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E344" w14:textId="77777777" w:rsidR="00BA6AC7" w:rsidRPr="00BA6AC7" w:rsidRDefault="00BA6AC7" w:rsidP="00BA6AC7">
      <w:pPr>
        <w:spacing w:after="0" w:line="240" w:lineRule="auto"/>
        <w:rPr>
          <w:rFonts w:ascii="Mangal" w:eastAsia="Times New Roman" w:hAnsi="Mangal" w:cs="Mangal"/>
          <w:color w:val="5B616B"/>
          <w:kern w:val="0"/>
          <w:sz w:val="20"/>
          <w:szCs w:val="20"/>
          <w14:ligatures w14:val="none"/>
        </w:rPr>
      </w:pPr>
      <w:proofErr w:type="spellStart"/>
      <w:r w:rsidRPr="00BA6AC7">
        <w:rPr>
          <w:rFonts w:ascii="Mangal" w:eastAsia="Times New Roman" w:hAnsi="Mangal" w:cs="Mangal"/>
          <w:color w:val="5B616B"/>
          <w:kern w:val="0"/>
          <w:sz w:val="20"/>
          <w:szCs w:val="20"/>
          <w14:ligatures w14:val="none"/>
        </w:rPr>
        <w:t>Eur</w:t>
      </w:r>
      <w:proofErr w:type="spellEnd"/>
      <w:r w:rsidRPr="00BA6AC7">
        <w:rPr>
          <w:rFonts w:ascii="Mangal" w:eastAsia="Times New Roman" w:hAnsi="Mangal" w:cs="Mangal"/>
          <w:color w:val="5B616B"/>
          <w:kern w:val="0"/>
          <w:sz w:val="20"/>
          <w:szCs w:val="20"/>
          <w14:ligatures w14:val="none"/>
        </w:rPr>
        <w:t xml:space="preserve"> J Clin </w:t>
      </w:r>
      <w:proofErr w:type="spellStart"/>
      <w:r w:rsidRPr="00BA6AC7">
        <w:rPr>
          <w:rFonts w:ascii="Mangal" w:eastAsia="Times New Roman" w:hAnsi="Mangal" w:cs="Mangal"/>
          <w:color w:val="5B616B"/>
          <w:kern w:val="0"/>
          <w:sz w:val="20"/>
          <w:szCs w:val="20"/>
          <w14:ligatures w14:val="none"/>
        </w:rPr>
        <w:t>Nutr</w:t>
      </w:r>
      <w:proofErr w:type="spellEnd"/>
    </w:p>
    <w:p w14:paraId="40565569" w14:textId="77777777" w:rsidR="00BA6AC7" w:rsidRPr="00BA6AC7" w:rsidRDefault="00BA6AC7" w:rsidP="00BA6AC7">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4B176F57" w14:textId="77777777" w:rsidR="00BA6AC7" w:rsidRPr="00BA6AC7" w:rsidRDefault="00BA6AC7" w:rsidP="00BA6AC7">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5D174069" w14:textId="77777777" w:rsidR="00BA6AC7" w:rsidRPr="00BA6AC7" w:rsidRDefault="00BA6AC7" w:rsidP="00BA6AC7">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600ED3E2" w14:textId="77777777" w:rsidR="00BA6AC7" w:rsidRPr="00BA6AC7" w:rsidRDefault="00BA6AC7" w:rsidP="00BA6AC7">
      <w:pPr>
        <w:spacing w:after="0" w:line="240" w:lineRule="auto"/>
        <w:rPr>
          <w:rFonts w:ascii="Mangal" w:eastAsia="Times New Roman" w:hAnsi="Mangal" w:cs="Mangal"/>
          <w:color w:val="5B616B"/>
          <w:kern w:val="0"/>
          <w:sz w:val="20"/>
          <w:szCs w:val="20"/>
          <w14:ligatures w14:val="none"/>
        </w:rPr>
      </w:pPr>
      <w:r w:rsidRPr="00BA6AC7">
        <w:rPr>
          <w:rFonts w:ascii="Mangal" w:eastAsia="Times New Roman" w:hAnsi="Mangal" w:cs="Mangal"/>
          <w:color w:val="0071BC"/>
          <w:kern w:val="0"/>
          <w:sz w:val="20"/>
          <w:szCs w:val="20"/>
          <w14:ligatures w14:val="none"/>
        </w:rPr>
        <w:t>. </w:t>
      </w:r>
      <w:r w:rsidRPr="00BA6AC7">
        <w:rPr>
          <w:rFonts w:ascii="Mangal" w:eastAsia="Times New Roman" w:hAnsi="Mangal" w:cs="Mangal"/>
          <w:color w:val="5B616B"/>
          <w:kern w:val="0"/>
          <w:sz w:val="20"/>
          <w:szCs w:val="20"/>
          <w14:ligatures w14:val="none"/>
        </w:rPr>
        <w:t>2014 Jun;68(6):748-9.</w:t>
      </w:r>
    </w:p>
    <w:p w14:paraId="33E379D7" w14:textId="77777777" w:rsidR="00BA6AC7" w:rsidRPr="00BA6AC7" w:rsidRDefault="00BA6AC7" w:rsidP="00BA6AC7">
      <w:pPr>
        <w:spacing w:after="0" w:line="240" w:lineRule="auto"/>
        <w:rPr>
          <w:rFonts w:ascii="Mangal" w:eastAsia="Times New Roman" w:hAnsi="Mangal" w:cs="Mangal"/>
          <w:kern w:val="0"/>
          <w:sz w:val="20"/>
          <w:szCs w:val="20"/>
          <w14:ligatures w14:val="none"/>
        </w:rPr>
      </w:pPr>
      <w:r w:rsidRPr="00BA6AC7">
        <w:rPr>
          <w:rFonts w:ascii="Mangal" w:eastAsia="Times New Roman" w:hAnsi="Mangal" w:cs="Mangal"/>
          <w:kern w:val="0"/>
          <w:sz w:val="20"/>
          <w:szCs w:val="20"/>
          <w14:ligatures w14:val="none"/>
        </w:rPr>
        <w:t> </w:t>
      </w:r>
      <w:proofErr w:type="spellStart"/>
      <w:r w:rsidRPr="00BA6AC7">
        <w:rPr>
          <w:rFonts w:ascii="Mangal" w:eastAsia="Times New Roman" w:hAnsi="Mangal" w:cs="Mangal"/>
          <w:color w:val="5B616B"/>
          <w:kern w:val="0"/>
          <w:sz w:val="20"/>
          <w:szCs w:val="20"/>
          <w14:ligatures w14:val="none"/>
        </w:rPr>
        <w:t>doi</w:t>
      </w:r>
      <w:proofErr w:type="spellEnd"/>
      <w:r w:rsidRPr="00BA6AC7">
        <w:rPr>
          <w:rFonts w:ascii="Mangal" w:eastAsia="Times New Roman" w:hAnsi="Mangal" w:cs="Mangal"/>
          <w:color w:val="5B616B"/>
          <w:kern w:val="0"/>
          <w:sz w:val="20"/>
          <w:szCs w:val="20"/>
          <w14:ligatures w14:val="none"/>
        </w:rPr>
        <w:t>: 10.1038/ejcn.2014.71.</w:t>
      </w:r>
      <w:r w:rsidRPr="00BA6AC7">
        <w:rPr>
          <w:rFonts w:ascii="Mangal" w:eastAsia="Times New Roman" w:hAnsi="Mangal" w:cs="Mangal"/>
          <w:kern w:val="0"/>
          <w:sz w:val="20"/>
          <w:szCs w:val="20"/>
          <w14:ligatures w14:val="none"/>
        </w:rPr>
        <w:t> </w:t>
      </w:r>
      <w:proofErr w:type="spellStart"/>
      <w:r w:rsidRPr="00BA6AC7">
        <w:rPr>
          <w:rFonts w:ascii="Mangal" w:eastAsia="Times New Roman" w:hAnsi="Mangal" w:cs="Mangal"/>
          <w:color w:val="5B616B"/>
          <w:kern w:val="0"/>
          <w:sz w:val="20"/>
          <w:szCs w:val="20"/>
          <w14:ligatures w14:val="none"/>
        </w:rPr>
        <w:t>Epub</w:t>
      </w:r>
      <w:proofErr w:type="spellEnd"/>
      <w:r w:rsidRPr="00BA6AC7">
        <w:rPr>
          <w:rFonts w:ascii="Mangal" w:eastAsia="Times New Roman" w:hAnsi="Mangal" w:cs="Mangal"/>
          <w:color w:val="5B616B"/>
          <w:kern w:val="0"/>
          <w:sz w:val="20"/>
          <w:szCs w:val="20"/>
          <w14:ligatures w14:val="none"/>
        </w:rPr>
        <w:t xml:space="preserve"> 2014 Apr 23.</w:t>
      </w:r>
    </w:p>
    <w:p w14:paraId="38C606CC" w14:textId="77777777" w:rsidR="00BA6AC7" w:rsidRPr="00BA6AC7" w:rsidRDefault="00BA6AC7" w:rsidP="00BA6AC7">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BA6AC7">
        <w:rPr>
          <w:rFonts w:ascii="Merriweather" w:eastAsia="Times New Roman" w:hAnsi="Merriweather" w:cs="Mangal"/>
          <w:b/>
          <w:bCs/>
          <w:kern w:val="36"/>
          <w:sz w:val="48"/>
          <w:szCs w:val="48"/>
          <w14:ligatures w14:val="none"/>
        </w:rPr>
        <w:t xml:space="preserve">Prevalence of neonatal hypothyroidism in </w:t>
      </w:r>
      <w:proofErr w:type="spellStart"/>
      <w:r w:rsidRPr="00BA6AC7">
        <w:rPr>
          <w:rFonts w:ascii="Merriweather" w:eastAsia="Times New Roman" w:hAnsi="Merriweather" w:cs="Mangal"/>
          <w:b/>
          <w:bCs/>
          <w:kern w:val="36"/>
          <w:sz w:val="48"/>
          <w:szCs w:val="48"/>
          <w14:ligatures w14:val="none"/>
        </w:rPr>
        <w:t>Kangra</w:t>
      </w:r>
      <w:proofErr w:type="spellEnd"/>
      <w:r w:rsidRPr="00BA6AC7">
        <w:rPr>
          <w:rFonts w:ascii="Merriweather" w:eastAsia="Times New Roman" w:hAnsi="Merriweather" w:cs="Mangal"/>
          <w:b/>
          <w:bCs/>
          <w:kern w:val="36"/>
          <w:sz w:val="48"/>
          <w:szCs w:val="48"/>
          <w14:ligatures w14:val="none"/>
        </w:rPr>
        <w:t xml:space="preserve"> Valley, Himachal Pradesh</w:t>
      </w:r>
    </w:p>
    <w:p w14:paraId="1FFF83D9" w14:textId="77777777" w:rsidR="00BA6AC7" w:rsidRPr="00BA6AC7" w:rsidRDefault="00BA6AC7" w:rsidP="00BA6AC7">
      <w:pPr>
        <w:spacing w:after="0" w:line="240" w:lineRule="auto"/>
        <w:rPr>
          <w:rFonts w:ascii="Mangal" w:eastAsia="Times New Roman" w:hAnsi="Mangal" w:cs="Mangal"/>
          <w:color w:val="5B616B"/>
          <w:kern w:val="0"/>
          <w:sz w:val="20"/>
          <w:szCs w:val="20"/>
          <w14:ligatures w14:val="none"/>
        </w:rPr>
      </w:pPr>
      <w:hyperlink r:id="rId5" w:history="1">
        <w:r w:rsidRPr="00BA6AC7">
          <w:rPr>
            <w:rFonts w:ascii="Mangal" w:eastAsia="Times New Roman" w:hAnsi="Mangal" w:cs="Mangal"/>
            <w:color w:val="0071BC"/>
            <w:kern w:val="0"/>
            <w:sz w:val="20"/>
            <w:szCs w:val="20"/>
            <w:u w:val="single"/>
            <w14:ligatures w14:val="none"/>
          </w:rPr>
          <w:t>U Kapil</w:t>
        </w:r>
      </w:hyperlink>
      <w:r w:rsidRPr="00BA6AC7">
        <w:rPr>
          <w:rFonts w:ascii="Mangal" w:eastAsia="Times New Roman" w:hAnsi="Mangal" w:cs="Mangal"/>
          <w:color w:val="5B616B"/>
          <w:kern w:val="0"/>
          <w:sz w:val="18"/>
          <w:szCs w:val="18"/>
          <w:vertAlign w:val="superscript"/>
          <w14:ligatures w14:val="none"/>
        </w:rPr>
        <w:t> </w:t>
      </w:r>
      <w:hyperlink r:id="rId6" w:anchor="full-view-affiliation-1" w:tooltip="Department of Human Nutrition, Public Health Nutrition, All India Institute of Medical Sciences, New Delhi, India." w:history="1">
        <w:r w:rsidRPr="00BA6AC7">
          <w:rPr>
            <w:rFonts w:ascii="Mangal" w:eastAsia="Times New Roman" w:hAnsi="Mangal" w:cs="Mangal"/>
            <w:color w:val="323A45"/>
            <w:kern w:val="0"/>
            <w:sz w:val="18"/>
            <w:szCs w:val="18"/>
            <w:u w:val="single"/>
            <w:shd w:val="clear" w:color="auto" w:fill="F1F1F1"/>
            <w:vertAlign w:val="superscript"/>
            <w14:ligatures w14:val="none"/>
          </w:rPr>
          <w:t>1</w:t>
        </w:r>
      </w:hyperlink>
      <w:r w:rsidRPr="00BA6AC7">
        <w:rPr>
          <w:rFonts w:ascii="Mangal" w:eastAsia="Times New Roman" w:hAnsi="Mangal" w:cs="Mangal"/>
          <w:color w:val="5B616B"/>
          <w:kern w:val="0"/>
          <w:sz w:val="20"/>
          <w:szCs w:val="20"/>
          <w14:ligatures w14:val="none"/>
        </w:rPr>
        <w:t>, </w:t>
      </w:r>
      <w:hyperlink r:id="rId7" w:history="1">
        <w:r w:rsidRPr="00BA6AC7">
          <w:rPr>
            <w:rFonts w:ascii="Mangal" w:eastAsia="Times New Roman" w:hAnsi="Mangal" w:cs="Mangal"/>
            <w:color w:val="0071BC"/>
            <w:kern w:val="0"/>
            <w:sz w:val="20"/>
            <w:szCs w:val="20"/>
            <w:u w:val="single"/>
            <w14:ligatures w14:val="none"/>
          </w:rPr>
          <w:t>V Jain</w:t>
        </w:r>
      </w:hyperlink>
      <w:r w:rsidRPr="00BA6AC7">
        <w:rPr>
          <w:rFonts w:ascii="Mangal" w:eastAsia="Times New Roman" w:hAnsi="Mangal" w:cs="Mangal"/>
          <w:color w:val="5B616B"/>
          <w:kern w:val="0"/>
          <w:sz w:val="18"/>
          <w:szCs w:val="18"/>
          <w:vertAlign w:val="superscript"/>
          <w14:ligatures w14:val="none"/>
        </w:rPr>
        <w:t> </w:t>
      </w:r>
      <w:hyperlink r:id="rId8" w:anchor="full-view-affiliation-2" w:tooltip="Department of Pediatrics, All India Institute of Medical Sciences, New Delhi, India." w:history="1">
        <w:r w:rsidRPr="00BA6AC7">
          <w:rPr>
            <w:rFonts w:ascii="Mangal" w:eastAsia="Times New Roman" w:hAnsi="Mangal" w:cs="Mangal"/>
            <w:color w:val="323A45"/>
            <w:kern w:val="0"/>
            <w:sz w:val="18"/>
            <w:szCs w:val="18"/>
            <w:u w:val="single"/>
            <w:shd w:val="clear" w:color="auto" w:fill="F1F1F1"/>
            <w:vertAlign w:val="superscript"/>
            <w14:ligatures w14:val="none"/>
          </w:rPr>
          <w:t>2</w:t>
        </w:r>
      </w:hyperlink>
      <w:r w:rsidRPr="00BA6AC7">
        <w:rPr>
          <w:rFonts w:ascii="Mangal" w:eastAsia="Times New Roman" w:hAnsi="Mangal" w:cs="Mangal"/>
          <w:color w:val="5B616B"/>
          <w:kern w:val="0"/>
          <w:sz w:val="20"/>
          <w:szCs w:val="20"/>
          <w14:ligatures w14:val="none"/>
        </w:rPr>
        <w:t>, </w:t>
      </w:r>
      <w:hyperlink r:id="rId9" w:history="1">
        <w:r w:rsidRPr="00BA6AC7">
          <w:rPr>
            <w:rFonts w:ascii="Mangal" w:eastAsia="Times New Roman" w:hAnsi="Mangal" w:cs="Mangal"/>
            <w:color w:val="0071BC"/>
            <w:kern w:val="0"/>
            <w:sz w:val="20"/>
            <w:szCs w:val="20"/>
            <w:u w:val="single"/>
            <w14:ligatures w14:val="none"/>
          </w:rPr>
          <w:t>M Kabra</w:t>
        </w:r>
      </w:hyperlink>
      <w:r w:rsidRPr="00BA6AC7">
        <w:rPr>
          <w:rFonts w:ascii="Mangal" w:eastAsia="Times New Roman" w:hAnsi="Mangal" w:cs="Mangal"/>
          <w:color w:val="5B616B"/>
          <w:kern w:val="0"/>
          <w:sz w:val="18"/>
          <w:szCs w:val="18"/>
          <w:vertAlign w:val="superscript"/>
          <w14:ligatures w14:val="none"/>
        </w:rPr>
        <w:t> </w:t>
      </w:r>
      <w:hyperlink r:id="rId10" w:anchor="full-view-affiliation-2" w:tooltip="Department of Pediatrics, All India Institute of Medical Sciences, New Delhi, India." w:history="1">
        <w:r w:rsidRPr="00BA6AC7">
          <w:rPr>
            <w:rFonts w:ascii="Mangal" w:eastAsia="Times New Roman" w:hAnsi="Mangal" w:cs="Mangal"/>
            <w:color w:val="323A45"/>
            <w:kern w:val="0"/>
            <w:sz w:val="18"/>
            <w:szCs w:val="18"/>
            <w:u w:val="single"/>
            <w:shd w:val="clear" w:color="auto" w:fill="F1F1F1"/>
            <w:vertAlign w:val="superscript"/>
            <w14:ligatures w14:val="none"/>
          </w:rPr>
          <w:t>2</w:t>
        </w:r>
      </w:hyperlink>
      <w:r w:rsidRPr="00BA6AC7">
        <w:rPr>
          <w:rFonts w:ascii="Mangal" w:eastAsia="Times New Roman" w:hAnsi="Mangal" w:cs="Mangal"/>
          <w:color w:val="5B616B"/>
          <w:kern w:val="0"/>
          <w:sz w:val="20"/>
          <w:szCs w:val="20"/>
          <w14:ligatures w14:val="none"/>
        </w:rPr>
        <w:t>, </w:t>
      </w:r>
      <w:hyperlink r:id="rId11" w:history="1">
        <w:r w:rsidRPr="00BA6AC7">
          <w:rPr>
            <w:rFonts w:ascii="Mangal" w:eastAsia="Times New Roman" w:hAnsi="Mangal" w:cs="Mangal"/>
            <w:color w:val="0071BC"/>
            <w:kern w:val="0"/>
            <w:sz w:val="20"/>
            <w:szCs w:val="20"/>
            <w:u w:val="single"/>
            <w14:ligatures w14:val="none"/>
          </w:rPr>
          <w:t>R M Pandey</w:t>
        </w:r>
      </w:hyperlink>
      <w:r w:rsidRPr="00BA6AC7">
        <w:rPr>
          <w:rFonts w:ascii="Mangal" w:eastAsia="Times New Roman" w:hAnsi="Mangal" w:cs="Mangal"/>
          <w:color w:val="5B616B"/>
          <w:kern w:val="0"/>
          <w:sz w:val="18"/>
          <w:szCs w:val="18"/>
          <w:vertAlign w:val="superscript"/>
          <w14:ligatures w14:val="none"/>
        </w:rPr>
        <w:t> </w:t>
      </w:r>
      <w:hyperlink r:id="rId12" w:anchor="full-view-affiliation-3" w:tooltip="Department of Biostatistics, All India Institute of Medical Sciences, New Delhi, India." w:history="1">
        <w:r w:rsidRPr="00BA6AC7">
          <w:rPr>
            <w:rFonts w:ascii="Mangal" w:eastAsia="Times New Roman" w:hAnsi="Mangal" w:cs="Mangal"/>
            <w:color w:val="323A45"/>
            <w:kern w:val="0"/>
            <w:sz w:val="18"/>
            <w:szCs w:val="18"/>
            <w:u w:val="single"/>
            <w:shd w:val="clear" w:color="auto" w:fill="F1F1F1"/>
            <w:vertAlign w:val="superscript"/>
            <w14:ligatures w14:val="none"/>
          </w:rPr>
          <w:t>3</w:t>
        </w:r>
      </w:hyperlink>
      <w:r w:rsidRPr="00BA6AC7">
        <w:rPr>
          <w:rFonts w:ascii="Mangal" w:eastAsia="Times New Roman" w:hAnsi="Mangal" w:cs="Mangal"/>
          <w:color w:val="5B616B"/>
          <w:kern w:val="0"/>
          <w:sz w:val="20"/>
          <w:szCs w:val="20"/>
          <w14:ligatures w14:val="none"/>
        </w:rPr>
        <w:t>, </w:t>
      </w:r>
      <w:hyperlink r:id="rId13" w:history="1">
        <w:r w:rsidRPr="00BA6AC7">
          <w:rPr>
            <w:rFonts w:ascii="Mangal" w:eastAsia="Times New Roman" w:hAnsi="Mangal" w:cs="Mangal"/>
            <w:color w:val="0071BC"/>
            <w:kern w:val="0"/>
            <w:sz w:val="20"/>
            <w:szCs w:val="20"/>
            <w:u w:val="single"/>
            <w14:ligatures w14:val="none"/>
          </w:rPr>
          <w:t>N Sareen</w:t>
        </w:r>
      </w:hyperlink>
      <w:r w:rsidRPr="00BA6AC7">
        <w:rPr>
          <w:rFonts w:ascii="Mangal" w:eastAsia="Times New Roman" w:hAnsi="Mangal" w:cs="Mangal"/>
          <w:color w:val="5B616B"/>
          <w:kern w:val="0"/>
          <w:sz w:val="18"/>
          <w:szCs w:val="18"/>
          <w:vertAlign w:val="superscript"/>
          <w14:ligatures w14:val="none"/>
        </w:rPr>
        <w:t> </w:t>
      </w:r>
      <w:hyperlink r:id="rId14" w:anchor="full-view-affiliation-1" w:tooltip="Department of Human Nutrition, Public Health Nutrition, All India Institute of Medical Sciences, New Delhi, India." w:history="1">
        <w:r w:rsidRPr="00BA6AC7">
          <w:rPr>
            <w:rFonts w:ascii="Mangal" w:eastAsia="Times New Roman" w:hAnsi="Mangal" w:cs="Mangal"/>
            <w:color w:val="323A45"/>
            <w:kern w:val="0"/>
            <w:sz w:val="18"/>
            <w:szCs w:val="18"/>
            <w:u w:val="single"/>
            <w:shd w:val="clear" w:color="auto" w:fill="F1F1F1"/>
            <w:vertAlign w:val="superscript"/>
            <w14:ligatures w14:val="none"/>
          </w:rPr>
          <w:t>1</w:t>
        </w:r>
      </w:hyperlink>
      <w:r w:rsidRPr="00BA6AC7">
        <w:rPr>
          <w:rFonts w:ascii="Mangal" w:eastAsia="Times New Roman" w:hAnsi="Mangal" w:cs="Mangal"/>
          <w:color w:val="5B616B"/>
          <w:kern w:val="0"/>
          <w:sz w:val="20"/>
          <w:szCs w:val="20"/>
          <w14:ligatures w14:val="none"/>
        </w:rPr>
        <w:t>, </w:t>
      </w:r>
      <w:hyperlink r:id="rId15" w:history="1">
        <w:r w:rsidRPr="00BA6AC7">
          <w:rPr>
            <w:rFonts w:ascii="Mangal" w:eastAsia="Times New Roman" w:hAnsi="Mangal" w:cs="Mangal"/>
            <w:color w:val="0071BC"/>
            <w:kern w:val="0"/>
            <w:sz w:val="20"/>
            <w:szCs w:val="20"/>
            <w:u w:val="single"/>
            <w14:ligatures w14:val="none"/>
          </w:rPr>
          <w:t xml:space="preserve">P </w:t>
        </w:r>
        <w:proofErr w:type="spellStart"/>
        <w:r w:rsidRPr="00BA6AC7">
          <w:rPr>
            <w:rFonts w:ascii="Mangal" w:eastAsia="Times New Roman" w:hAnsi="Mangal" w:cs="Mangal"/>
            <w:color w:val="0071BC"/>
            <w:kern w:val="0"/>
            <w:sz w:val="20"/>
            <w:szCs w:val="20"/>
            <w:u w:val="single"/>
            <w14:ligatures w14:val="none"/>
          </w:rPr>
          <w:t>Khenduja</w:t>
        </w:r>
        <w:proofErr w:type="spellEnd"/>
      </w:hyperlink>
      <w:r w:rsidRPr="00BA6AC7">
        <w:rPr>
          <w:rFonts w:ascii="Mangal" w:eastAsia="Times New Roman" w:hAnsi="Mangal" w:cs="Mangal"/>
          <w:color w:val="5B616B"/>
          <w:kern w:val="0"/>
          <w:sz w:val="18"/>
          <w:szCs w:val="18"/>
          <w:vertAlign w:val="superscript"/>
          <w14:ligatures w14:val="none"/>
        </w:rPr>
        <w:t> </w:t>
      </w:r>
      <w:hyperlink r:id="rId16" w:anchor="full-view-affiliation-1" w:tooltip="Department of Human Nutrition, Public Health Nutrition, All India Institute of Medical Sciences, New Delhi, India." w:history="1">
        <w:r w:rsidRPr="00BA6AC7">
          <w:rPr>
            <w:rFonts w:ascii="Mangal" w:eastAsia="Times New Roman" w:hAnsi="Mangal" w:cs="Mangal"/>
            <w:color w:val="323A45"/>
            <w:kern w:val="0"/>
            <w:sz w:val="18"/>
            <w:szCs w:val="18"/>
            <w:u w:val="single"/>
            <w:shd w:val="clear" w:color="auto" w:fill="F1F1F1"/>
            <w:vertAlign w:val="superscript"/>
            <w14:ligatures w14:val="none"/>
          </w:rPr>
          <w:t>1</w:t>
        </w:r>
      </w:hyperlink>
    </w:p>
    <w:p w14:paraId="2871D71A" w14:textId="77777777" w:rsidR="00BA6AC7" w:rsidRPr="00BA6AC7" w:rsidRDefault="00BA6AC7" w:rsidP="00BA6AC7">
      <w:pPr>
        <w:spacing w:after="0" w:line="240" w:lineRule="auto"/>
        <w:rPr>
          <w:rFonts w:ascii="Mangal" w:eastAsia="Times New Roman" w:hAnsi="Mangal" w:cs="Mangal"/>
          <w:kern w:val="0"/>
          <w:sz w:val="20"/>
          <w:szCs w:val="20"/>
          <w14:ligatures w14:val="none"/>
        </w:rPr>
      </w:pPr>
      <w:r w:rsidRPr="00BA6AC7">
        <w:rPr>
          <w:rFonts w:ascii="Mangal" w:eastAsia="Times New Roman" w:hAnsi="Mangal" w:cs="Mangal"/>
          <w:kern w:val="0"/>
          <w:sz w:val="20"/>
          <w:szCs w:val="20"/>
          <w14:ligatures w14:val="none"/>
        </w:rPr>
        <w:t>Affiliations </w:t>
      </w:r>
      <w:proofErr w:type="gramStart"/>
      <w:r w:rsidRPr="00BA6AC7">
        <w:rPr>
          <w:rFonts w:ascii="Mangal" w:eastAsia="Times New Roman" w:hAnsi="Mangal" w:cs="Mangal"/>
          <w:kern w:val="0"/>
          <w:sz w:val="20"/>
          <w:szCs w:val="20"/>
          <w14:ligatures w14:val="none"/>
        </w:rPr>
        <w:t>expand</w:t>
      </w:r>
      <w:proofErr w:type="gramEnd"/>
    </w:p>
    <w:p w14:paraId="3255CDEC" w14:textId="77777777" w:rsidR="00BA6AC7" w:rsidRPr="00BA6AC7" w:rsidRDefault="00BA6AC7" w:rsidP="00BA6AC7">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BA6AC7">
        <w:rPr>
          <w:rFonts w:ascii="Mangal" w:eastAsia="Times New Roman" w:hAnsi="Mangal" w:cs="Mangal"/>
          <w:kern w:val="0"/>
          <w:sz w:val="20"/>
          <w:szCs w:val="20"/>
          <w14:ligatures w14:val="none"/>
        </w:rPr>
        <w:t>PMID: </w:t>
      </w:r>
      <w:r w:rsidRPr="00BA6AC7">
        <w:rPr>
          <w:rFonts w:ascii="Mangal" w:eastAsia="Times New Roman" w:hAnsi="Mangal" w:cs="Mangal"/>
          <w:color w:val="212121"/>
          <w:kern w:val="0"/>
          <w:sz w:val="20"/>
          <w:szCs w:val="20"/>
          <w14:ligatures w14:val="none"/>
        </w:rPr>
        <w:t>24755928</w:t>
      </w:r>
    </w:p>
    <w:p w14:paraId="20C9A988" w14:textId="77777777" w:rsidR="00BA6AC7" w:rsidRPr="00BA6AC7" w:rsidRDefault="00BA6AC7" w:rsidP="00BA6AC7">
      <w:pPr>
        <w:spacing w:after="0" w:line="240" w:lineRule="auto"/>
        <w:ind w:left="720"/>
        <w:rPr>
          <w:rFonts w:ascii="Mangal" w:eastAsia="Times New Roman" w:hAnsi="Mangal" w:cs="Mangal"/>
          <w:kern w:val="0"/>
          <w:sz w:val="20"/>
          <w:szCs w:val="20"/>
          <w14:ligatures w14:val="none"/>
        </w:rPr>
      </w:pPr>
      <w:r w:rsidRPr="00BA6AC7">
        <w:rPr>
          <w:rFonts w:ascii="Mangal" w:eastAsia="Times New Roman" w:hAnsi="Mangal" w:cs="Mangal"/>
          <w:kern w:val="0"/>
          <w:sz w:val="20"/>
          <w:szCs w:val="20"/>
          <w14:ligatures w14:val="none"/>
        </w:rPr>
        <w:t> </w:t>
      </w:r>
    </w:p>
    <w:p w14:paraId="7379953A" w14:textId="77777777" w:rsidR="00BA6AC7" w:rsidRPr="00BA6AC7" w:rsidRDefault="00BA6AC7" w:rsidP="00BA6AC7">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BA6AC7">
        <w:rPr>
          <w:rFonts w:ascii="Mangal" w:eastAsia="Times New Roman" w:hAnsi="Mangal" w:cs="Mangal"/>
          <w:kern w:val="0"/>
          <w:sz w:val="20"/>
          <w:szCs w:val="20"/>
          <w14:ligatures w14:val="none"/>
        </w:rPr>
        <w:t>DOI: </w:t>
      </w:r>
      <w:hyperlink r:id="rId17" w:tgtFrame="_blank" w:history="1">
        <w:r w:rsidRPr="00BA6AC7">
          <w:rPr>
            <w:rFonts w:ascii="Mangal" w:eastAsia="Times New Roman" w:hAnsi="Mangal" w:cs="Mangal"/>
            <w:color w:val="0071BC"/>
            <w:kern w:val="0"/>
            <w:sz w:val="20"/>
            <w:szCs w:val="20"/>
            <w:u w:val="single"/>
            <w14:ligatures w14:val="none"/>
          </w:rPr>
          <w:t>10.1038/ejcn.2014.71</w:t>
        </w:r>
      </w:hyperlink>
    </w:p>
    <w:p w14:paraId="1A5ED592" w14:textId="77777777" w:rsidR="00BA6AC7" w:rsidRPr="00BA6AC7" w:rsidRDefault="00BA6AC7" w:rsidP="00BA6AC7">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BA6AC7">
        <w:rPr>
          <w:rFonts w:ascii="Merriweather" w:eastAsia="Times New Roman" w:hAnsi="Merriweather" w:cs="Segoe UI"/>
          <w:b/>
          <w:bCs/>
          <w:color w:val="212121"/>
          <w:kern w:val="0"/>
          <w:sz w:val="36"/>
          <w:szCs w:val="36"/>
          <w14:ligatures w14:val="none"/>
        </w:rPr>
        <w:t>Abstract</w:t>
      </w:r>
    </w:p>
    <w:p w14:paraId="4334137C" w14:textId="77777777" w:rsidR="00BA6AC7" w:rsidRPr="00BA6AC7" w:rsidRDefault="00BA6AC7" w:rsidP="00BA6AC7">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BA6AC7">
        <w:rPr>
          <w:rFonts w:ascii="Segoe UI" w:eastAsia="Times New Roman" w:hAnsi="Segoe UI" w:cs="Segoe UI"/>
          <w:color w:val="212121"/>
          <w:kern w:val="0"/>
          <w:szCs w:val="24"/>
          <w14:ligatures w14:val="none"/>
        </w:rPr>
        <w:t xml:space="preserve">Iodine deficiency (ID) is an endemic health problem in </w:t>
      </w:r>
      <w:proofErr w:type="spellStart"/>
      <w:r w:rsidRPr="00BA6AC7">
        <w:rPr>
          <w:rFonts w:ascii="Segoe UI" w:eastAsia="Times New Roman" w:hAnsi="Segoe UI" w:cs="Segoe UI"/>
          <w:color w:val="212121"/>
          <w:kern w:val="0"/>
          <w:szCs w:val="24"/>
          <w14:ligatures w14:val="none"/>
        </w:rPr>
        <w:t>Kangra</w:t>
      </w:r>
      <w:proofErr w:type="spellEnd"/>
      <w:r w:rsidRPr="00BA6AC7">
        <w:rPr>
          <w:rFonts w:ascii="Segoe UI" w:eastAsia="Times New Roman" w:hAnsi="Segoe UI" w:cs="Segoe UI"/>
          <w:color w:val="212121"/>
          <w:kern w:val="0"/>
          <w:szCs w:val="24"/>
          <w14:ligatures w14:val="none"/>
        </w:rPr>
        <w:t xml:space="preserve"> District, Himachal Pradesh (HP). ID in pregnant mothers leads to neonatal hypothyroidism (NH), mental retardation, deaf mutism, squint, dwarfism, spastic dysplasia, neurological </w:t>
      </w:r>
      <w:proofErr w:type="gramStart"/>
      <w:r w:rsidRPr="00BA6AC7">
        <w:rPr>
          <w:rFonts w:ascii="Segoe UI" w:eastAsia="Times New Roman" w:hAnsi="Segoe UI" w:cs="Segoe UI"/>
          <w:color w:val="212121"/>
          <w:kern w:val="0"/>
          <w:szCs w:val="24"/>
          <w14:ligatures w14:val="none"/>
        </w:rPr>
        <w:t>defects</w:t>
      </w:r>
      <w:proofErr w:type="gramEnd"/>
      <w:r w:rsidRPr="00BA6AC7">
        <w:rPr>
          <w:rFonts w:ascii="Segoe UI" w:eastAsia="Times New Roman" w:hAnsi="Segoe UI" w:cs="Segoe UI"/>
          <w:color w:val="212121"/>
          <w:kern w:val="0"/>
          <w:szCs w:val="24"/>
          <w14:ligatures w14:val="none"/>
        </w:rPr>
        <w:t xml:space="preserve"> and congenital anomalies. NH can be assessed by estimating the thyroid stimulating hormone (TSH) in cord blood samples. The present study was conducted with an objective to assess the prevalence of NH in district </w:t>
      </w:r>
      <w:proofErr w:type="spellStart"/>
      <w:r w:rsidRPr="00BA6AC7">
        <w:rPr>
          <w:rFonts w:ascii="Segoe UI" w:eastAsia="Times New Roman" w:hAnsi="Segoe UI" w:cs="Segoe UI"/>
          <w:color w:val="212121"/>
          <w:kern w:val="0"/>
          <w:szCs w:val="24"/>
          <w14:ligatures w14:val="none"/>
        </w:rPr>
        <w:t>Kangra</w:t>
      </w:r>
      <w:proofErr w:type="spellEnd"/>
      <w:r w:rsidRPr="00BA6AC7">
        <w:rPr>
          <w:rFonts w:ascii="Segoe UI" w:eastAsia="Times New Roman" w:hAnsi="Segoe UI" w:cs="Segoe UI"/>
          <w:color w:val="212121"/>
          <w:kern w:val="0"/>
          <w:szCs w:val="24"/>
          <w14:ligatures w14:val="none"/>
        </w:rPr>
        <w:t xml:space="preserve">, HP. In district </w:t>
      </w:r>
      <w:proofErr w:type="spellStart"/>
      <w:r w:rsidRPr="00BA6AC7">
        <w:rPr>
          <w:rFonts w:ascii="Segoe UI" w:eastAsia="Times New Roman" w:hAnsi="Segoe UI" w:cs="Segoe UI"/>
          <w:color w:val="212121"/>
          <w:kern w:val="0"/>
          <w:szCs w:val="24"/>
          <w14:ligatures w14:val="none"/>
        </w:rPr>
        <w:t>Kangra</w:t>
      </w:r>
      <w:proofErr w:type="spellEnd"/>
      <w:r w:rsidRPr="00BA6AC7">
        <w:rPr>
          <w:rFonts w:ascii="Segoe UI" w:eastAsia="Times New Roman" w:hAnsi="Segoe UI" w:cs="Segoe UI"/>
          <w:color w:val="212121"/>
          <w:kern w:val="0"/>
          <w:szCs w:val="24"/>
          <w14:ligatures w14:val="none"/>
        </w:rPr>
        <w:t xml:space="preserve">, all the hospitals providing obstetric services were enlisted. Three hospitals conducting more than 100 deliveries per year were selected randomly. A total of 613 umbilical cord blood samples of neonates were collected on filter papers and analyzed for TSH. TSH was estimated by enzyme-linked immunosorbent assay method. Neonates with TSH levels </w:t>
      </w:r>
      <w:r w:rsidRPr="00BA6AC7">
        <w:rPr>
          <w:rFonts w:ascii="Cambria Math" w:eastAsia="Times New Roman" w:hAnsi="Cambria Math" w:cs="Cambria Math"/>
          <w:color w:val="212121"/>
          <w:kern w:val="0"/>
          <w:szCs w:val="24"/>
          <w14:ligatures w14:val="none"/>
        </w:rPr>
        <w:t>⩾</w:t>
      </w:r>
      <w:r w:rsidRPr="00BA6AC7">
        <w:rPr>
          <w:rFonts w:ascii="Segoe UI" w:eastAsia="Times New Roman" w:hAnsi="Segoe UI" w:cs="Segoe UI"/>
          <w:color w:val="212121"/>
          <w:kern w:val="0"/>
          <w:szCs w:val="24"/>
          <w14:ligatures w14:val="none"/>
        </w:rPr>
        <w:t xml:space="preserve">20 </w:t>
      </w:r>
      <w:proofErr w:type="spellStart"/>
      <w:r w:rsidRPr="00BA6AC7">
        <w:rPr>
          <w:rFonts w:ascii="Segoe UI" w:eastAsia="Times New Roman" w:hAnsi="Segoe UI" w:cs="Segoe UI"/>
          <w:color w:val="212121"/>
          <w:kern w:val="0"/>
          <w:szCs w:val="24"/>
          <w14:ligatures w14:val="none"/>
        </w:rPr>
        <w:t>mIU</w:t>
      </w:r>
      <w:proofErr w:type="spellEnd"/>
      <w:r w:rsidRPr="00BA6AC7">
        <w:rPr>
          <w:rFonts w:ascii="Segoe UI" w:eastAsia="Times New Roman" w:hAnsi="Segoe UI" w:cs="Segoe UI"/>
          <w:color w:val="212121"/>
          <w:kern w:val="0"/>
          <w:szCs w:val="24"/>
          <w14:ligatures w14:val="none"/>
        </w:rPr>
        <w:t>/l were recalled for reassessment of TSH for confirmation of NH. Prevalence of NH was found to be 4.4%. This finding suggests the need for the implementation of a neonatal screening program for early detection of children with ID.</w:t>
      </w:r>
    </w:p>
    <w:p w14:paraId="3FDC66E5" w14:textId="77777777" w:rsidR="00BA6AC7" w:rsidRPr="00BA6AC7" w:rsidRDefault="00BA6AC7" w:rsidP="00BA6AC7">
      <w:pPr>
        <w:shd w:val="clear" w:color="auto" w:fill="FFFFFF"/>
        <w:spacing w:before="100" w:beforeAutospacing="1" w:after="100" w:afterAutospacing="1" w:line="240" w:lineRule="auto"/>
        <w:rPr>
          <w:rFonts w:ascii="Segoe UI" w:eastAsia="Times New Roman" w:hAnsi="Segoe UI" w:cs="Segoe UI"/>
          <w:color w:val="212121"/>
          <w:kern w:val="0"/>
          <w:sz w:val="20"/>
          <w:szCs w:val="20"/>
          <w14:ligatures w14:val="none"/>
        </w:rPr>
      </w:pPr>
      <w:hyperlink r:id="rId18" w:tgtFrame="_blank" w:history="1">
        <w:r w:rsidRPr="00BA6AC7">
          <w:rPr>
            <w:rFonts w:ascii="Segoe UI" w:eastAsia="Times New Roman" w:hAnsi="Segoe UI" w:cs="Segoe UI"/>
            <w:color w:val="0071BC"/>
            <w:kern w:val="0"/>
            <w:sz w:val="20"/>
            <w:szCs w:val="20"/>
            <w:u w:val="single"/>
            <w14:ligatures w14:val="none"/>
          </w:rPr>
          <w:t>PubMed Disclaimer</w:t>
        </w:r>
      </w:hyperlink>
    </w:p>
    <w:p w14:paraId="1DD93AF8" w14:textId="77777777" w:rsidR="00BA6AC7" w:rsidRDefault="00BA6AC7"/>
    <w:sectPr w:rsidR="00BA6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2148"/>
    <w:multiLevelType w:val="multilevel"/>
    <w:tmpl w:val="F01A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A26CFB"/>
    <w:multiLevelType w:val="multilevel"/>
    <w:tmpl w:val="4DB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229265">
    <w:abstractNumId w:val="0"/>
  </w:num>
  <w:num w:numId="2" w16cid:durableId="202463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C7"/>
    <w:rsid w:val="00BA6A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0EB3"/>
  <w15:chartTrackingRefBased/>
  <w15:docId w15:val="{F5F147F2-3ADC-4B44-B048-C52A7D5D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AC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BA6AC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A6AC7"/>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A6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C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BA6AC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A6AC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A6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AC7"/>
    <w:rPr>
      <w:rFonts w:eastAsiaTheme="majorEastAsia" w:cstheme="majorBidi"/>
      <w:color w:val="272727" w:themeColor="text1" w:themeTint="D8"/>
    </w:rPr>
  </w:style>
  <w:style w:type="paragraph" w:styleId="Title">
    <w:name w:val="Title"/>
    <w:basedOn w:val="Normal"/>
    <w:next w:val="Normal"/>
    <w:link w:val="TitleChar"/>
    <w:uiPriority w:val="10"/>
    <w:qFormat/>
    <w:rsid w:val="00BA6AC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A6AC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A6AC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A6AC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A6AC7"/>
    <w:pPr>
      <w:spacing w:before="160"/>
      <w:jc w:val="center"/>
    </w:pPr>
    <w:rPr>
      <w:i/>
      <w:iCs/>
      <w:color w:val="404040" w:themeColor="text1" w:themeTint="BF"/>
    </w:rPr>
  </w:style>
  <w:style w:type="character" w:customStyle="1" w:styleId="QuoteChar">
    <w:name w:val="Quote Char"/>
    <w:basedOn w:val="DefaultParagraphFont"/>
    <w:link w:val="Quote"/>
    <w:uiPriority w:val="29"/>
    <w:rsid w:val="00BA6AC7"/>
    <w:rPr>
      <w:i/>
      <w:iCs/>
      <w:color w:val="404040" w:themeColor="text1" w:themeTint="BF"/>
    </w:rPr>
  </w:style>
  <w:style w:type="paragraph" w:styleId="ListParagraph">
    <w:name w:val="List Paragraph"/>
    <w:basedOn w:val="Normal"/>
    <w:uiPriority w:val="34"/>
    <w:qFormat/>
    <w:rsid w:val="00BA6AC7"/>
    <w:pPr>
      <w:ind w:left="720"/>
      <w:contextualSpacing/>
    </w:pPr>
  </w:style>
  <w:style w:type="character" w:styleId="IntenseEmphasis">
    <w:name w:val="Intense Emphasis"/>
    <w:basedOn w:val="DefaultParagraphFont"/>
    <w:uiPriority w:val="21"/>
    <w:qFormat/>
    <w:rsid w:val="00BA6AC7"/>
    <w:rPr>
      <w:i/>
      <w:iCs/>
      <w:color w:val="0F4761" w:themeColor="accent1" w:themeShade="BF"/>
    </w:rPr>
  </w:style>
  <w:style w:type="paragraph" w:styleId="IntenseQuote">
    <w:name w:val="Intense Quote"/>
    <w:basedOn w:val="Normal"/>
    <w:next w:val="Normal"/>
    <w:link w:val="IntenseQuoteChar"/>
    <w:uiPriority w:val="30"/>
    <w:qFormat/>
    <w:rsid w:val="00BA6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AC7"/>
    <w:rPr>
      <w:i/>
      <w:iCs/>
      <w:color w:val="0F4761" w:themeColor="accent1" w:themeShade="BF"/>
    </w:rPr>
  </w:style>
  <w:style w:type="character" w:styleId="IntenseReference">
    <w:name w:val="Intense Reference"/>
    <w:basedOn w:val="DefaultParagraphFont"/>
    <w:uiPriority w:val="32"/>
    <w:qFormat/>
    <w:rsid w:val="00BA6AC7"/>
    <w:rPr>
      <w:b/>
      <w:bCs/>
      <w:smallCaps/>
      <w:color w:val="0F4761" w:themeColor="accent1" w:themeShade="BF"/>
      <w:spacing w:val="5"/>
    </w:rPr>
  </w:style>
  <w:style w:type="character" w:styleId="Hyperlink">
    <w:name w:val="Hyperlink"/>
    <w:basedOn w:val="DefaultParagraphFont"/>
    <w:uiPriority w:val="99"/>
    <w:semiHidden/>
    <w:unhideWhenUsed/>
    <w:rsid w:val="00BA6AC7"/>
    <w:rPr>
      <w:color w:val="0000FF"/>
      <w:u w:val="single"/>
    </w:rPr>
  </w:style>
  <w:style w:type="character" w:customStyle="1" w:styleId="period">
    <w:name w:val="period"/>
    <w:basedOn w:val="DefaultParagraphFont"/>
    <w:rsid w:val="00BA6AC7"/>
  </w:style>
  <w:style w:type="character" w:customStyle="1" w:styleId="cit">
    <w:name w:val="cit"/>
    <w:basedOn w:val="DefaultParagraphFont"/>
    <w:rsid w:val="00BA6AC7"/>
  </w:style>
  <w:style w:type="character" w:customStyle="1" w:styleId="citation-doi">
    <w:name w:val="citation-doi"/>
    <w:basedOn w:val="DefaultParagraphFont"/>
    <w:rsid w:val="00BA6AC7"/>
  </w:style>
  <w:style w:type="character" w:customStyle="1" w:styleId="secondary-date">
    <w:name w:val="secondary-date"/>
    <w:basedOn w:val="DefaultParagraphFont"/>
    <w:rsid w:val="00BA6AC7"/>
  </w:style>
  <w:style w:type="character" w:customStyle="1" w:styleId="authors-list-item">
    <w:name w:val="authors-list-item"/>
    <w:basedOn w:val="DefaultParagraphFont"/>
    <w:rsid w:val="00BA6AC7"/>
  </w:style>
  <w:style w:type="character" w:customStyle="1" w:styleId="author-sup-separator">
    <w:name w:val="author-sup-separator"/>
    <w:basedOn w:val="DefaultParagraphFont"/>
    <w:rsid w:val="00BA6AC7"/>
  </w:style>
  <w:style w:type="character" w:customStyle="1" w:styleId="comma">
    <w:name w:val="comma"/>
    <w:basedOn w:val="DefaultParagraphFont"/>
    <w:rsid w:val="00BA6AC7"/>
  </w:style>
  <w:style w:type="character" w:customStyle="1" w:styleId="title0">
    <w:name w:val="title"/>
    <w:basedOn w:val="DefaultParagraphFont"/>
    <w:rsid w:val="00BA6AC7"/>
  </w:style>
  <w:style w:type="character" w:customStyle="1" w:styleId="identifier">
    <w:name w:val="identifier"/>
    <w:basedOn w:val="DefaultParagraphFont"/>
    <w:rsid w:val="00BA6AC7"/>
  </w:style>
  <w:style w:type="character" w:customStyle="1" w:styleId="id-label">
    <w:name w:val="id-label"/>
    <w:basedOn w:val="DefaultParagraphFont"/>
    <w:rsid w:val="00BA6AC7"/>
  </w:style>
  <w:style w:type="character" w:styleId="Strong">
    <w:name w:val="Strong"/>
    <w:basedOn w:val="DefaultParagraphFont"/>
    <w:uiPriority w:val="22"/>
    <w:qFormat/>
    <w:rsid w:val="00BA6AC7"/>
    <w:rPr>
      <w:b/>
      <w:bCs/>
    </w:rPr>
  </w:style>
  <w:style w:type="paragraph" w:styleId="NormalWeb">
    <w:name w:val="Normal (Web)"/>
    <w:basedOn w:val="Normal"/>
    <w:uiPriority w:val="99"/>
    <w:semiHidden/>
    <w:unhideWhenUsed/>
    <w:rsid w:val="00BA6AC7"/>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disclaimer">
    <w:name w:val="disclaimer"/>
    <w:basedOn w:val="Normal"/>
    <w:rsid w:val="00BA6AC7"/>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018775">
      <w:bodyDiv w:val="1"/>
      <w:marLeft w:val="0"/>
      <w:marRight w:val="0"/>
      <w:marTop w:val="0"/>
      <w:marBottom w:val="0"/>
      <w:divBdr>
        <w:top w:val="none" w:sz="0" w:space="0" w:color="auto"/>
        <w:left w:val="none" w:sz="0" w:space="0" w:color="auto"/>
        <w:bottom w:val="none" w:sz="0" w:space="0" w:color="auto"/>
        <w:right w:val="none" w:sz="0" w:space="0" w:color="auto"/>
      </w:divBdr>
      <w:divsChild>
        <w:div w:id="506597568">
          <w:marLeft w:val="0"/>
          <w:marRight w:val="0"/>
          <w:marTop w:val="0"/>
          <w:marBottom w:val="0"/>
          <w:divBdr>
            <w:top w:val="none" w:sz="0" w:space="0" w:color="auto"/>
            <w:left w:val="none" w:sz="0" w:space="0" w:color="auto"/>
            <w:bottom w:val="none" w:sz="0" w:space="0" w:color="auto"/>
            <w:right w:val="none" w:sz="0" w:space="0" w:color="auto"/>
          </w:divBdr>
          <w:divsChild>
            <w:div w:id="454755649">
              <w:marLeft w:val="0"/>
              <w:marRight w:val="0"/>
              <w:marTop w:val="0"/>
              <w:marBottom w:val="0"/>
              <w:divBdr>
                <w:top w:val="none" w:sz="0" w:space="0" w:color="auto"/>
                <w:left w:val="none" w:sz="0" w:space="0" w:color="auto"/>
                <w:bottom w:val="none" w:sz="0" w:space="0" w:color="auto"/>
                <w:right w:val="none" w:sz="0" w:space="0" w:color="auto"/>
              </w:divBdr>
              <w:divsChild>
                <w:div w:id="509487081">
                  <w:marLeft w:val="0"/>
                  <w:marRight w:val="0"/>
                  <w:marTop w:val="0"/>
                  <w:marBottom w:val="0"/>
                  <w:divBdr>
                    <w:top w:val="none" w:sz="0" w:space="0" w:color="auto"/>
                    <w:left w:val="none" w:sz="0" w:space="0" w:color="auto"/>
                    <w:bottom w:val="none" w:sz="0" w:space="0" w:color="auto"/>
                    <w:right w:val="none" w:sz="0" w:space="0" w:color="auto"/>
                  </w:divBdr>
                  <w:divsChild>
                    <w:div w:id="2067410618">
                      <w:marLeft w:val="0"/>
                      <w:marRight w:val="0"/>
                      <w:marTop w:val="0"/>
                      <w:marBottom w:val="0"/>
                      <w:divBdr>
                        <w:top w:val="none" w:sz="0" w:space="0" w:color="auto"/>
                        <w:left w:val="none" w:sz="0" w:space="0" w:color="auto"/>
                        <w:bottom w:val="none" w:sz="0" w:space="0" w:color="auto"/>
                        <w:right w:val="none" w:sz="0" w:space="0" w:color="auto"/>
                      </w:divBdr>
                      <w:divsChild>
                        <w:div w:id="2126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19912">
              <w:marLeft w:val="0"/>
              <w:marRight w:val="0"/>
              <w:marTop w:val="0"/>
              <w:marBottom w:val="0"/>
              <w:divBdr>
                <w:top w:val="none" w:sz="0" w:space="0" w:color="auto"/>
                <w:left w:val="none" w:sz="0" w:space="0" w:color="auto"/>
                <w:bottom w:val="none" w:sz="0" w:space="0" w:color="auto"/>
                <w:right w:val="none" w:sz="0" w:space="0" w:color="auto"/>
              </w:divBdr>
              <w:divsChild>
                <w:div w:id="1686592312">
                  <w:marLeft w:val="0"/>
                  <w:marRight w:val="0"/>
                  <w:marTop w:val="0"/>
                  <w:marBottom w:val="0"/>
                  <w:divBdr>
                    <w:top w:val="none" w:sz="0" w:space="0" w:color="auto"/>
                    <w:left w:val="none" w:sz="0" w:space="0" w:color="auto"/>
                    <w:bottom w:val="none" w:sz="0" w:space="0" w:color="auto"/>
                    <w:right w:val="none" w:sz="0" w:space="0" w:color="auto"/>
                  </w:divBdr>
                  <w:divsChild>
                    <w:div w:id="2140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2549">
              <w:marLeft w:val="0"/>
              <w:marRight w:val="0"/>
              <w:marTop w:val="0"/>
              <w:marBottom w:val="0"/>
              <w:divBdr>
                <w:top w:val="none" w:sz="0" w:space="0" w:color="auto"/>
                <w:left w:val="none" w:sz="0" w:space="0" w:color="auto"/>
                <w:bottom w:val="none" w:sz="0" w:space="0" w:color="auto"/>
                <w:right w:val="none" w:sz="0" w:space="0" w:color="auto"/>
              </w:divBdr>
            </w:div>
          </w:divsChild>
        </w:div>
        <w:div w:id="1058896993">
          <w:marLeft w:val="0"/>
          <w:marRight w:val="0"/>
          <w:marTop w:val="0"/>
          <w:marBottom w:val="0"/>
          <w:divBdr>
            <w:top w:val="none" w:sz="0" w:space="0" w:color="auto"/>
            <w:left w:val="none" w:sz="0" w:space="0" w:color="auto"/>
            <w:bottom w:val="none" w:sz="0" w:space="0" w:color="auto"/>
            <w:right w:val="none" w:sz="0" w:space="0" w:color="auto"/>
          </w:divBdr>
          <w:divsChild>
            <w:div w:id="3908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4755928/" TargetMode="External"/><Relationship Id="rId13" Type="http://schemas.openxmlformats.org/officeDocument/2006/relationships/hyperlink" Target="https://pubmed.ncbi.nlm.nih.gov/?term=Sareen+N&amp;cauthor_id=24755928" TargetMode="External"/><Relationship Id="rId18" Type="http://schemas.openxmlformats.org/officeDocument/2006/relationships/hyperlink" Target="https://pubmed.ncbi.nlm.nih.gov/disclaimer/" TargetMode="External"/><Relationship Id="rId3" Type="http://schemas.openxmlformats.org/officeDocument/2006/relationships/settings" Target="settings.xml"/><Relationship Id="rId7" Type="http://schemas.openxmlformats.org/officeDocument/2006/relationships/hyperlink" Target="https://pubmed.ncbi.nlm.nih.gov/?term=Jain+V&amp;cauthor_id=24755928" TargetMode="External"/><Relationship Id="rId12" Type="http://schemas.openxmlformats.org/officeDocument/2006/relationships/hyperlink" Target="https://pubmed.ncbi.nlm.nih.gov/24755928/" TargetMode="External"/><Relationship Id="rId17" Type="http://schemas.openxmlformats.org/officeDocument/2006/relationships/hyperlink" Target="https://doi.org/10.1038/ejcn.2014.71" TargetMode="External"/><Relationship Id="rId2" Type="http://schemas.openxmlformats.org/officeDocument/2006/relationships/styles" Target="styles.xml"/><Relationship Id="rId16" Type="http://schemas.openxmlformats.org/officeDocument/2006/relationships/hyperlink" Target="https://pubmed.ncbi.nlm.nih.gov/2475592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24755928/" TargetMode="External"/><Relationship Id="rId11" Type="http://schemas.openxmlformats.org/officeDocument/2006/relationships/hyperlink" Target="https://pubmed.ncbi.nlm.nih.gov/?term=Pandey+RM&amp;cauthor_id=24755928" TargetMode="External"/><Relationship Id="rId5" Type="http://schemas.openxmlformats.org/officeDocument/2006/relationships/hyperlink" Target="https://pubmed.ncbi.nlm.nih.gov/?term=Kapil+U&amp;cauthor_id=24755928" TargetMode="External"/><Relationship Id="rId15" Type="http://schemas.openxmlformats.org/officeDocument/2006/relationships/hyperlink" Target="https://pubmed.ncbi.nlm.nih.gov/?term=Khenduja+P&amp;cauthor_id=24755928" TargetMode="External"/><Relationship Id="rId10" Type="http://schemas.openxmlformats.org/officeDocument/2006/relationships/hyperlink" Target="https://pubmed.ncbi.nlm.nih.gov/2475592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term=Kabra+M&amp;cauthor_id=24755928" TargetMode="External"/><Relationship Id="rId14" Type="http://schemas.openxmlformats.org/officeDocument/2006/relationships/hyperlink" Target="https://pubmed.ncbi.nlm.nih.gov/24755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2024-02-13T16:18:00Z</dcterms:created>
  <dcterms:modified xsi:type="dcterms:W3CDTF">2024-02-13T16:18:00Z</dcterms:modified>
</cp:coreProperties>
</file>