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6362" w14:textId="77777777" w:rsidR="00701F00" w:rsidRPr="00701F00" w:rsidRDefault="00701F00" w:rsidP="00701F0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Biol Trace Elem Res</w:t>
      </w:r>
    </w:p>
    <w:p w14:paraId="433B574E" w14:textId="77777777" w:rsidR="00701F00" w:rsidRPr="00701F00" w:rsidRDefault="00701F00" w:rsidP="00701F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569127B9" w14:textId="77777777" w:rsidR="00701F00" w:rsidRPr="00701F00" w:rsidRDefault="00701F00" w:rsidP="00701F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19ADBCA0" w14:textId="77777777" w:rsidR="00701F00" w:rsidRPr="00701F00" w:rsidRDefault="00701F00" w:rsidP="00701F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392A067D" w14:textId="77777777" w:rsidR="00701F00" w:rsidRPr="00701F00" w:rsidRDefault="00701F00" w:rsidP="00701F0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color w:val="0071BC"/>
          <w:kern w:val="0"/>
          <w:sz w:val="20"/>
          <w:szCs w:val="20"/>
          <w14:ligatures w14:val="none"/>
        </w:rPr>
        <w:t>. </w:t>
      </w:r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2016 Jan;169(1):22-6.</w:t>
      </w:r>
    </w:p>
    <w:p w14:paraId="1C47C460" w14:textId="77777777" w:rsidR="00701F00" w:rsidRPr="00701F00" w:rsidRDefault="00701F00" w:rsidP="00701F00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doi</w:t>
      </w:r>
      <w:proofErr w:type="spellEnd"/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: 10.1007/s12011-015-0398-0.</w:t>
      </w: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Epub</w:t>
      </w:r>
      <w:proofErr w:type="spellEnd"/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 xml:space="preserve"> 2015 Jun 13.</w:t>
      </w:r>
    </w:p>
    <w:p w14:paraId="08455DFC" w14:textId="77777777" w:rsidR="00701F00" w:rsidRPr="00701F00" w:rsidRDefault="00701F00" w:rsidP="00701F00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701F0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Prevalence and Factors Associated with </w:t>
      </w:r>
      <w:proofErr w:type="spellStart"/>
      <w:r w:rsidRPr="00701F0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Goitre</w:t>
      </w:r>
      <w:proofErr w:type="spellEnd"/>
      <w:r w:rsidRPr="00701F0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among 6-12-year-old Children in a Rural Area of Karnataka in South India</w:t>
      </w:r>
    </w:p>
    <w:p w14:paraId="68334E7B" w14:textId="77777777" w:rsidR="00701F00" w:rsidRPr="00701F00" w:rsidRDefault="00701F00" w:rsidP="00701F0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hyperlink r:id="rId5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Bhanu Manjunath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M. S. Ramaiah Medical College, Bangalore, Karnataka, India. bhanumuula@gmail.com." w:history="1">
        <w:r w:rsidRPr="00701F0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7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G Suman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M. S. Ramaiah Medical College, Bangalore, Karnataka, India." w:history="1">
        <w:r w:rsidRPr="00701F0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9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T Hemanth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M. S. Ramaiah Medical College, Bangalore, Karnataka, India." w:history="1">
        <w:r w:rsidRPr="00701F0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1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N S Shivaraj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2" w:tooltip="M. S. Ramaiah Medical College, Bangalore, Karnataka, India." w:history="1">
        <w:r w:rsidRPr="00701F0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3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N S Murthy</w:t>
        </w:r>
      </w:hyperlink>
      <w:r w:rsidRPr="00701F0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2" w:tooltip="M. S. Ramaiah Medical College, Bangalore, Karnataka, India." w:history="1">
        <w:r w:rsidRPr="00701F0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</w:p>
    <w:p w14:paraId="1356BEE5" w14:textId="77777777" w:rsidR="00701F00" w:rsidRPr="00701F00" w:rsidRDefault="00701F00" w:rsidP="00701F00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Affiliations </w:t>
      </w:r>
      <w:proofErr w:type="gramStart"/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expand</w:t>
      </w:r>
      <w:proofErr w:type="gramEnd"/>
    </w:p>
    <w:p w14:paraId="01E6147D" w14:textId="77777777" w:rsidR="00701F00" w:rsidRPr="00701F00" w:rsidRDefault="00701F00" w:rsidP="0070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PMID: </w:t>
      </w:r>
      <w:r w:rsidRPr="00701F00">
        <w:rPr>
          <w:rFonts w:ascii="Mangal" w:eastAsia="Times New Roman" w:hAnsi="Mangal" w:cs="Mangal"/>
          <w:color w:val="212121"/>
          <w:kern w:val="0"/>
          <w:sz w:val="20"/>
          <w:szCs w:val="20"/>
          <w14:ligatures w14:val="none"/>
        </w:rPr>
        <w:t>26066526</w:t>
      </w:r>
    </w:p>
    <w:p w14:paraId="72ACA2D9" w14:textId="77777777" w:rsidR="00701F00" w:rsidRPr="00701F00" w:rsidRDefault="00701F00" w:rsidP="00701F00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</w:p>
    <w:p w14:paraId="63F05BD0" w14:textId="77777777" w:rsidR="00701F00" w:rsidRPr="00701F00" w:rsidRDefault="00701F00" w:rsidP="0070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701F0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DOI: </w:t>
      </w:r>
      <w:hyperlink r:id="rId15" w:tgtFrame="_blank" w:history="1">
        <w:r w:rsidRPr="00701F0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10.1007/s12011-015-0398-0</w:t>
        </w:r>
      </w:hyperlink>
    </w:p>
    <w:p w14:paraId="16FF2A95" w14:textId="77777777" w:rsidR="00701F00" w:rsidRPr="00701F00" w:rsidRDefault="00701F00" w:rsidP="00701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701F00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56115ECF" w14:textId="77777777" w:rsidR="00701F00" w:rsidRPr="00701F00" w:rsidRDefault="00701F00" w:rsidP="00701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In India, endemic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is present in sub-Himalayan region and in pockets in states of Andhra Pradesh, </w:t>
      </w:r>
      <w:proofErr w:type="gram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Karnataka</w:t>
      </w:r>
      <w:proofErr w:type="gram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and Gujarat. Being a public health problem amenable for prevention, the assessment of prevalence of endemic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in an area helps in understanding whether the preventive strategies under National Iodine Deficiency Disorder Control Program (NIDDCP) have any impact on the control of endemic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. Hence, the current study was carried out to determine the prevalence, distribution and factors associated with iodine deficiency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among 6-12-year-old children in a rural area in south Karnataka. A cross-sectional study was conducted among 838 children, using a questionnaire adopted from Iodized Salt Program Assessment Tool and the tools prescribed by WHO for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survey. The prevalence of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in the study area was 21.9% (95% CI 19.2-24.8). There was higher prevalence of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among those having salt iodine &lt;15 ppm than those with &gt;15 ppm (P = 0.01; OR 1.59; 95% CI 1.10-2.29). In 10% of the children, urinary iodine excretion (UIE) was </w:t>
      </w:r>
      <w:proofErr w:type="gram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assessed</w:t>
      </w:r>
      <w:proofErr w:type="gram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and prevalence was higher among those with &lt;100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μg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/l of UIE than those with normal UIE, which was not statistically significant (P = 0.8, OR 1.36; 95% CI 0.62-2.96). Multiple logistic regression revealed that gender (P = 0.002; OR 1.7; 95% CI 1.21-2.35) was an independent variable associated with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. The study area was </w:t>
      </w:r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lastRenderedPageBreak/>
        <w:t xml:space="preserve">found to be moderately endemic for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based on the WHO criteria. Higher prevalence of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was found to be still associated with consumption of low iodized salt (&lt;15 ppm) necessitating emphasis on monitoring of salt iodine levels in the study area. Though NIDDCP is being implemented </w:t>
      </w:r>
      <w:proofErr w:type="gram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since</w:t>
      </w:r>
      <w:proofErr w:type="gram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 five decades in India, the burden of iodine deficiency disorders (IDDs) is still high demanding further impetus to the monitoring systems of the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programme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.</w:t>
      </w:r>
    </w:p>
    <w:p w14:paraId="736F0C61" w14:textId="77777777" w:rsidR="00701F00" w:rsidRPr="00701F00" w:rsidRDefault="00701F00" w:rsidP="00701F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701F00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Keywords: </w:t>
      </w:r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Children; Endemic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; Iodine-deficiency </w:t>
      </w:r>
      <w:proofErr w:type="spellStart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goitre</w:t>
      </w:r>
      <w:proofErr w:type="spellEnd"/>
      <w:r w:rsidRPr="00701F00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; Salt iodine.</w:t>
      </w:r>
    </w:p>
    <w:p w14:paraId="6A6B51EF" w14:textId="77777777" w:rsidR="00701F00" w:rsidRDefault="00701F00"/>
    <w:sectPr w:rsidR="0070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A25A5"/>
    <w:multiLevelType w:val="multilevel"/>
    <w:tmpl w:val="DAD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14D5B"/>
    <w:multiLevelType w:val="multilevel"/>
    <w:tmpl w:val="CFC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84758">
    <w:abstractNumId w:val="0"/>
  </w:num>
  <w:num w:numId="2" w16cid:durableId="139408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00"/>
    <w:rsid w:val="0070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1D78"/>
  <w15:chartTrackingRefBased/>
  <w15:docId w15:val="{6213689D-DC79-44CB-A868-9D5582A2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0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1F0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0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1F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1F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01F00"/>
    <w:rPr>
      <w:color w:val="0000FF"/>
      <w:u w:val="single"/>
    </w:rPr>
  </w:style>
  <w:style w:type="character" w:customStyle="1" w:styleId="period">
    <w:name w:val="period"/>
    <w:basedOn w:val="DefaultParagraphFont"/>
    <w:rsid w:val="00701F00"/>
  </w:style>
  <w:style w:type="character" w:customStyle="1" w:styleId="cit">
    <w:name w:val="cit"/>
    <w:basedOn w:val="DefaultParagraphFont"/>
    <w:rsid w:val="00701F00"/>
  </w:style>
  <w:style w:type="character" w:customStyle="1" w:styleId="citation-doi">
    <w:name w:val="citation-doi"/>
    <w:basedOn w:val="DefaultParagraphFont"/>
    <w:rsid w:val="00701F00"/>
  </w:style>
  <w:style w:type="character" w:customStyle="1" w:styleId="secondary-date">
    <w:name w:val="secondary-date"/>
    <w:basedOn w:val="DefaultParagraphFont"/>
    <w:rsid w:val="00701F00"/>
  </w:style>
  <w:style w:type="character" w:customStyle="1" w:styleId="authors-list-item">
    <w:name w:val="authors-list-item"/>
    <w:basedOn w:val="DefaultParagraphFont"/>
    <w:rsid w:val="00701F00"/>
  </w:style>
  <w:style w:type="character" w:customStyle="1" w:styleId="author-sup-separator">
    <w:name w:val="author-sup-separator"/>
    <w:basedOn w:val="DefaultParagraphFont"/>
    <w:rsid w:val="00701F00"/>
  </w:style>
  <w:style w:type="character" w:customStyle="1" w:styleId="comma">
    <w:name w:val="comma"/>
    <w:basedOn w:val="DefaultParagraphFont"/>
    <w:rsid w:val="00701F00"/>
  </w:style>
  <w:style w:type="character" w:customStyle="1" w:styleId="title0">
    <w:name w:val="title"/>
    <w:basedOn w:val="DefaultParagraphFont"/>
    <w:rsid w:val="00701F00"/>
  </w:style>
  <w:style w:type="character" w:customStyle="1" w:styleId="identifier">
    <w:name w:val="identifier"/>
    <w:basedOn w:val="DefaultParagraphFont"/>
    <w:rsid w:val="00701F00"/>
  </w:style>
  <w:style w:type="character" w:customStyle="1" w:styleId="id-label">
    <w:name w:val="id-label"/>
    <w:basedOn w:val="DefaultParagraphFont"/>
    <w:rsid w:val="00701F00"/>
  </w:style>
  <w:style w:type="character" w:styleId="Strong">
    <w:name w:val="Strong"/>
    <w:basedOn w:val="DefaultParagraphFont"/>
    <w:uiPriority w:val="22"/>
    <w:qFormat/>
    <w:rsid w:val="00701F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F00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6066526/" TargetMode="External"/><Relationship Id="rId13" Type="http://schemas.openxmlformats.org/officeDocument/2006/relationships/hyperlink" Target="https://pubmed.ncbi.nlm.nih.gov/?term=Murthy+NS&amp;cauthor_id=26066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Suman+G&amp;cauthor_id=26066526" TargetMode="External"/><Relationship Id="rId12" Type="http://schemas.openxmlformats.org/officeDocument/2006/relationships/hyperlink" Target="https://pubmed.ncbi.nlm.nih.gov/2606652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6066526/" TargetMode="External"/><Relationship Id="rId11" Type="http://schemas.openxmlformats.org/officeDocument/2006/relationships/hyperlink" Target="https://pubmed.ncbi.nlm.nih.gov/?term=Shivaraj+NS&amp;cauthor_id=26066526" TargetMode="External"/><Relationship Id="rId5" Type="http://schemas.openxmlformats.org/officeDocument/2006/relationships/hyperlink" Target="https://pubmed.ncbi.nlm.nih.gov/?term=Manjunath+B&amp;cauthor_id=26066526" TargetMode="External"/><Relationship Id="rId15" Type="http://schemas.openxmlformats.org/officeDocument/2006/relationships/hyperlink" Target="https://doi.org/10.1007/s12011-015-0398-0" TargetMode="External"/><Relationship Id="rId10" Type="http://schemas.openxmlformats.org/officeDocument/2006/relationships/hyperlink" Target="https://pubmed.ncbi.nlm.nih.gov/260665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Hemanth+T&amp;cauthor_id=26066526" TargetMode="External"/><Relationship Id="rId14" Type="http://schemas.openxmlformats.org/officeDocument/2006/relationships/hyperlink" Target="https://pubmed.ncbi.nlm.nih.gov/260665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2024-02-13T14:55:00Z</dcterms:created>
  <dcterms:modified xsi:type="dcterms:W3CDTF">2024-02-13T14:55:00Z</dcterms:modified>
</cp:coreProperties>
</file>