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D962" w14:textId="77777777" w:rsidR="00D62180" w:rsidRPr="00D62180" w:rsidRDefault="00D62180" w:rsidP="00D62180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D62180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Iodine status of pregnant women and cognitive outcomes of their children</w:t>
      </w:r>
    </w:p>
    <w:p w14:paraId="14204784" w14:textId="77777777" w:rsidR="00D62180" w:rsidRPr="00D62180" w:rsidRDefault="00D62180" w:rsidP="00D62180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hyperlink r:id="rId5" w:history="1">
        <w:r w:rsidRPr="00D6218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Kapil Yadav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Centre for Community Medicine All India Institute of Medical Sciences New Delhi." w:history="1">
        <w:r w:rsidRPr="00D6218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7" w:history="1">
        <w:r w:rsidRPr="00D6218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Giridara Gopal P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1" w:tooltip="Centre for Community Medicine All India Institute of Medical Sciences New Delhi." w:history="1">
        <w:r w:rsidRPr="00D6218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9" w:history="1">
        <w:r w:rsidRPr="00D6218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Smita Sinha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1" w:tooltip="Centre for Community Medicine All India Institute of Medical Sciences New Delhi." w:history="1">
        <w:r w:rsidRPr="00D6218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1" w:history="1">
        <w:r w:rsidRPr="00D6218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Chandrakant S Pandav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1" w:tooltip="Centre for Community Medicine All India Institute of Medical Sciences New Delhi." w:history="1">
        <w:r w:rsidRPr="00D6218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13" w:history="1">
        <w:r w:rsidRPr="00D62180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Late M G Karmarkar</w:t>
        </w:r>
      </w:hyperlink>
      <w:r w:rsidRPr="00D62180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1" w:tooltip="Centre for Community Medicine All India Institute of Medical Sciences New Delhi." w:history="1">
        <w:r w:rsidRPr="00D62180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</w:p>
    <w:p w14:paraId="35644E4C" w14:textId="77777777" w:rsidR="00D62180" w:rsidRPr="00D62180" w:rsidRDefault="00D62180" w:rsidP="00D62180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D6218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Affiliations expand</w:t>
      </w:r>
    </w:p>
    <w:p w14:paraId="641C8E0D" w14:textId="77777777" w:rsidR="00D62180" w:rsidRPr="00D62180" w:rsidRDefault="00D62180" w:rsidP="00D62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D62180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PMID: </w:t>
      </w:r>
      <w:r w:rsidRPr="00D62180">
        <w:rPr>
          <w:rFonts w:ascii="Mangal" w:eastAsia="Times New Roman" w:hAnsi="Mangal" w:cs="Mangal"/>
          <w:color w:val="212121"/>
          <w:kern w:val="0"/>
          <w:sz w:val="20"/>
          <w:szCs w:val="20"/>
          <w14:ligatures w14:val="none"/>
        </w:rPr>
        <w:t>25668085</w:t>
      </w:r>
    </w:p>
    <w:p w14:paraId="36827DC3" w14:textId="77777777" w:rsidR="00D62180" w:rsidRPr="00D62180" w:rsidRDefault="00D62180" w:rsidP="00D6218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D62180">
        <w:rPr>
          <w:rFonts w:ascii="Segoe UI" w:eastAsia="Times New Roman" w:hAnsi="Segoe UI" w:cs="Segoe UI"/>
          <w:i/>
          <w:iCs/>
          <w:color w:val="5B616B"/>
          <w:kern w:val="0"/>
          <w:szCs w:val="24"/>
          <w14:ligatures w14:val="none"/>
        </w:rPr>
        <w:t>No abstract available</w:t>
      </w:r>
    </w:p>
    <w:p w14:paraId="471F710A" w14:textId="77777777" w:rsidR="00D62180" w:rsidRPr="00D62180" w:rsidRDefault="00D62180" w:rsidP="00D6218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:szCs w:val="20"/>
          <w14:ligatures w14:val="none"/>
        </w:rPr>
      </w:pPr>
      <w:hyperlink r:id="rId15" w:tgtFrame="_blank" w:history="1">
        <w:r w:rsidRPr="00D62180">
          <w:rPr>
            <w:rFonts w:ascii="Segoe UI" w:eastAsia="Times New Roman" w:hAnsi="Segoe UI" w:cs="Segoe UI"/>
            <w:color w:val="0071BC"/>
            <w:kern w:val="0"/>
            <w:sz w:val="20"/>
            <w:szCs w:val="20"/>
            <w:u w:val="single"/>
            <w14:ligatures w14:val="none"/>
          </w:rPr>
          <w:t>PubMed Disclaimer</w:t>
        </w:r>
      </w:hyperlink>
    </w:p>
    <w:p w14:paraId="7AD590ED" w14:textId="77777777" w:rsidR="00D62180" w:rsidRDefault="00D62180"/>
    <w:sectPr w:rsidR="00D6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927"/>
    <w:multiLevelType w:val="multilevel"/>
    <w:tmpl w:val="956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66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80"/>
    <w:rsid w:val="00D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7BAB"/>
  <w15:chartTrackingRefBased/>
  <w15:docId w15:val="{47324313-059A-40E2-AFD5-279E1BB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1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8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18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18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621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621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6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180"/>
    <w:rPr>
      <w:b/>
      <w:bCs/>
      <w:smallCaps/>
      <w:color w:val="0F4761" w:themeColor="accent1" w:themeShade="BF"/>
      <w:spacing w:val="5"/>
    </w:rPr>
  </w:style>
  <w:style w:type="character" w:customStyle="1" w:styleId="authors-list-item">
    <w:name w:val="authors-list-item"/>
    <w:basedOn w:val="DefaultParagraphFont"/>
    <w:rsid w:val="00D62180"/>
  </w:style>
  <w:style w:type="character" w:styleId="Hyperlink">
    <w:name w:val="Hyperlink"/>
    <w:basedOn w:val="DefaultParagraphFont"/>
    <w:uiPriority w:val="99"/>
    <w:semiHidden/>
    <w:unhideWhenUsed/>
    <w:rsid w:val="00D62180"/>
    <w:rPr>
      <w:color w:val="0000FF"/>
      <w:u w:val="single"/>
    </w:rPr>
  </w:style>
  <w:style w:type="character" w:customStyle="1" w:styleId="author-sup-separator">
    <w:name w:val="author-sup-separator"/>
    <w:basedOn w:val="DefaultParagraphFont"/>
    <w:rsid w:val="00D62180"/>
  </w:style>
  <w:style w:type="character" w:customStyle="1" w:styleId="comma">
    <w:name w:val="comma"/>
    <w:basedOn w:val="DefaultParagraphFont"/>
    <w:rsid w:val="00D62180"/>
  </w:style>
  <w:style w:type="character" w:customStyle="1" w:styleId="title0">
    <w:name w:val="title"/>
    <w:basedOn w:val="DefaultParagraphFont"/>
    <w:rsid w:val="00D62180"/>
  </w:style>
  <w:style w:type="character" w:customStyle="1" w:styleId="id-label">
    <w:name w:val="id-label"/>
    <w:basedOn w:val="DefaultParagraphFont"/>
    <w:rsid w:val="00D62180"/>
  </w:style>
  <w:style w:type="character" w:styleId="Strong">
    <w:name w:val="Strong"/>
    <w:basedOn w:val="DefaultParagraphFont"/>
    <w:uiPriority w:val="22"/>
    <w:qFormat/>
    <w:rsid w:val="00D62180"/>
    <w:rPr>
      <w:b/>
      <w:bCs/>
    </w:rPr>
  </w:style>
  <w:style w:type="character" w:styleId="Emphasis">
    <w:name w:val="Emphasis"/>
    <w:basedOn w:val="DefaultParagraphFont"/>
    <w:uiPriority w:val="20"/>
    <w:qFormat/>
    <w:rsid w:val="00D62180"/>
    <w:rPr>
      <w:i/>
      <w:iCs/>
    </w:rPr>
  </w:style>
  <w:style w:type="paragraph" w:customStyle="1" w:styleId="disclaimer">
    <w:name w:val="disclaimer"/>
    <w:basedOn w:val="Normal"/>
    <w:rsid w:val="00D62180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5668085/" TargetMode="External"/><Relationship Id="rId13" Type="http://schemas.openxmlformats.org/officeDocument/2006/relationships/hyperlink" Target="https://pubmed.ncbi.nlm.nih.gov/?term=Karmarkar+LM&amp;cauthor_id=256680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P+GG&amp;cauthor_id=25668085" TargetMode="External"/><Relationship Id="rId12" Type="http://schemas.openxmlformats.org/officeDocument/2006/relationships/hyperlink" Target="https://pubmed.ncbi.nlm.nih.gov/25668085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5668085/" TargetMode="External"/><Relationship Id="rId11" Type="http://schemas.openxmlformats.org/officeDocument/2006/relationships/hyperlink" Target="https://pubmed.ncbi.nlm.nih.gov/?term=Pandav+CS&amp;cauthor_id=25668085" TargetMode="External"/><Relationship Id="rId5" Type="http://schemas.openxmlformats.org/officeDocument/2006/relationships/hyperlink" Target="https://pubmed.ncbi.nlm.nih.gov/?term=Yadav+K&amp;cauthor_id=25668085" TargetMode="External"/><Relationship Id="rId15" Type="http://schemas.openxmlformats.org/officeDocument/2006/relationships/hyperlink" Target="https://pubmed.ncbi.nlm.nih.gov/disclaimer/" TargetMode="External"/><Relationship Id="rId10" Type="http://schemas.openxmlformats.org/officeDocument/2006/relationships/hyperlink" Target="https://pubmed.ncbi.nlm.nih.gov/256680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Sinha+S&amp;cauthor_id=25668085" TargetMode="External"/><Relationship Id="rId14" Type="http://schemas.openxmlformats.org/officeDocument/2006/relationships/hyperlink" Target="https://pubmed.ncbi.nlm.nih.gov/256680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2</cp:revision>
  <dcterms:created xsi:type="dcterms:W3CDTF">2024-02-13T16:23:00Z</dcterms:created>
  <dcterms:modified xsi:type="dcterms:W3CDTF">2024-02-13T16:24:00Z</dcterms:modified>
</cp:coreProperties>
</file>