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8AB9" w14:textId="77777777" w:rsidR="00515593" w:rsidRPr="00515593" w:rsidRDefault="00515593" w:rsidP="00515593">
      <w:pPr>
        <w:shd w:val="clear" w:color="auto" w:fill="DCE4EF"/>
        <w:spacing w:after="0" w:line="240" w:lineRule="auto"/>
        <w:rPr>
          <w:rFonts w:ascii="Mangal" w:eastAsia="Times New Roman" w:hAnsi="Mangal" w:cs="Mangal"/>
          <w:color w:val="205493"/>
          <w:kern w:val="0"/>
          <w:sz w:val="20"/>
          <w14:ligatures w14:val="none"/>
        </w:rPr>
      </w:pPr>
      <w:r w:rsidRPr="00515593">
        <w:rPr>
          <w:rFonts w:ascii="Mangal" w:eastAsia="Times New Roman" w:hAnsi="Mangal" w:cs="Mangal"/>
          <w:color w:val="205493"/>
          <w:kern w:val="0"/>
          <w:sz w:val="20"/>
          <w14:ligatures w14:val="none"/>
        </w:rPr>
        <w:t>Observational Study</w:t>
      </w:r>
    </w:p>
    <w:p w14:paraId="0EA1CE3A" w14:textId="77777777" w:rsidR="00515593" w:rsidRPr="00515593" w:rsidRDefault="00515593" w:rsidP="00515593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515593">
        <w:rPr>
          <w:rFonts w:ascii="Mangal" w:eastAsia="Times New Roman" w:hAnsi="Mangal" w:cs="Mangal"/>
          <w:kern w:val="0"/>
          <w:sz w:val="20"/>
          <w14:ligatures w14:val="none"/>
        </w:rPr>
        <w:t> </w:t>
      </w:r>
    </w:p>
    <w:p w14:paraId="707133A6" w14:textId="77777777" w:rsidR="00515593" w:rsidRPr="00515593" w:rsidRDefault="00515593" w:rsidP="00515593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515593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Indian J Gastroenterol</w:t>
      </w:r>
    </w:p>
    <w:p w14:paraId="41D76A6E" w14:textId="77777777" w:rsidR="00515593" w:rsidRPr="00515593" w:rsidRDefault="00515593" w:rsidP="005155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001AD302" w14:textId="77777777" w:rsidR="00515593" w:rsidRPr="00515593" w:rsidRDefault="00515593" w:rsidP="005155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201DAD6C" w14:textId="77777777" w:rsidR="00515593" w:rsidRPr="00515593" w:rsidRDefault="00515593" w:rsidP="005155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2D92DCD5" w14:textId="77777777" w:rsidR="00515593" w:rsidRPr="00515593" w:rsidRDefault="00515593" w:rsidP="00515593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515593">
        <w:rPr>
          <w:rFonts w:ascii="Mangal" w:eastAsia="Times New Roman" w:hAnsi="Mangal" w:cs="Mangal"/>
          <w:color w:val="0071BC"/>
          <w:kern w:val="0"/>
          <w:sz w:val="20"/>
          <w14:ligatures w14:val="none"/>
        </w:rPr>
        <w:t>. </w:t>
      </w:r>
      <w:r w:rsidRPr="00515593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2017 Sep;36(5):361-365.</w:t>
      </w:r>
    </w:p>
    <w:p w14:paraId="762E9C03" w14:textId="77777777" w:rsidR="00515593" w:rsidRPr="00515593" w:rsidRDefault="00515593" w:rsidP="00515593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515593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515593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doi</w:t>
      </w:r>
      <w:proofErr w:type="spellEnd"/>
      <w:r w:rsidRPr="00515593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: 10.1007/s12664-017-0791-z.</w:t>
      </w:r>
      <w:r w:rsidRPr="00515593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515593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Epub</w:t>
      </w:r>
      <w:proofErr w:type="spellEnd"/>
      <w:r w:rsidRPr="00515593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 2017 Oct 9.</w:t>
      </w:r>
    </w:p>
    <w:p w14:paraId="7524079D" w14:textId="77777777" w:rsidR="00515593" w:rsidRPr="00515593" w:rsidRDefault="00515593" w:rsidP="00515593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515593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Anemia in patients with ulcerative colitis in remission: A study from western India</w:t>
      </w:r>
    </w:p>
    <w:p w14:paraId="0244FADD" w14:textId="77777777" w:rsidR="00515593" w:rsidRPr="00515593" w:rsidRDefault="00515593" w:rsidP="00515593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hyperlink r:id="rId5" w:history="1">
        <w:r w:rsidRPr="00515593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 xml:space="preserve">Alisha </w:t>
        </w:r>
        <w:proofErr w:type="spellStart"/>
        <w:r w:rsidRPr="00515593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Chaubal</w:t>
        </w:r>
        <w:proofErr w:type="spellEnd"/>
      </w:hyperlink>
      <w:r w:rsidRPr="00515593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Department of Gastroenterology, Lokmanya Tilak Medical College, Dr. Babasaheb Ambedkar Road, Sion West, Mumbai, 400 022, India. alishachaubal@gmail.com." w:history="1">
        <w:r w:rsidRPr="00515593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515593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7" w:history="1">
        <w:r w:rsidRPr="00515593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Vikas Pandey</w:t>
        </w:r>
      </w:hyperlink>
      <w:r w:rsidRPr="00515593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8" w:anchor="full-view-affiliation-2" w:tooltip="Department of Gastroenterology, Lokmanya Tilak Medical College, Dr. Babasaheb Ambedkar Road, Sion West, Mumbai, 400 022, India." w:history="1">
        <w:r w:rsidRPr="00515593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515593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9" w:history="1">
        <w:r w:rsidRPr="00515593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Dhaval Choksi</w:t>
        </w:r>
      </w:hyperlink>
      <w:r w:rsidRPr="00515593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0" w:anchor="full-view-affiliation-2" w:tooltip="Department of Gastroenterology, Lokmanya Tilak Medical College, Dr. Babasaheb Ambedkar Road, Sion West, Mumbai, 400 022, India." w:history="1">
        <w:r w:rsidRPr="00515593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515593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1" w:history="1">
        <w:r w:rsidRPr="00515593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Prateik Poddar</w:t>
        </w:r>
      </w:hyperlink>
      <w:r w:rsidRPr="00515593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2" w:anchor="full-view-affiliation-2" w:tooltip="Department of Gastroenterology, Lokmanya Tilak Medical College, Dr. Babasaheb Ambedkar Road, Sion West, Mumbai, 400 022, India." w:history="1">
        <w:r w:rsidRPr="00515593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515593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3" w:history="1">
        <w:r w:rsidRPr="00515593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Meghraj Ingle</w:t>
        </w:r>
      </w:hyperlink>
      <w:r w:rsidRPr="00515593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4" w:anchor="full-view-affiliation-2" w:tooltip="Department of Gastroenterology, Lokmanya Tilak Medical College, Dr. Babasaheb Ambedkar Road, Sion West, Mumbai, 400 022, India." w:history="1">
        <w:r w:rsidRPr="00515593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515593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5" w:history="1">
        <w:r w:rsidRPr="00515593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Aniruddha Phadke</w:t>
        </w:r>
      </w:hyperlink>
      <w:r w:rsidRPr="00515593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6" w:anchor="full-view-affiliation-2" w:tooltip="Department of Gastroenterology, Lokmanya Tilak Medical College, Dr. Babasaheb Ambedkar Road, Sion West, Mumbai, 400 022, India." w:history="1">
        <w:r w:rsidRPr="00515593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515593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7" w:history="1">
        <w:r w:rsidRPr="00515593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Prabha Sawant</w:t>
        </w:r>
      </w:hyperlink>
      <w:r w:rsidRPr="00515593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8" w:anchor="full-view-affiliation-2" w:tooltip="Department of Gastroenterology, Lokmanya Tilak Medical College, Dr. Babasaheb Ambedkar Road, Sion West, Mumbai, 400 022, India." w:history="1">
        <w:r w:rsidRPr="00515593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</w:p>
    <w:p w14:paraId="2B58A842" w14:textId="77777777" w:rsidR="00515593" w:rsidRPr="00515593" w:rsidRDefault="00515593" w:rsidP="00515593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515593">
        <w:rPr>
          <w:rFonts w:ascii="Mangal" w:eastAsia="Times New Roman" w:hAnsi="Mangal" w:cs="Mangal"/>
          <w:kern w:val="0"/>
          <w:sz w:val="20"/>
          <w14:ligatures w14:val="none"/>
        </w:rPr>
        <w:t>Affiliations expand</w:t>
      </w:r>
    </w:p>
    <w:p w14:paraId="033BB9C2" w14:textId="77777777" w:rsidR="00515593" w:rsidRPr="00515593" w:rsidRDefault="00515593" w:rsidP="00515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515593">
        <w:rPr>
          <w:rFonts w:ascii="Mangal" w:eastAsia="Times New Roman" w:hAnsi="Mangal" w:cs="Mangal"/>
          <w:kern w:val="0"/>
          <w:sz w:val="20"/>
          <w14:ligatures w14:val="none"/>
        </w:rPr>
        <w:t>PMID: </w:t>
      </w:r>
      <w:r w:rsidRPr="00515593">
        <w:rPr>
          <w:rFonts w:ascii="Mangal" w:eastAsia="Times New Roman" w:hAnsi="Mangal" w:cs="Mangal"/>
          <w:color w:val="212121"/>
          <w:kern w:val="0"/>
          <w:sz w:val="20"/>
          <w14:ligatures w14:val="none"/>
        </w:rPr>
        <w:t>28993978</w:t>
      </w:r>
    </w:p>
    <w:p w14:paraId="2552006D" w14:textId="77777777" w:rsidR="00515593" w:rsidRPr="00515593" w:rsidRDefault="00515593" w:rsidP="00515593">
      <w:pPr>
        <w:spacing w:after="0" w:line="240" w:lineRule="auto"/>
        <w:ind w:left="720"/>
        <w:rPr>
          <w:rFonts w:ascii="Mangal" w:eastAsia="Times New Roman" w:hAnsi="Mangal" w:cs="Mangal"/>
          <w:kern w:val="0"/>
          <w:sz w:val="20"/>
          <w14:ligatures w14:val="none"/>
        </w:rPr>
      </w:pPr>
      <w:r w:rsidRPr="00515593">
        <w:rPr>
          <w:rFonts w:ascii="Mangal" w:eastAsia="Times New Roman" w:hAnsi="Mangal" w:cs="Mangal"/>
          <w:kern w:val="0"/>
          <w:sz w:val="20"/>
          <w14:ligatures w14:val="none"/>
        </w:rPr>
        <w:t> </w:t>
      </w:r>
    </w:p>
    <w:p w14:paraId="55E70ADF" w14:textId="77777777" w:rsidR="00515593" w:rsidRPr="00515593" w:rsidRDefault="00515593" w:rsidP="00515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515593">
        <w:rPr>
          <w:rFonts w:ascii="Mangal" w:eastAsia="Times New Roman" w:hAnsi="Mangal" w:cs="Mangal"/>
          <w:kern w:val="0"/>
          <w:sz w:val="20"/>
          <w14:ligatures w14:val="none"/>
        </w:rPr>
        <w:t>DOI: </w:t>
      </w:r>
      <w:hyperlink r:id="rId19" w:tgtFrame="_blank" w:history="1">
        <w:r w:rsidRPr="00515593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10.1007/s12664-017-0791-z</w:t>
        </w:r>
      </w:hyperlink>
    </w:p>
    <w:p w14:paraId="1B99037A" w14:textId="77777777" w:rsidR="00515593" w:rsidRPr="00515593" w:rsidRDefault="00515593" w:rsidP="005155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515593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58271977" w14:textId="77777777" w:rsidR="00515593" w:rsidRPr="00515593" w:rsidRDefault="00515593" w:rsidP="005155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5593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Background: </w:t>
      </w:r>
      <w:r w:rsidRPr="00515593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Anemia is common in patients with active ulcerative colitis. We aimed to study the anemia profile in patients with ulcerative colitis in clinical remission.</w:t>
      </w:r>
    </w:p>
    <w:p w14:paraId="6F08C245" w14:textId="77777777" w:rsidR="00515593" w:rsidRPr="00515593" w:rsidRDefault="00515593" w:rsidP="005155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5593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Methods: </w:t>
      </w:r>
      <w:r w:rsidRPr="00515593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Sixty-four patients with ulcerative colitis and with a clinical Mayo score less than 3 for at least 3 months were evaluated for anemia. Initial screening was done by hemogram and only patients with anemia were evaluated further for the cause of anemia. We also screened a control population for anemia. Patients with mild anemia were given oral iron, moderate anemia were given intravenous iron and severe anemia were given blood transfusion.</w:t>
      </w:r>
    </w:p>
    <w:p w14:paraId="3E11BB51" w14:textId="77777777" w:rsidR="00515593" w:rsidRPr="00515593" w:rsidRDefault="00515593" w:rsidP="005155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5593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Results: </w:t>
      </w:r>
      <w:r w:rsidRPr="00515593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The mean hemoglobin in ulcerative colitis patients was 11.75 g/dL and in controls was 13.1 g/dL (p=0.011). The prevalence of anemia was 53.1% in the ulcerative colitis patients and 13.3% in the controls (p=&lt;0.001). 58.8% had mild anemia, 29.4% had moderate anemia and 8.8% had severe anemia. Iron deficiency was the most common cause of anemia (70.5%) followed by anemia of chronic disease combined with iron deficiency in 23.5%. Ferritin levels did not correlate with </w:t>
      </w:r>
      <w:r w:rsidRPr="00515593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lastRenderedPageBreak/>
        <w:t>hemoglobin levels. Oral iron increased the hemoglobin by 1.4 g/dL and intravenous iron by 2.2 g/dL at 1 month.</w:t>
      </w:r>
    </w:p>
    <w:p w14:paraId="494BDBC8" w14:textId="77777777" w:rsidR="00515593" w:rsidRPr="00515593" w:rsidRDefault="00515593" w:rsidP="005155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5593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Conclusion: </w:t>
      </w:r>
      <w:r w:rsidRPr="00515593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Anemia was seen in more than half of patients with ulcerative colitis in clinical remission, iron deficiency being the most common cause.</w:t>
      </w:r>
    </w:p>
    <w:p w14:paraId="7E3B5AD3" w14:textId="77777777" w:rsidR="00515593" w:rsidRPr="00515593" w:rsidRDefault="00515593" w:rsidP="005155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5593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Keywords: </w:t>
      </w:r>
      <w:r w:rsidRPr="00515593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Anemia; Iron deficiency; Iron preparations; Remission; Ulcerative colitis.</w:t>
      </w:r>
    </w:p>
    <w:p w14:paraId="46184252" w14:textId="77777777" w:rsidR="00515593" w:rsidRPr="00515593" w:rsidRDefault="00515593" w:rsidP="005155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hyperlink r:id="rId20" w:tgtFrame="_blank" w:history="1">
        <w:r w:rsidRPr="00515593">
          <w:rPr>
            <w:rFonts w:ascii="Segoe UI" w:eastAsia="Times New Roman" w:hAnsi="Segoe UI" w:cs="Segoe UI"/>
            <w:color w:val="0071BC"/>
            <w:kern w:val="0"/>
            <w:sz w:val="20"/>
            <w:u w:val="single"/>
            <w14:ligatures w14:val="none"/>
          </w:rPr>
          <w:t>PubMed Disclaimer</w:t>
        </w:r>
      </w:hyperlink>
    </w:p>
    <w:p w14:paraId="03531B0C" w14:textId="77777777" w:rsidR="00515593" w:rsidRDefault="00515593"/>
    <w:sectPr w:rsidR="00515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517"/>
    <w:multiLevelType w:val="multilevel"/>
    <w:tmpl w:val="E4F2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D5235"/>
    <w:multiLevelType w:val="multilevel"/>
    <w:tmpl w:val="045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752209">
    <w:abstractNumId w:val="0"/>
  </w:num>
  <w:num w:numId="2" w16cid:durableId="212245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93"/>
    <w:rsid w:val="0051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D707"/>
  <w15:chartTrackingRefBased/>
  <w15:docId w15:val="{517BAB0E-B7A7-48B9-A984-5BD8B6F3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593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15593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93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5593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5593"/>
    <w:rPr>
      <w:color w:val="0000FF"/>
      <w:u w:val="single"/>
    </w:rPr>
  </w:style>
  <w:style w:type="character" w:customStyle="1" w:styleId="period">
    <w:name w:val="period"/>
    <w:basedOn w:val="DefaultParagraphFont"/>
    <w:rsid w:val="00515593"/>
  </w:style>
  <w:style w:type="character" w:customStyle="1" w:styleId="cit">
    <w:name w:val="cit"/>
    <w:basedOn w:val="DefaultParagraphFont"/>
    <w:rsid w:val="00515593"/>
  </w:style>
  <w:style w:type="character" w:customStyle="1" w:styleId="citation-doi">
    <w:name w:val="citation-doi"/>
    <w:basedOn w:val="DefaultParagraphFont"/>
    <w:rsid w:val="00515593"/>
  </w:style>
  <w:style w:type="character" w:customStyle="1" w:styleId="secondary-date">
    <w:name w:val="secondary-date"/>
    <w:basedOn w:val="DefaultParagraphFont"/>
    <w:rsid w:val="00515593"/>
  </w:style>
  <w:style w:type="character" w:customStyle="1" w:styleId="authors-list-item">
    <w:name w:val="authors-list-item"/>
    <w:basedOn w:val="DefaultParagraphFont"/>
    <w:rsid w:val="00515593"/>
  </w:style>
  <w:style w:type="character" w:customStyle="1" w:styleId="author-sup-separator">
    <w:name w:val="author-sup-separator"/>
    <w:basedOn w:val="DefaultParagraphFont"/>
    <w:rsid w:val="00515593"/>
  </w:style>
  <w:style w:type="character" w:customStyle="1" w:styleId="comma">
    <w:name w:val="comma"/>
    <w:basedOn w:val="DefaultParagraphFont"/>
    <w:rsid w:val="00515593"/>
  </w:style>
  <w:style w:type="character" w:customStyle="1" w:styleId="title">
    <w:name w:val="title"/>
    <w:basedOn w:val="DefaultParagraphFont"/>
    <w:rsid w:val="00515593"/>
  </w:style>
  <w:style w:type="character" w:customStyle="1" w:styleId="identifier">
    <w:name w:val="identifier"/>
    <w:basedOn w:val="DefaultParagraphFont"/>
    <w:rsid w:val="00515593"/>
  </w:style>
  <w:style w:type="character" w:customStyle="1" w:styleId="id-label">
    <w:name w:val="id-label"/>
    <w:basedOn w:val="DefaultParagraphFont"/>
    <w:rsid w:val="00515593"/>
  </w:style>
  <w:style w:type="character" w:styleId="Strong">
    <w:name w:val="Strong"/>
    <w:basedOn w:val="DefaultParagraphFont"/>
    <w:uiPriority w:val="22"/>
    <w:qFormat/>
    <w:rsid w:val="005155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5593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disclaimer">
    <w:name w:val="disclaimer"/>
    <w:basedOn w:val="Normal"/>
    <w:rsid w:val="00515593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8993978/" TargetMode="External"/><Relationship Id="rId13" Type="http://schemas.openxmlformats.org/officeDocument/2006/relationships/hyperlink" Target="https://pubmed.ncbi.nlm.nih.gov/?term=Ingle+M&amp;cauthor_id=28993978" TargetMode="External"/><Relationship Id="rId18" Type="http://schemas.openxmlformats.org/officeDocument/2006/relationships/hyperlink" Target="https://pubmed.ncbi.nlm.nih.gov/28993978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ubmed.ncbi.nlm.nih.gov/?term=Pandey+V&amp;cauthor_id=28993978" TargetMode="External"/><Relationship Id="rId12" Type="http://schemas.openxmlformats.org/officeDocument/2006/relationships/hyperlink" Target="https://pubmed.ncbi.nlm.nih.gov/28993978/" TargetMode="External"/><Relationship Id="rId17" Type="http://schemas.openxmlformats.org/officeDocument/2006/relationships/hyperlink" Target="https://pubmed.ncbi.nlm.nih.gov/?term=Sawant+P&amp;cauthor_id=289939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28993978/" TargetMode="External"/><Relationship Id="rId20" Type="http://schemas.openxmlformats.org/officeDocument/2006/relationships/hyperlink" Target="https://pubmed.ncbi.nlm.nih.gov/disclaim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8993978/" TargetMode="External"/><Relationship Id="rId11" Type="http://schemas.openxmlformats.org/officeDocument/2006/relationships/hyperlink" Target="https://pubmed.ncbi.nlm.nih.gov/?term=Poddar+P&amp;cauthor_id=28993978" TargetMode="External"/><Relationship Id="rId5" Type="http://schemas.openxmlformats.org/officeDocument/2006/relationships/hyperlink" Target="https://pubmed.ncbi.nlm.nih.gov/?term=Chaubal+A&amp;cauthor_id=28993978" TargetMode="External"/><Relationship Id="rId15" Type="http://schemas.openxmlformats.org/officeDocument/2006/relationships/hyperlink" Target="https://pubmed.ncbi.nlm.nih.gov/?term=Phadke+A&amp;cauthor_id=28993978" TargetMode="External"/><Relationship Id="rId10" Type="http://schemas.openxmlformats.org/officeDocument/2006/relationships/hyperlink" Target="https://pubmed.ncbi.nlm.nih.gov/28993978/" TargetMode="External"/><Relationship Id="rId19" Type="http://schemas.openxmlformats.org/officeDocument/2006/relationships/hyperlink" Target="https://doi.org/10.1007/s12664-017-0791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Choksi+D&amp;cauthor_id=28993978" TargetMode="External"/><Relationship Id="rId14" Type="http://schemas.openxmlformats.org/officeDocument/2006/relationships/hyperlink" Target="https://pubmed.ncbi.nlm.nih.gov/28993978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2024-02-19T08:33:00Z</dcterms:created>
  <dcterms:modified xsi:type="dcterms:W3CDTF">2024-02-19T08:33:00Z</dcterms:modified>
</cp:coreProperties>
</file>