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452F0" w14:textId="77777777" w:rsidR="00643170" w:rsidRPr="00643170" w:rsidRDefault="00643170" w:rsidP="00643170">
      <w:pPr>
        <w:spacing w:after="0" w:line="240" w:lineRule="auto"/>
        <w:rPr>
          <w:rFonts w:ascii="Mangal" w:eastAsia="Times New Roman" w:hAnsi="Mangal" w:cs="Mangal"/>
          <w:color w:val="5B616B"/>
          <w:kern w:val="0"/>
          <w:sz w:val="20"/>
          <w14:ligatures w14:val="none"/>
        </w:rPr>
      </w:pPr>
      <w:r w:rsidRPr="00643170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>Natl Med J India</w:t>
      </w:r>
    </w:p>
    <w:p w14:paraId="67BE82BF" w14:textId="77777777" w:rsidR="00643170" w:rsidRPr="00643170" w:rsidRDefault="00643170" w:rsidP="0064317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Mangal" w:eastAsia="Times New Roman" w:hAnsi="Mangal" w:cs="Mangal"/>
          <w:color w:val="5B616B"/>
          <w:kern w:val="0"/>
          <w:sz w:val="20"/>
          <w14:ligatures w14:val="none"/>
        </w:rPr>
      </w:pPr>
    </w:p>
    <w:p w14:paraId="12AAD71F" w14:textId="77777777" w:rsidR="00643170" w:rsidRPr="00643170" w:rsidRDefault="00643170" w:rsidP="0064317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Mangal" w:eastAsia="Times New Roman" w:hAnsi="Mangal" w:cs="Mangal"/>
          <w:color w:val="5B616B"/>
          <w:kern w:val="0"/>
          <w:sz w:val="20"/>
          <w14:ligatures w14:val="none"/>
        </w:rPr>
      </w:pPr>
    </w:p>
    <w:p w14:paraId="3F0B6BCC" w14:textId="77777777" w:rsidR="00643170" w:rsidRPr="00643170" w:rsidRDefault="00643170" w:rsidP="0064317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Mangal" w:eastAsia="Times New Roman" w:hAnsi="Mangal" w:cs="Mangal"/>
          <w:color w:val="5B616B"/>
          <w:kern w:val="0"/>
          <w:sz w:val="20"/>
          <w14:ligatures w14:val="none"/>
        </w:rPr>
      </w:pPr>
    </w:p>
    <w:p w14:paraId="3433390B" w14:textId="77777777" w:rsidR="00643170" w:rsidRPr="00643170" w:rsidRDefault="00643170" w:rsidP="00643170">
      <w:pPr>
        <w:spacing w:after="0" w:line="240" w:lineRule="auto"/>
        <w:rPr>
          <w:rFonts w:ascii="Mangal" w:eastAsia="Times New Roman" w:hAnsi="Mangal" w:cs="Mangal"/>
          <w:color w:val="5B616B"/>
          <w:kern w:val="0"/>
          <w:sz w:val="20"/>
          <w14:ligatures w14:val="none"/>
        </w:rPr>
      </w:pPr>
      <w:r w:rsidRPr="00643170">
        <w:rPr>
          <w:rFonts w:ascii="Mangal" w:eastAsia="Times New Roman" w:hAnsi="Mangal" w:cs="Mangal"/>
          <w:color w:val="0071BC"/>
          <w:kern w:val="0"/>
          <w:sz w:val="20"/>
          <w14:ligatures w14:val="none"/>
        </w:rPr>
        <w:t>. </w:t>
      </w:r>
      <w:r w:rsidRPr="00643170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>2015 Sep-Oct;28(5):225-7.</w:t>
      </w:r>
    </w:p>
    <w:p w14:paraId="2C201CDC" w14:textId="77777777" w:rsidR="00643170" w:rsidRPr="00643170" w:rsidRDefault="00643170" w:rsidP="00643170">
      <w:pPr>
        <w:spacing w:before="100" w:beforeAutospacing="1" w:after="100" w:afterAutospacing="1" w:line="240" w:lineRule="auto"/>
        <w:outlineLvl w:val="0"/>
        <w:rPr>
          <w:rFonts w:ascii="Merriweather" w:eastAsia="Times New Roman" w:hAnsi="Merriweather" w:cs="Mangal"/>
          <w:b/>
          <w:bCs/>
          <w:kern w:val="36"/>
          <w:sz w:val="48"/>
          <w:szCs w:val="48"/>
          <w14:ligatures w14:val="none"/>
        </w:rPr>
      </w:pPr>
      <w:proofErr w:type="spellStart"/>
      <w:r w:rsidRPr="00643170">
        <w:rPr>
          <w:rFonts w:ascii="Merriweather" w:eastAsia="Times New Roman" w:hAnsi="Merriweather" w:cs="Mangal"/>
          <w:b/>
          <w:bCs/>
          <w:kern w:val="36"/>
          <w:sz w:val="48"/>
          <w:szCs w:val="48"/>
          <w14:ligatures w14:val="none"/>
        </w:rPr>
        <w:t>Anaemia</w:t>
      </w:r>
      <w:proofErr w:type="spellEnd"/>
      <w:r w:rsidRPr="00643170">
        <w:rPr>
          <w:rFonts w:ascii="Merriweather" w:eastAsia="Times New Roman" w:hAnsi="Merriweather" w:cs="Mangal"/>
          <w:b/>
          <w:bCs/>
          <w:kern w:val="36"/>
          <w:sz w:val="48"/>
          <w:szCs w:val="48"/>
          <w14:ligatures w14:val="none"/>
        </w:rPr>
        <w:t xml:space="preserve"> among schoolchildren from southern Kerala, India: A cross-sectional study</w:t>
      </w:r>
    </w:p>
    <w:p w14:paraId="66FFF0CC" w14:textId="77777777" w:rsidR="00643170" w:rsidRPr="00643170" w:rsidRDefault="00643170" w:rsidP="00643170">
      <w:pPr>
        <w:spacing w:after="0" w:line="240" w:lineRule="auto"/>
        <w:rPr>
          <w:rFonts w:ascii="Mangal" w:eastAsia="Times New Roman" w:hAnsi="Mangal" w:cs="Mangal"/>
          <w:color w:val="5B616B"/>
          <w:kern w:val="0"/>
          <w:sz w:val="20"/>
          <w14:ligatures w14:val="none"/>
        </w:rPr>
      </w:pPr>
      <w:hyperlink r:id="rId5" w:history="1">
        <w:r w:rsidRPr="00643170">
          <w:rPr>
            <w:rFonts w:ascii="Mangal" w:eastAsia="Times New Roman" w:hAnsi="Mangal" w:cs="Mangal"/>
            <w:color w:val="0071BC"/>
            <w:kern w:val="0"/>
            <w:sz w:val="20"/>
            <w:u w:val="single"/>
            <w14:ligatures w14:val="none"/>
          </w:rPr>
          <w:t>Rakesh P S</w:t>
        </w:r>
      </w:hyperlink>
      <w:r w:rsidRPr="00643170">
        <w:rPr>
          <w:rFonts w:ascii="Mangal" w:eastAsia="Times New Roman" w:hAnsi="Mangal" w:cs="Mangal"/>
          <w:color w:val="5B616B"/>
          <w:kern w:val="0"/>
          <w:sz w:val="18"/>
          <w:szCs w:val="18"/>
          <w:vertAlign w:val="superscript"/>
          <w14:ligatures w14:val="none"/>
        </w:rPr>
        <w:t> </w:t>
      </w:r>
      <w:hyperlink r:id="rId6" w:anchor="full-view-affiliation-1" w:tooltip="District Programme Management and Supporting Unit, National Rural Health Mission, Kollam, Kerala, India." w:history="1">
        <w:r w:rsidRPr="00643170">
          <w:rPr>
            <w:rFonts w:ascii="Mangal" w:eastAsia="Times New Roman" w:hAnsi="Mangal" w:cs="Mangal"/>
            <w:color w:val="323A45"/>
            <w:kern w:val="0"/>
            <w:sz w:val="18"/>
            <w:szCs w:val="18"/>
            <w:u w:val="single"/>
            <w:shd w:val="clear" w:color="auto" w:fill="F1F1F1"/>
            <w:vertAlign w:val="superscript"/>
            <w14:ligatures w14:val="none"/>
          </w:rPr>
          <w:t>1</w:t>
        </w:r>
      </w:hyperlink>
      <w:r w:rsidRPr="00643170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>, </w:t>
      </w:r>
      <w:hyperlink r:id="rId7" w:history="1">
        <w:r w:rsidRPr="00643170">
          <w:rPr>
            <w:rFonts w:ascii="Mangal" w:eastAsia="Times New Roman" w:hAnsi="Mangal" w:cs="Mangal"/>
            <w:color w:val="0071BC"/>
            <w:kern w:val="0"/>
            <w:sz w:val="20"/>
            <w:u w:val="single"/>
            <w14:ligatures w14:val="none"/>
          </w:rPr>
          <w:t>Rajeswaran T</w:t>
        </w:r>
      </w:hyperlink>
      <w:r w:rsidRPr="00643170">
        <w:rPr>
          <w:rFonts w:ascii="Mangal" w:eastAsia="Times New Roman" w:hAnsi="Mangal" w:cs="Mangal"/>
          <w:color w:val="5B616B"/>
          <w:kern w:val="0"/>
          <w:sz w:val="18"/>
          <w:szCs w:val="18"/>
          <w:vertAlign w:val="superscript"/>
          <w14:ligatures w14:val="none"/>
        </w:rPr>
        <w:t> </w:t>
      </w:r>
      <w:hyperlink r:id="rId8" w:anchor="full-view-affiliation-1" w:tooltip="District Programme Management and Supporting Unit, National Rural Health Mission, Kollam, Kerala, India." w:history="1">
        <w:r w:rsidRPr="00643170">
          <w:rPr>
            <w:rFonts w:ascii="Mangal" w:eastAsia="Times New Roman" w:hAnsi="Mangal" w:cs="Mangal"/>
            <w:color w:val="323A45"/>
            <w:kern w:val="0"/>
            <w:sz w:val="18"/>
            <w:szCs w:val="18"/>
            <w:u w:val="single"/>
            <w:shd w:val="clear" w:color="auto" w:fill="F1F1F1"/>
            <w:vertAlign w:val="superscript"/>
            <w14:ligatures w14:val="none"/>
          </w:rPr>
          <w:t>1</w:t>
        </w:r>
      </w:hyperlink>
      <w:r w:rsidRPr="00643170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>, </w:t>
      </w:r>
      <w:hyperlink r:id="rId9" w:history="1">
        <w:r w:rsidRPr="00643170">
          <w:rPr>
            <w:rFonts w:ascii="Mangal" w:eastAsia="Times New Roman" w:hAnsi="Mangal" w:cs="Mangal"/>
            <w:color w:val="0071BC"/>
            <w:kern w:val="0"/>
            <w:sz w:val="20"/>
            <w:u w:val="single"/>
            <w14:ligatures w14:val="none"/>
          </w:rPr>
          <w:t>Rakesh Ramachandran</w:t>
        </w:r>
      </w:hyperlink>
      <w:r w:rsidRPr="00643170">
        <w:rPr>
          <w:rFonts w:ascii="Mangal" w:eastAsia="Times New Roman" w:hAnsi="Mangal" w:cs="Mangal"/>
          <w:color w:val="5B616B"/>
          <w:kern w:val="0"/>
          <w:sz w:val="18"/>
          <w:szCs w:val="18"/>
          <w:vertAlign w:val="superscript"/>
          <w14:ligatures w14:val="none"/>
        </w:rPr>
        <w:t> </w:t>
      </w:r>
      <w:hyperlink r:id="rId10" w:anchor="full-view-affiliation-1" w:tooltip="District Programme Management and Supporting Unit, National Rural Health Mission, Kollam, Kerala, India." w:history="1">
        <w:r w:rsidRPr="00643170">
          <w:rPr>
            <w:rFonts w:ascii="Mangal" w:eastAsia="Times New Roman" w:hAnsi="Mangal" w:cs="Mangal"/>
            <w:color w:val="323A45"/>
            <w:kern w:val="0"/>
            <w:sz w:val="18"/>
            <w:szCs w:val="18"/>
            <w:u w:val="single"/>
            <w:shd w:val="clear" w:color="auto" w:fill="F1F1F1"/>
            <w:vertAlign w:val="superscript"/>
            <w14:ligatures w14:val="none"/>
          </w:rPr>
          <w:t>1</w:t>
        </w:r>
      </w:hyperlink>
      <w:r w:rsidRPr="00643170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>, </w:t>
      </w:r>
      <w:proofErr w:type="spellStart"/>
      <w:r w:rsidRPr="00643170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fldChar w:fldCharType="begin"/>
      </w:r>
      <w:r w:rsidRPr="00643170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instrText>HYPERLINK "https://pubmed.ncbi.nlm.nih.gov/?term=Mathew+G&amp;cauthor_id=27132950"</w:instrText>
      </w:r>
      <w:r w:rsidRPr="00643170">
        <w:rPr>
          <w:rFonts w:ascii="Mangal" w:eastAsia="Times New Roman" w:hAnsi="Mangal" w:cs="Mangal"/>
          <w:color w:val="5B616B"/>
          <w:kern w:val="0"/>
          <w:sz w:val="20"/>
          <w14:ligatures w14:val="none"/>
        </w:rPr>
      </w:r>
      <w:r w:rsidRPr="00643170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fldChar w:fldCharType="separate"/>
      </w:r>
      <w:r w:rsidRPr="00643170">
        <w:rPr>
          <w:rFonts w:ascii="Mangal" w:eastAsia="Times New Roman" w:hAnsi="Mangal" w:cs="Mangal"/>
          <w:color w:val="0071BC"/>
          <w:kern w:val="0"/>
          <w:sz w:val="20"/>
          <w:u w:val="single"/>
          <w14:ligatures w14:val="none"/>
        </w:rPr>
        <w:t>Gigil</w:t>
      </w:r>
      <w:proofErr w:type="spellEnd"/>
      <w:r w:rsidRPr="00643170">
        <w:rPr>
          <w:rFonts w:ascii="Mangal" w:eastAsia="Times New Roman" w:hAnsi="Mangal" w:cs="Mangal"/>
          <w:color w:val="0071BC"/>
          <w:kern w:val="0"/>
          <w:sz w:val="20"/>
          <w:u w:val="single"/>
          <w14:ligatures w14:val="none"/>
        </w:rPr>
        <w:t xml:space="preserve"> Mathew</w:t>
      </w:r>
      <w:r w:rsidRPr="00643170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fldChar w:fldCharType="end"/>
      </w:r>
      <w:r w:rsidRPr="00643170">
        <w:rPr>
          <w:rFonts w:ascii="Mangal" w:eastAsia="Times New Roman" w:hAnsi="Mangal" w:cs="Mangal"/>
          <w:color w:val="5B616B"/>
          <w:kern w:val="0"/>
          <w:sz w:val="18"/>
          <w:szCs w:val="18"/>
          <w:vertAlign w:val="superscript"/>
          <w14:ligatures w14:val="none"/>
        </w:rPr>
        <w:t> </w:t>
      </w:r>
      <w:hyperlink r:id="rId11" w:anchor="full-view-affiliation-1" w:tooltip="District Programme Management and Supporting Unit, National Rural Health Mission, Kollam, Kerala, India." w:history="1">
        <w:r w:rsidRPr="00643170">
          <w:rPr>
            <w:rFonts w:ascii="Mangal" w:eastAsia="Times New Roman" w:hAnsi="Mangal" w:cs="Mangal"/>
            <w:color w:val="323A45"/>
            <w:kern w:val="0"/>
            <w:sz w:val="18"/>
            <w:szCs w:val="18"/>
            <w:u w:val="single"/>
            <w:shd w:val="clear" w:color="auto" w:fill="F1F1F1"/>
            <w:vertAlign w:val="superscript"/>
            <w14:ligatures w14:val="none"/>
          </w:rPr>
          <w:t>1</w:t>
        </w:r>
      </w:hyperlink>
      <w:r w:rsidRPr="00643170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>, </w:t>
      </w:r>
      <w:hyperlink r:id="rId12" w:history="1">
        <w:r w:rsidRPr="00643170">
          <w:rPr>
            <w:rFonts w:ascii="Mangal" w:eastAsia="Times New Roman" w:hAnsi="Mangal" w:cs="Mangal"/>
            <w:color w:val="0071BC"/>
            <w:kern w:val="0"/>
            <w:sz w:val="20"/>
            <w:u w:val="single"/>
            <w14:ligatures w14:val="none"/>
          </w:rPr>
          <w:t>Sheeja A L</w:t>
        </w:r>
      </w:hyperlink>
      <w:r w:rsidRPr="00643170">
        <w:rPr>
          <w:rFonts w:ascii="Mangal" w:eastAsia="Times New Roman" w:hAnsi="Mangal" w:cs="Mangal"/>
          <w:color w:val="5B616B"/>
          <w:kern w:val="0"/>
          <w:sz w:val="18"/>
          <w:szCs w:val="18"/>
          <w:vertAlign w:val="superscript"/>
          <w14:ligatures w14:val="none"/>
        </w:rPr>
        <w:t> </w:t>
      </w:r>
      <w:hyperlink r:id="rId13" w:anchor="full-view-affiliation-1" w:tooltip="District Programme Management and Supporting Unit, National Rural Health Mission, Kollam, Kerala, India." w:history="1">
        <w:r w:rsidRPr="00643170">
          <w:rPr>
            <w:rFonts w:ascii="Mangal" w:eastAsia="Times New Roman" w:hAnsi="Mangal" w:cs="Mangal"/>
            <w:color w:val="323A45"/>
            <w:kern w:val="0"/>
            <w:sz w:val="18"/>
            <w:szCs w:val="18"/>
            <w:u w:val="single"/>
            <w:shd w:val="clear" w:color="auto" w:fill="F1F1F1"/>
            <w:vertAlign w:val="superscript"/>
            <w14:ligatures w14:val="none"/>
          </w:rPr>
          <w:t>1</w:t>
        </w:r>
      </w:hyperlink>
      <w:r w:rsidRPr="00643170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>, </w:t>
      </w:r>
      <w:proofErr w:type="spellStart"/>
      <w:r w:rsidRPr="00643170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fldChar w:fldCharType="begin"/>
      </w:r>
      <w:r w:rsidRPr="00643170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instrText>HYPERLINK "https://pubmed.ncbi.nlm.nih.gov/?term=S+S&amp;cauthor_id=27132950"</w:instrText>
      </w:r>
      <w:r w:rsidRPr="00643170">
        <w:rPr>
          <w:rFonts w:ascii="Mangal" w:eastAsia="Times New Roman" w:hAnsi="Mangal" w:cs="Mangal"/>
          <w:color w:val="5B616B"/>
          <w:kern w:val="0"/>
          <w:sz w:val="20"/>
          <w14:ligatures w14:val="none"/>
        </w:rPr>
      </w:r>
      <w:r w:rsidRPr="00643170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fldChar w:fldCharType="separate"/>
      </w:r>
      <w:r w:rsidRPr="00643170">
        <w:rPr>
          <w:rFonts w:ascii="Mangal" w:eastAsia="Times New Roman" w:hAnsi="Mangal" w:cs="Mangal"/>
          <w:color w:val="0071BC"/>
          <w:kern w:val="0"/>
          <w:sz w:val="20"/>
          <w:u w:val="single"/>
          <w14:ligatures w14:val="none"/>
        </w:rPr>
        <w:t>Subhagan</w:t>
      </w:r>
      <w:proofErr w:type="spellEnd"/>
      <w:r w:rsidRPr="00643170">
        <w:rPr>
          <w:rFonts w:ascii="Mangal" w:eastAsia="Times New Roman" w:hAnsi="Mangal" w:cs="Mangal"/>
          <w:color w:val="0071BC"/>
          <w:kern w:val="0"/>
          <w:sz w:val="20"/>
          <w:u w:val="single"/>
          <w14:ligatures w14:val="none"/>
        </w:rPr>
        <w:t xml:space="preserve"> S</w:t>
      </w:r>
      <w:r w:rsidRPr="00643170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fldChar w:fldCharType="end"/>
      </w:r>
      <w:r w:rsidRPr="00643170">
        <w:rPr>
          <w:rFonts w:ascii="Mangal" w:eastAsia="Times New Roman" w:hAnsi="Mangal" w:cs="Mangal"/>
          <w:color w:val="5B616B"/>
          <w:kern w:val="0"/>
          <w:sz w:val="18"/>
          <w:szCs w:val="18"/>
          <w:vertAlign w:val="superscript"/>
          <w14:ligatures w14:val="none"/>
        </w:rPr>
        <w:t> </w:t>
      </w:r>
      <w:hyperlink r:id="rId14" w:anchor="full-view-affiliation-1" w:tooltip="District Programme Management and Supporting Unit, National Rural Health Mission, Kollam, Kerala, India." w:history="1">
        <w:r w:rsidRPr="00643170">
          <w:rPr>
            <w:rFonts w:ascii="Mangal" w:eastAsia="Times New Roman" w:hAnsi="Mangal" w:cs="Mangal"/>
            <w:color w:val="323A45"/>
            <w:kern w:val="0"/>
            <w:sz w:val="18"/>
            <w:szCs w:val="18"/>
            <w:u w:val="single"/>
            <w:shd w:val="clear" w:color="auto" w:fill="F1F1F1"/>
            <w:vertAlign w:val="superscript"/>
            <w14:ligatures w14:val="none"/>
          </w:rPr>
          <w:t>1</w:t>
        </w:r>
      </w:hyperlink>
      <w:r w:rsidRPr="00643170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>, </w:t>
      </w:r>
      <w:hyperlink r:id="rId15" w:history="1">
        <w:r w:rsidRPr="00643170">
          <w:rPr>
            <w:rFonts w:ascii="Mangal" w:eastAsia="Times New Roman" w:hAnsi="Mangal" w:cs="Mangal"/>
            <w:color w:val="0071BC"/>
            <w:kern w:val="0"/>
            <w:sz w:val="20"/>
            <w:u w:val="single"/>
            <w14:ligatures w14:val="none"/>
          </w:rPr>
          <w:t>Salila K</w:t>
        </w:r>
      </w:hyperlink>
      <w:r w:rsidRPr="00643170">
        <w:rPr>
          <w:rFonts w:ascii="Mangal" w:eastAsia="Times New Roman" w:hAnsi="Mangal" w:cs="Mangal"/>
          <w:color w:val="5B616B"/>
          <w:kern w:val="0"/>
          <w:sz w:val="18"/>
          <w:szCs w:val="18"/>
          <w:vertAlign w:val="superscript"/>
          <w14:ligatures w14:val="none"/>
        </w:rPr>
        <w:t> </w:t>
      </w:r>
      <w:hyperlink r:id="rId16" w:anchor="full-view-affiliation-1" w:tooltip="District Programme Management and Supporting Unit, National Rural Health Mission, Kollam, Kerala, India." w:history="1">
        <w:r w:rsidRPr="00643170">
          <w:rPr>
            <w:rFonts w:ascii="Mangal" w:eastAsia="Times New Roman" w:hAnsi="Mangal" w:cs="Mangal"/>
            <w:color w:val="323A45"/>
            <w:kern w:val="0"/>
            <w:sz w:val="18"/>
            <w:szCs w:val="18"/>
            <w:u w:val="single"/>
            <w:shd w:val="clear" w:color="auto" w:fill="F1F1F1"/>
            <w:vertAlign w:val="superscript"/>
            <w14:ligatures w14:val="none"/>
          </w:rPr>
          <w:t>1</w:t>
        </w:r>
      </w:hyperlink>
    </w:p>
    <w:p w14:paraId="03C5A9E4" w14:textId="77777777" w:rsidR="00643170" w:rsidRPr="00643170" w:rsidRDefault="00643170" w:rsidP="00643170">
      <w:pPr>
        <w:spacing w:after="0" w:line="240" w:lineRule="auto"/>
        <w:rPr>
          <w:rFonts w:ascii="Mangal" w:eastAsia="Times New Roman" w:hAnsi="Mangal" w:cs="Mangal"/>
          <w:kern w:val="0"/>
          <w:sz w:val="20"/>
          <w14:ligatures w14:val="none"/>
        </w:rPr>
      </w:pPr>
      <w:r w:rsidRPr="00643170">
        <w:rPr>
          <w:rFonts w:ascii="Mangal" w:eastAsia="Times New Roman" w:hAnsi="Mangal" w:cs="Mangal"/>
          <w:kern w:val="0"/>
          <w:sz w:val="20"/>
          <w14:ligatures w14:val="none"/>
        </w:rPr>
        <w:t>Affiliations expand</w:t>
      </w:r>
    </w:p>
    <w:p w14:paraId="511332E5" w14:textId="77777777" w:rsidR="00643170" w:rsidRPr="00643170" w:rsidRDefault="00643170" w:rsidP="006431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angal" w:eastAsia="Times New Roman" w:hAnsi="Mangal" w:cs="Mangal"/>
          <w:kern w:val="0"/>
          <w:sz w:val="20"/>
          <w14:ligatures w14:val="none"/>
        </w:rPr>
      </w:pPr>
      <w:r w:rsidRPr="00643170">
        <w:rPr>
          <w:rFonts w:ascii="Mangal" w:eastAsia="Times New Roman" w:hAnsi="Mangal" w:cs="Mangal"/>
          <w:kern w:val="0"/>
          <w:sz w:val="20"/>
          <w14:ligatures w14:val="none"/>
        </w:rPr>
        <w:t>PMID: </w:t>
      </w:r>
      <w:r w:rsidRPr="00643170">
        <w:rPr>
          <w:rFonts w:ascii="Mangal" w:eastAsia="Times New Roman" w:hAnsi="Mangal" w:cs="Mangal"/>
          <w:color w:val="212121"/>
          <w:kern w:val="0"/>
          <w:sz w:val="20"/>
          <w14:ligatures w14:val="none"/>
        </w:rPr>
        <w:t>27132950</w:t>
      </w:r>
    </w:p>
    <w:p w14:paraId="68945554" w14:textId="77777777" w:rsidR="00643170" w:rsidRPr="00643170" w:rsidRDefault="00643170" w:rsidP="0064317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Merriweather" w:eastAsia="Times New Roman" w:hAnsi="Merriweather" w:cs="Segoe UI"/>
          <w:b/>
          <w:bCs/>
          <w:color w:val="212121"/>
          <w:kern w:val="0"/>
          <w:sz w:val="36"/>
          <w:szCs w:val="36"/>
          <w14:ligatures w14:val="none"/>
        </w:rPr>
      </w:pPr>
      <w:r w:rsidRPr="00643170">
        <w:rPr>
          <w:rFonts w:ascii="Merriweather" w:eastAsia="Times New Roman" w:hAnsi="Merriweather" w:cs="Segoe UI"/>
          <w:b/>
          <w:bCs/>
          <w:color w:val="212121"/>
          <w:kern w:val="0"/>
          <w:sz w:val="36"/>
          <w:szCs w:val="36"/>
          <w14:ligatures w14:val="none"/>
        </w:rPr>
        <w:t>Abstract</w:t>
      </w:r>
    </w:p>
    <w:p w14:paraId="1D9A6510" w14:textId="77777777" w:rsidR="00643170" w:rsidRPr="00643170" w:rsidRDefault="00643170" w:rsidP="0064317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</w:pPr>
      <w:r w:rsidRPr="00643170">
        <w:rPr>
          <w:rFonts w:ascii="Segoe UI" w:eastAsia="Times New Roman" w:hAnsi="Segoe UI" w:cs="Segoe UI"/>
          <w:b/>
          <w:bCs/>
          <w:color w:val="212121"/>
          <w:kern w:val="0"/>
          <w:sz w:val="24"/>
          <w:szCs w:val="24"/>
          <w14:ligatures w14:val="none"/>
        </w:rPr>
        <w:t>Background: </w:t>
      </w:r>
      <w:r w:rsidRPr="00643170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 xml:space="preserve">Iron deficiency </w:t>
      </w:r>
      <w:proofErr w:type="spellStart"/>
      <w:r w:rsidRPr="00643170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anaemia</w:t>
      </w:r>
      <w:proofErr w:type="spellEnd"/>
      <w:r w:rsidRPr="00643170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 xml:space="preserve"> remains a major nutritional problem among adolescents in India. The weekly iron and folic acid supplementation </w:t>
      </w:r>
      <w:proofErr w:type="spellStart"/>
      <w:r w:rsidRPr="00643170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programme</w:t>
      </w:r>
      <w:proofErr w:type="spellEnd"/>
      <w:r w:rsidRPr="00643170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 xml:space="preserve"> </w:t>
      </w:r>
      <w:proofErr w:type="gramStart"/>
      <w:r w:rsidRPr="00643170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was</w:t>
      </w:r>
      <w:proofErr w:type="gramEnd"/>
      <w:r w:rsidRPr="00643170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 xml:space="preserve"> launched in Kerala in 2013-14. We aimed to estimate the prevalence of </w:t>
      </w:r>
      <w:proofErr w:type="spellStart"/>
      <w:r w:rsidRPr="00643170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anaemia</w:t>
      </w:r>
      <w:proofErr w:type="spellEnd"/>
      <w:r w:rsidRPr="00643170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 xml:space="preserve"> among schoolchildren in Kollam district, Kerala and determine the associated factors.</w:t>
      </w:r>
    </w:p>
    <w:p w14:paraId="4723DFB8" w14:textId="77777777" w:rsidR="00643170" w:rsidRPr="00643170" w:rsidRDefault="00643170" w:rsidP="0064317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</w:pPr>
      <w:r w:rsidRPr="00643170">
        <w:rPr>
          <w:rFonts w:ascii="Segoe UI" w:eastAsia="Times New Roman" w:hAnsi="Segoe UI" w:cs="Segoe UI"/>
          <w:b/>
          <w:bCs/>
          <w:color w:val="212121"/>
          <w:kern w:val="0"/>
          <w:sz w:val="24"/>
          <w:szCs w:val="24"/>
          <w14:ligatures w14:val="none"/>
        </w:rPr>
        <w:t>Methods: </w:t>
      </w:r>
      <w:r w:rsidRPr="00643170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 xml:space="preserve">The </w:t>
      </w:r>
      <w:proofErr w:type="spellStart"/>
      <w:r w:rsidRPr="00643170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haemoglobin</w:t>
      </w:r>
      <w:proofErr w:type="spellEnd"/>
      <w:r w:rsidRPr="00643170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 xml:space="preserve"> level of 1600 boys and 1600 girls belonging to class V to IX in 32 randomly selected schools in Kollam district was measured using </w:t>
      </w:r>
      <w:proofErr w:type="spellStart"/>
      <w:r w:rsidRPr="00643170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HemoCue</w:t>
      </w:r>
      <w:proofErr w:type="spellEnd"/>
      <w:r w:rsidRPr="00643170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 xml:space="preserve"> 301 photometers by trained nurses. They also recorded details about the intake of food as well as iron tablets by the students. The </w:t>
      </w:r>
      <w:proofErr w:type="spellStart"/>
      <w:r w:rsidRPr="00643170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anaemia</w:t>
      </w:r>
      <w:proofErr w:type="spellEnd"/>
      <w:r w:rsidRPr="00643170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 xml:space="preserve"> status was evaluated as per the WHO guidelines. Univariate analysis for factors associated with </w:t>
      </w:r>
      <w:proofErr w:type="spellStart"/>
      <w:r w:rsidRPr="00643170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anaemia</w:t>
      </w:r>
      <w:proofErr w:type="spellEnd"/>
      <w:r w:rsidRPr="00643170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 xml:space="preserve"> was done and selected variables were entered into a logistic regression model.</w:t>
      </w:r>
    </w:p>
    <w:p w14:paraId="464A6591" w14:textId="77777777" w:rsidR="00643170" w:rsidRPr="00643170" w:rsidRDefault="00643170" w:rsidP="0064317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</w:pPr>
      <w:r w:rsidRPr="00643170">
        <w:rPr>
          <w:rFonts w:ascii="Segoe UI" w:eastAsia="Times New Roman" w:hAnsi="Segoe UI" w:cs="Segoe UI"/>
          <w:b/>
          <w:bCs/>
          <w:color w:val="212121"/>
          <w:kern w:val="0"/>
          <w:sz w:val="24"/>
          <w:szCs w:val="24"/>
          <w14:ligatures w14:val="none"/>
        </w:rPr>
        <w:t>Results: </w:t>
      </w:r>
      <w:r w:rsidRPr="00643170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 xml:space="preserve">The prevalence of </w:t>
      </w:r>
      <w:proofErr w:type="spellStart"/>
      <w:r w:rsidRPr="00643170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anaemia</w:t>
      </w:r>
      <w:proofErr w:type="spellEnd"/>
      <w:r w:rsidRPr="00643170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 xml:space="preserve"> among the students was estimated to be 31.4% (95% CI 29.76-33.04). About 1% had severe, 11.9% had moderate and 18.5% had mild </w:t>
      </w:r>
      <w:proofErr w:type="spellStart"/>
      <w:r w:rsidRPr="00643170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anaemia</w:t>
      </w:r>
      <w:proofErr w:type="spellEnd"/>
      <w:r w:rsidRPr="00643170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 xml:space="preserve">. Among them 35.3%, 22.3% and 45.3% reported that they were not in the habit of consuming meat, green leafy vegetables and citrus fruits, respectively, at least once a week. </w:t>
      </w:r>
      <w:proofErr w:type="spellStart"/>
      <w:r w:rsidRPr="00643170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Anaemia</w:t>
      </w:r>
      <w:proofErr w:type="spellEnd"/>
      <w:r w:rsidRPr="00643170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 xml:space="preserve"> among </w:t>
      </w:r>
      <w:proofErr w:type="spellStart"/>
      <w:r w:rsidRPr="00643170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schoolgoing</w:t>
      </w:r>
      <w:proofErr w:type="spellEnd"/>
      <w:r w:rsidRPr="00643170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 xml:space="preserve"> children was associated with irregular consumption of weekly iron folic acid supplementation tablets (adjusted OR 1.39, 95% CI 1.08-1.82) and regular intake of tea/coffee along with major meals (adjusted OR 1.41, 95% CI 1.21-1.66).</w:t>
      </w:r>
    </w:p>
    <w:p w14:paraId="2F274FB5" w14:textId="77777777" w:rsidR="00643170" w:rsidRPr="00643170" w:rsidRDefault="00643170" w:rsidP="0064317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</w:pPr>
      <w:r w:rsidRPr="00643170">
        <w:rPr>
          <w:rFonts w:ascii="Segoe UI" w:eastAsia="Times New Roman" w:hAnsi="Segoe UI" w:cs="Segoe UI"/>
          <w:b/>
          <w:bCs/>
          <w:color w:val="212121"/>
          <w:kern w:val="0"/>
          <w:sz w:val="24"/>
          <w:szCs w:val="24"/>
          <w14:ligatures w14:val="none"/>
        </w:rPr>
        <w:t>Conclusion: </w:t>
      </w:r>
      <w:proofErr w:type="spellStart"/>
      <w:r w:rsidRPr="00643170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Anaemia</w:t>
      </w:r>
      <w:proofErr w:type="spellEnd"/>
      <w:r w:rsidRPr="00643170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 xml:space="preserve"> among </w:t>
      </w:r>
      <w:proofErr w:type="spellStart"/>
      <w:r w:rsidRPr="00643170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schoolgoing</w:t>
      </w:r>
      <w:proofErr w:type="spellEnd"/>
      <w:r w:rsidRPr="00643170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 xml:space="preserve"> adolescents in Kollam district is a public health problem and is more among those who consumed less quantities of weekly </w:t>
      </w:r>
      <w:r w:rsidRPr="00643170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lastRenderedPageBreak/>
        <w:t xml:space="preserve">iron and folic acid supplementation tablets and those who regularly consumed tea/coffee along with major meals. It may be helpful to introduce a comprehensive school health </w:t>
      </w:r>
      <w:proofErr w:type="spellStart"/>
      <w:r w:rsidRPr="00643170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anaemia</w:t>
      </w:r>
      <w:proofErr w:type="spellEnd"/>
      <w:r w:rsidRPr="00643170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 xml:space="preserve"> prevention package with effective </w:t>
      </w:r>
      <w:proofErr w:type="spellStart"/>
      <w:r w:rsidRPr="00643170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behaviour</w:t>
      </w:r>
      <w:proofErr w:type="spellEnd"/>
      <w:r w:rsidRPr="00643170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 xml:space="preserve"> change communication for dietary modification as well as strategies to improve the coverage of the iron and folic acid supplementation </w:t>
      </w:r>
      <w:proofErr w:type="spellStart"/>
      <w:r w:rsidRPr="00643170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programme</w:t>
      </w:r>
      <w:proofErr w:type="spellEnd"/>
      <w:r w:rsidRPr="00643170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 xml:space="preserve"> along with its monitoring and evaluation.</w:t>
      </w:r>
    </w:p>
    <w:p w14:paraId="1229990A" w14:textId="77777777" w:rsidR="00643170" w:rsidRPr="00643170" w:rsidRDefault="00643170" w:rsidP="0064317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kern w:val="0"/>
          <w:sz w:val="20"/>
          <w14:ligatures w14:val="none"/>
        </w:rPr>
      </w:pPr>
      <w:r w:rsidRPr="00643170">
        <w:rPr>
          <w:rFonts w:ascii="Segoe UI" w:eastAsia="Times New Roman" w:hAnsi="Segoe UI" w:cs="Segoe UI"/>
          <w:color w:val="212121"/>
          <w:kern w:val="0"/>
          <w:sz w:val="20"/>
          <w14:ligatures w14:val="none"/>
        </w:rPr>
        <w:t>Copyright 2015, NMJI.</w:t>
      </w:r>
    </w:p>
    <w:p w14:paraId="3F2E707A" w14:textId="77777777" w:rsidR="00643170" w:rsidRDefault="00643170"/>
    <w:sectPr w:rsidR="00643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97A2A"/>
    <w:multiLevelType w:val="multilevel"/>
    <w:tmpl w:val="ED94C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863E88"/>
    <w:multiLevelType w:val="multilevel"/>
    <w:tmpl w:val="3DD0B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944710">
    <w:abstractNumId w:val="1"/>
  </w:num>
  <w:num w:numId="2" w16cid:durableId="564143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170"/>
    <w:rsid w:val="00643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37DF7"/>
  <w15:chartTrackingRefBased/>
  <w15:docId w15:val="{BC28F545-0976-491C-9DA1-AE338C11F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3170"/>
    <w:pPr>
      <w:spacing w:before="100" w:beforeAutospacing="1" w:after="100" w:afterAutospacing="1" w:line="240" w:lineRule="auto"/>
      <w:outlineLvl w:val="0"/>
    </w:pPr>
    <w:rPr>
      <w:rFonts w:ascii="Mangal" w:eastAsia="Times New Roman" w:hAnsi="Mangal" w:cs="Mangal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643170"/>
    <w:pPr>
      <w:spacing w:before="100" w:beforeAutospacing="1" w:after="100" w:afterAutospacing="1" w:line="240" w:lineRule="auto"/>
      <w:outlineLvl w:val="1"/>
    </w:pPr>
    <w:rPr>
      <w:rFonts w:ascii="Mangal" w:eastAsia="Times New Roman" w:hAnsi="Mangal" w:cs="Mangal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170"/>
    <w:rPr>
      <w:rFonts w:ascii="Mangal" w:eastAsia="Times New Roman" w:hAnsi="Mangal" w:cs="Mangal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43170"/>
    <w:rPr>
      <w:rFonts w:ascii="Mangal" w:eastAsia="Times New Roman" w:hAnsi="Mangal" w:cs="Mangal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43170"/>
    <w:rPr>
      <w:color w:val="0000FF"/>
      <w:u w:val="single"/>
    </w:rPr>
  </w:style>
  <w:style w:type="character" w:customStyle="1" w:styleId="period">
    <w:name w:val="period"/>
    <w:basedOn w:val="DefaultParagraphFont"/>
    <w:rsid w:val="00643170"/>
  </w:style>
  <w:style w:type="character" w:customStyle="1" w:styleId="cit">
    <w:name w:val="cit"/>
    <w:basedOn w:val="DefaultParagraphFont"/>
    <w:rsid w:val="00643170"/>
  </w:style>
  <w:style w:type="character" w:customStyle="1" w:styleId="authors-list-item">
    <w:name w:val="authors-list-item"/>
    <w:basedOn w:val="DefaultParagraphFont"/>
    <w:rsid w:val="00643170"/>
  </w:style>
  <w:style w:type="character" w:customStyle="1" w:styleId="author-sup-separator">
    <w:name w:val="author-sup-separator"/>
    <w:basedOn w:val="DefaultParagraphFont"/>
    <w:rsid w:val="00643170"/>
  </w:style>
  <w:style w:type="character" w:customStyle="1" w:styleId="comma">
    <w:name w:val="comma"/>
    <w:basedOn w:val="DefaultParagraphFont"/>
    <w:rsid w:val="00643170"/>
  </w:style>
  <w:style w:type="character" w:customStyle="1" w:styleId="title">
    <w:name w:val="title"/>
    <w:basedOn w:val="DefaultParagraphFont"/>
    <w:rsid w:val="00643170"/>
  </w:style>
  <w:style w:type="character" w:customStyle="1" w:styleId="id-label">
    <w:name w:val="id-label"/>
    <w:basedOn w:val="DefaultParagraphFont"/>
    <w:rsid w:val="00643170"/>
  </w:style>
  <w:style w:type="character" w:styleId="Strong">
    <w:name w:val="Strong"/>
    <w:basedOn w:val="DefaultParagraphFont"/>
    <w:uiPriority w:val="22"/>
    <w:qFormat/>
    <w:rsid w:val="0064317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43170"/>
    <w:pPr>
      <w:spacing w:before="100" w:beforeAutospacing="1" w:after="100" w:afterAutospacing="1" w:line="240" w:lineRule="auto"/>
    </w:pPr>
    <w:rPr>
      <w:rFonts w:ascii="Mangal" w:eastAsia="Times New Roman" w:hAnsi="Mangal" w:cs="Mangal"/>
      <w:kern w:val="0"/>
      <w:sz w:val="20"/>
      <w14:ligatures w14:val="none"/>
    </w:rPr>
  </w:style>
  <w:style w:type="paragraph" w:customStyle="1" w:styleId="copyright">
    <w:name w:val="copyright"/>
    <w:basedOn w:val="Normal"/>
    <w:rsid w:val="00643170"/>
    <w:pPr>
      <w:spacing w:before="100" w:beforeAutospacing="1" w:after="100" w:afterAutospacing="1" w:line="240" w:lineRule="auto"/>
    </w:pPr>
    <w:rPr>
      <w:rFonts w:ascii="Mangal" w:eastAsia="Times New Roman" w:hAnsi="Mangal" w:cs="Mangal"/>
      <w:kern w:val="0"/>
      <w:sz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6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94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99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07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76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4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8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med.ncbi.nlm.nih.gov/27132950/" TargetMode="External"/><Relationship Id="rId13" Type="http://schemas.openxmlformats.org/officeDocument/2006/relationships/hyperlink" Target="https://pubmed.ncbi.nlm.nih.gov/27132950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ubmed.ncbi.nlm.nih.gov/?term=T+R&amp;cauthor_id=27132950" TargetMode="External"/><Relationship Id="rId12" Type="http://schemas.openxmlformats.org/officeDocument/2006/relationships/hyperlink" Target="https://pubmed.ncbi.nlm.nih.gov/?term=L+SA&amp;cauthor_id=27132950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ubmed.ncbi.nlm.nih.gov/27132950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ubmed.ncbi.nlm.nih.gov/27132950/" TargetMode="External"/><Relationship Id="rId11" Type="http://schemas.openxmlformats.org/officeDocument/2006/relationships/hyperlink" Target="https://pubmed.ncbi.nlm.nih.gov/27132950/" TargetMode="External"/><Relationship Id="rId5" Type="http://schemas.openxmlformats.org/officeDocument/2006/relationships/hyperlink" Target="https://pubmed.ncbi.nlm.nih.gov/?term=S+RP&amp;cauthor_id=27132950" TargetMode="External"/><Relationship Id="rId15" Type="http://schemas.openxmlformats.org/officeDocument/2006/relationships/hyperlink" Target="https://pubmed.ncbi.nlm.nih.gov/?term=K+S&amp;cauthor_id=27132950" TargetMode="External"/><Relationship Id="rId10" Type="http://schemas.openxmlformats.org/officeDocument/2006/relationships/hyperlink" Target="https://pubmed.ncbi.nlm.nih.gov/2713295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ubmed.ncbi.nlm.nih.gov/?term=Ramachandran+R&amp;cauthor_id=27132950" TargetMode="External"/><Relationship Id="rId14" Type="http://schemas.openxmlformats.org/officeDocument/2006/relationships/hyperlink" Target="https://pubmed.ncbi.nlm.nih.gov/2713295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629</Words>
  <Characters>3588</Characters>
  <Application>Microsoft Office Word</Application>
  <DocSecurity>0</DocSecurity>
  <Lines>29</Lines>
  <Paragraphs>8</Paragraphs>
  <ScaleCrop>false</ScaleCrop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Sareen</dc:creator>
  <cp:keywords/>
  <dc:description/>
  <cp:lastModifiedBy>Neha Sareen</cp:lastModifiedBy>
  <cp:revision>1</cp:revision>
  <dcterms:created xsi:type="dcterms:W3CDTF">2024-03-02T14:26:00Z</dcterms:created>
  <dcterms:modified xsi:type="dcterms:W3CDTF">2024-03-02T14:26:00Z</dcterms:modified>
</cp:coreProperties>
</file>