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0695" w14:textId="77777777" w:rsidR="002C435F" w:rsidRPr="002C435F" w:rsidRDefault="002C435F" w:rsidP="002C435F">
      <w:pPr>
        <w:spacing w:after="0" w:line="240" w:lineRule="auto"/>
        <w:rPr>
          <w:rFonts w:ascii="Mangal" w:eastAsia="Times New Roman" w:hAnsi="Mangal" w:cs="Mangal"/>
          <w:color w:val="5B616B"/>
          <w:kern w:val="0"/>
          <w:sz w:val="20"/>
          <w14:ligatures w14:val="none"/>
        </w:rPr>
      </w:pPr>
      <w:proofErr w:type="spellStart"/>
      <w:r w:rsidRPr="002C435F">
        <w:rPr>
          <w:rFonts w:ascii="Mangal" w:eastAsia="Times New Roman" w:hAnsi="Mangal" w:cs="Mangal"/>
          <w:color w:val="5B616B"/>
          <w:kern w:val="0"/>
          <w:sz w:val="20"/>
          <w14:ligatures w14:val="none"/>
        </w:rPr>
        <w:t>Eur</w:t>
      </w:r>
      <w:proofErr w:type="spellEnd"/>
      <w:r w:rsidRPr="002C435F">
        <w:rPr>
          <w:rFonts w:ascii="Mangal" w:eastAsia="Times New Roman" w:hAnsi="Mangal" w:cs="Mangal"/>
          <w:color w:val="5B616B"/>
          <w:kern w:val="0"/>
          <w:sz w:val="20"/>
          <w14:ligatures w14:val="none"/>
        </w:rPr>
        <w:t xml:space="preserve"> J </w:t>
      </w:r>
      <w:proofErr w:type="spellStart"/>
      <w:r w:rsidRPr="002C435F">
        <w:rPr>
          <w:rFonts w:ascii="Mangal" w:eastAsia="Times New Roman" w:hAnsi="Mangal" w:cs="Mangal"/>
          <w:color w:val="5B616B"/>
          <w:kern w:val="0"/>
          <w:sz w:val="20"/>
          <w14:ligatures w14:val="none"/>
        </w:rPr>
        <w:t>Nutr</w:t>
      </w:r>
      <w:proofErr w:type="spellEnd"/>
    </w:p>
    <w:p w14:paraId="28036D47" w14:textId="77777777" w:rsidR="002C435F" w:rsidRPr="002C435F" w:rsidRDefault="002C435F" w:rsidP="002C435F">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26840CE5" w14:textId="77777777" w:rsidR="002C435F" w:rsidRPr="002C435F" w:rsidRDefault="002C435F" w:rsidP="002C435F">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32EF6756" w14:textId="77777777" w:rsidR="002C435F" w:rsidRPr="002C435F" w:rsidRDefault="002C435F" w:rsidP="002C435F">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255C2649" w14:textId="77777777" w:rsidR="002C435F" w:rsidRPr="002C435F" w:rsidRDefault="002C435F" w:rsidP="002C435F">
      <w:pPr>
        <w:spacing w:after="0" w:line="240" w:lineRule="auto"/>
        <w:rPr>
          <w:rFonts w:ascii="Mangal" w:eastAsia="Times New Roman" w:hAnsi="Mangal" w:cs="Mangal"/>
          <w:color w:val="5B616B"/>
          <w:kern w:val="0"/>
          <w:sz w:val="20"/>
          <w14:ligatures w14:val="none"/>
        </w:rPr>
      </w:pPr>
      <w:r w:rsidRPr="002C435F">
        <w:rPr>
          <w:rFonts w:ascii="Mangal" w:eastAsia="Times New Roman" w:hAnsi="Mangal" w:cs="Mangal"/>
          <w:color w:val="0071BC"/>
          <w:kern w:val="0"/>
          <w:sz w:val="20"/>
          <w14:ligatures w14:val="none"/>
        </w:rPr>
        <w:t>. </w:t>
      </w:r>
      <w:r w:rsidRPr="002C435F">
        <w:rPr>
          <w:rFonts w:ascii="Mangal" w:eastAsia="Times New Roman" w:hAnsi="Mangal" w:cs="Mangal"/>
          <w:color w:val="5B616B"/>
          <w:kern w:val="0"/>
          <w:sz w:val="20"/>
          <w14:ligatures w14:val="none"/>
        </w:rPr>
        <w:t>2016 Dec;55(8):2411-2421.</w:t>
      </w:r>
    </w:p>
    <w:p w14:paraId="5B358267" w14:textId="77777777" w:rsidR="002C435F" w:rsidRPr="002C435F" w:rsidRDefault="002C435F" w:rsidP="002C435F">
      <w:pPr>
        <w:spacing w:after="0" w:line="240" w:lineRule="auto"/>
        <w:rPr>
          <w:rFonts w:ascii="Mangal" w:eastAsia="Times New Roman" w:hAnsi="Mangal" w:cs="Mangal"/>
          <w:kern w:val="0"/>
          <w:sz w:val="20"/>
          <w14:ligatures w14:val="none"/>
        </w:rPr>
      </w:pPr>
      <w:r w:rsidRPr="002C435F">
        <w:rPr>
          <w:rFonts w:ascii="Mangal" w:eastAsia="Times New Roman" w:hAnsi="Mangal" w:cs="Mangal"/>
          <w:kern w:val="0"/>
          <w:sz w:val="20"/>
          <w14:ligatures w14:val="none"/>
        </w:rPr>
        <w:t> </w:t>
      </w:r>
      <w:proofErr w:type="spellStart"/>
      <w:r w:rsidRPr="002C435F">
        <w:rPr>
          <w:rFonts w:ascii="Mangal" w:eastAsia="Times New Roman" w:hAnsi="Mangal" w:cs="Mangal"/>
          <w:color w:val="5B616B"/>
          <w:kern w:val="0"/>
          <w:sz w:val="20"/>
          <w14:ligatures w14:val="none"/>
        </w:rPr>
        <w:t>doi</w:t>
      </w:r>
      <w:proofErr w:type="spellEnd"/>
      <w:r w:rsidRPr="002C435F">
        <w:rPr>
          <w:rFonts w:ascii="Mangal" w:eastAsia="Times New Roman" w:hAnsi="Mangal" w:cs="Mangal"/>
          <w:color w:val="5B616B"/>
          <w:kern w:val="0"/>
          <w:sz w:val="20"/>
          <w14:ligatures w14:val="none"/>
        </w:rPr>
        <w:t>: 10.1007/s00394-015-1048-1.</w:t>
      </w:r>
      <w:r w:rsidRPr="002C435F">
        <w:rPr>
          <w:rFonts w:ascii="Mangal" w:eastAsia="Times New Roman" w:hAnsi="Mangal" w:cs="Mangal"/>
          <w:kern w:val="0"/>
          <w:sz w:val="20"/>
          <w14:ligatures w14:val="none"/>
        </w:rPr>
        <w:t> </w:t>
      </w:r>
      <w:proofErr w:type="spellStart"/>
      <w:r w:rsidRPr="002C435F">
        <w:rPr>
          <w:rFonts w:ascii="Mangal" w:eastAsia="Times New Roman" w:hAnsi="Mangal" w:cs="Mangal"/>
          <w:color w:val="5B616B"/>
          <w:kern w:val="0"/>
          <w:sz w:val="20"/>
          <w14:ligatures w14:val="none"/>
        </w:rPr>
        <w:t>Epub</w:t>
      </w:r>
      <w:proofErr w:type="spellEnd"/>
      <w:r w:rsidRPr="002C435F">
        <w:rPr>
          <w:rFonts w:ascii="Mangal" w:eastAsia="Times New Roman" w:hAnsi="Mangal" w:cs="Mangal"/>
          <w:color w:val="5B616B"/>
          <w:kern w:val="0"/>
          <w:sz w:val="20"/>
          <w14:ligatures w14:val="none"/>
        </w:rPr>
        <w:t xml:space="preserve"> 2015 Oct 10.</w:t>
      </w:r>
    </w:p>
    <w:p w14:paraId="2ED898FD" w14:textId="77777777" w:rsidR="002C435F" w:rsidRPr="002C435F" w:rsidRDefault="002C435F" w:rsidP="002C435F">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2C435F">
        <w:rPr>
          <w:rFonts w:ascii="Merriweather" w:eastAsia="Times New Roman" w:hAnsi="Merriweather" w:cs="Mangal"/>
          <w:b/>
          <w:bCs/>
          <w:kern w:val="36"/>
          <w:sz w:val="48"/>
          <w:szCs w:val="48"/>
          <w14:ligatures w14:val="none"/>
        </w:rPr>
        <w:t>Increased risk of iron deficiency and reduced iron absorption but no difference in zinc, vitamin A or B-vitamin status in obese women in India</w:t>
      </w:r>
    </w:p>
    <w:p w14:paraId="4671E725" w14:textId="77777777" w:rsidR="002C435F" w:rsidRPr="002C435F" w:rsidRDefault="002C435F" w:rsidP="002C435F">
      <w:pPr>
        <w:spacing w:after="0" w:line="240" w:lineRule="auto"/>
        <w:rPr>
          <w:rFonts w:ascii="Mangal" w:eastAsia="Times New Roman" w:hAnsi="Mangal" w:cs="Mangal"/>
          <w:color w:val="5B616B"/>
          <w:kern w:val="0"/>
          <w:sz w:val="20"/>
          <w14:ligatures w14:val="none"/>
        </w:rPr>
      </w:pPr>
      <w:hyperlink r:id="rId5" w:history="1">
        <w:r w:rsidRPr="002C435F">
          <w:rPr>
            <w:rFonts w:ascii="Mangal" w:eastAsia="Times New Roman" w:hAnsi="Mangal" w:cs="Mangal"/>
            <w:color w:val="0071BC"/>
            <w:kern w:val="0"/>
            <w:sz w:val="20"/>
            <w:u w:val="single"/>
            <w14:ligatures w14:val="none"/>
          </w:rPr>
          <w:t>Isabelle Herter-</w:t>
        </w:r>
        <w:proofErr w:type="spellStart"/>
        <w:r w:rsidRPr="002C435F">
          <w:rPr>
            <w:rFonts w:ascii="Mangal" w:eastAsia="Times New Roman" w:hAnsi="Mangal" w:cs="Mangal"/>
            <w:color w:val="0071BC"/>
            <w:kern w:val="0"/>
            <w:sz w:val="20"/>
            <w:u w:val="single"/>
            <w14:ligatures w14:val="none"/>
          </w:rPr>
          <w:t>Aeberli</w:t>
        </w:r>
        <w:proofErr w:type="spellEnd"/>
      </w:hyperlink>
      <w:r w:rsidRPr="002C435F">
        <w:rPr>
          <w:rFonts w:ascii="Mangal" w:eastAsia="Times New Roman" w:hAnsi="Mangal" w:cs="Mangal"/>
          <w:color w:val="5B616B"/>
          <w:kern w:val="0"/>
          <w:sz w:val="18"/>
          <w:szCs w:val="18"/>
          <w:vertAlign w:val="superscript"/>
          <w14:ligatures w14:val="none"/>
        </w:rPr>
        <w:t> </w:t>
      </w:r>
      <w:hyperlink r:id="rId6" w:anchor="full-view-affiliation-1" w:tooltip="Laboratory of Human Nutrition, Institute of Food, Nutrition and Health, ETH Zurich, Schmelzbergstrasse 7, LFV D22, 8092, Zurich, Switzerland. isabelle.herter@hest.ethz.ch." w:history="1">
        <w:r w:rsidRPr="002C435F">
          <w:rPr>
            <w:rFonts w:ascii="Mangal" w:eastAsia="Times New Roman" w:hAnsi="Mangal" w:cs="Mangal"/>
            <w:color w:val="323A45"/>
            <w:kern w:val="0"/>
            <w:sz w:val="18"/>
            <w:szCs w:val="18"/>
            <w:u w:val="single"/>
            <w:shd w:val="clear" w:color="auto" w:fill="F1F1F1"/>
            <w:vertAlign w:val="superscript"/>
            <w14:ligatures w14:val="none"/>
          </w:rPr>
          <w:t>1</w:t>
        </w:r>
      </w:hyperlink>
      <w:r w:rsidRPr="002C435F">
        <w:rPr>
          <w:rFonts w:ascii="Mangal" w:eastAsia="Times New Roman" w:hAnsi="Mangal" w:cs="Mangal"/>
          <w:color w:val="5B616B"/>
          <w:kern w:val="0"/>
          <w:sz w:val="18"/>
          <w:szCs w:val="18"/>
          <w:vertAlign w:val="superscript"/>
          <w14:ligatures w14:val="none"/>
        </w:rPr>
        <w:t> </w:t>
      </w:r>
      <w:hyperlink r:id="rId7" w:anchor="full-view-affiliation-2" w:tooltip="St. John's Research Institute, St. John's National Academy of Health Sciences, Bangalore, India. isabelle.herter@hest.ethz.ch." w:history="1">
        <w:r w:rsidRPr="002C435F">
          <w:rPr>
            <w:rFonts w:ascii="Mangal" w:eastAsia="Times New Roman" w:hAnsi="Mangal" w:cs="Mangal"/>
            <w:color w:val="323A45"/>
            <w:kern w:val="0"/>
            <w:sz w:val="18"/>
            <w:szCs w:val="18"/>
            <w:u w:val="single"/>
            <w:shd w:val="clear" w:color="auto" w:fill="F1F1F1"/>
            <w:vertAlign w:val="superscript"/>
            <w14:ligatures w14:val="none"/>
          </w:rPr>
          <w:t>2</w:t>
        </w:r>
      </w:hyperlink>
      <w:r w:rsidRPr="002C435F">
        <w:rPr>
          <w:rFonts w:ascii="Mangal" w:eastAsia="Times New Roman" w:hAnsi="Mangal" w:cs="Mangal"/>
          <w:color w:val="5B616B"/>
          <w:kern w:val="0"/>
          <w:sz w:val="20"/>
          <w14:ligatures w14:val="none"/>
        </w:rPr>
        <w:t>, </w:t>
      </w:r>
      <w:hyperlink r:id="rId8" w:history="1">
        <w:r w:rsidRPr="002C435F">
          <w:rPr>
            <w:rFonts w:ascii="Mangal" w:eastAsia="Times New Roman" w:hAnsi="Mangal" w:cs="Mangal"/>
            <w:color w:val="0071BC"/>
            <w:kern w:val="0"/>
            <w:sz w:val="20"/>
            <w:u w:val="single"/>
            <w14:ligatures w14:val="none"/>
          </w:rPr>
          <w:t>Prashanth Thankachan</w:t>
        </w:r>
      </w:hyperlink>
      <w:r w:rsidRPr="002C435F">
        <w:rPr>
          <w:rFonts w:ascii="Mangal" w:eastAsia="Times New Roman" w:hAnsi="Mangal" w:cs="Mangal"/>
          <w:color w:val="5B616B"/>
          <w:kern w:val="0"/>
          <w:sz w:val="18"/>
          <w:szCs w:val="18"/>
          <w:vertAlign w:val="superscript"/>
          <w14:ligatures w14:val="none"/>
        </w:rPr>
        <w:t> </w:t>
      </w:r>
      <w:hyperlink r:id="rId9" w:anchor="full-view-affiliation-3" w:tooltip="St. John's Research Institute, St. John's National Academy of Health Sciences, Bangalore, India." w:history="1">
        <w:r w:rsidRPr="002C435F">
          <w:rPr>
            <w:rFonts w:ascii="Mangal" w:eastAsia="Times New Roman" w:hAnsi="Mangal" w:cs="Mangal"/>
            <w:color w:val="323A45"/>
            <w:kern w:val="0"/>
            <w:sz w:val="18"/>
            <w:szCs w:val="18"/>
            <w:u w:val="single"/>
            <w:shd w:val="clear" w:color="auto" w:fill="F1F1F1"/>
            <w:vertAlign w:val="superscript"/>
            <w14:ligatures w14:val="none"/>
          </w:rPr>
          <w:t>3</w:t>
        </w:r>
      </w:hyperlink>
      <w:r w:rsidRPr="002C435F">
        <w:rPr>
          <w:rFonts w:ascii="Mangal" w:eastAsia="Times New Roman" w:hAnsi="Mangal" w:cs="Mangal"/>
          <w:color w:val="5B616B"/>
          <w:kern w:val="0"/>
          <w:sz w:val="20"/>
          <w14:ligatures w14:val="none"/>
        </w:rPr>
        <w:t>, </w:t>
      </w:r>
      <w:hyperlink r:id="rId10" w:history="1">
        <w:r w:rsidRPr="002C435F">
          <w:rPr>
            <w:rFonts w:ascii="Mangal" w:eastAsia="Times New Roman" w:hAnsi="Mangal" w:cs="Mangal"/>
            <w:color w:val="0071BC"/>
            <w:kern w:val="0"/>
            <w:sz w:val="20"/>
            <w:u w:val="single"/>
            <w14:ligatures w14:val="none"/>
          </w:rPr>
          <w:t>Beena Bose</w:t>
        </w:r>
      </w:hyperlink>
      <w:r w:rsidRPr="002C435F">
        <w:rPr>
          <w:rFonts w:ascii="Mangal" w:eastAsia="Times New Roman" w:hAnsi="Mangal" w:cs="Mangal"/>
          <w:color w:val="5B616B"/>
          <w:kern w:val="0"/>
          <w:sz w:val="18"/>
          <w:szCs w:val="18"/>
          <w:vertAlign w:val="superscript"/>
          <w14:ligatures w14:val="none"/>
        </w:rPr>
        <w:t> </w:t>
      </w:r>
      <w:hyperlink r:id="rId11" w:anchor="full-view-affiliation-3" w:tooltip="St. John's Research Institute, St. John's National Academy of Health Sciences, Bangalore, India." w:history="1">
        <w:r w:rsidRPr="002C435F">
          <w:rPr>
            <w:rFonts w:ascii="Mangal" w:eastAsia="Times New Roman" w:hAnsi="Mangal" w:cs="Mangal"/>
            <w:color w:val="323A45"/>
            <w:kern w:val="0"/>
            <w:sz w:val="18"/>
            <w:szCs w:val="18"/>
            <w:u w:val="single"/>
            <w:shd w:val="clear" w:color="auto" w:fill="F1F1F1"/>
            <w:vertAlign w:val="superscript"/>
            <w14:ligatures w14:val="none"/>
          </w:rPr>
          <w:t>3</w:t>
        </w:r>
      </w:hyperlink>
      <w:r w:rsidRPr="002C435F">
        <w:rPr>
          <w:rFonts w:ascii="Mangal" w:eastAsia="Times New Roman" w:hAnsi="Mangal" w:cs="Mangal"/>
          <w:color w:val="5B616B"/>
          <w:kern w:val="0"/>
          <w:sz w:val="20"/>
          <w14:ligatures w14:val="none"/>
        </w:rPr>
        <w:t>, </w:t>
      </w:r>
      <w:hyperlink r:id="rId12" w:history="1">
        <w:r w:rsidRPr="002C435F">
          <w:rPr>
            <w:rFonts w:ascii="Mangal" w:eastAsia="Times New Roman" w:hAnsi="Mangal" w:cs="Mangal"/>
            <w:color w:val="0071BC"/>
            <w:kern w:val="0"/>
            <w:sz w:val="20"/>
            <w:u w:val="single"/>
            <w14:ligatures w14:val="none"/>
          </w:rPr>
          <w:t xml:space="preserve">Anura V </w:t>
        </w:r>
        <w:proofErr w:type="spellStart"/>
        <w:r w:rsidRPr="002C435F">
          <w:rPr>
            <w:rFonts w:ascii="Mangal" w:eastAsia="Times New Roman" w:hAnsi="Mangal" w:cs="Mangal"/>
            <w:color w:val="0071BC"/>
            <w:kern w:val="0"/>
            <w:sz w:val="20"/>
            <w:u w:val="single"/>
            <w14:ligatures w14:val="none"/>
          </w:rPr>
          <w:t>Kurpad</w:t>
        </w:r>
        <w:proofErr w:type="spellEnd"/>
      </w:hyperlink>
      <w:r w:rsidRPr="002C435F">
        <w:rPr>
          <w:rFonts w:ascii="Mangal" w:eastAsia="Times New Roman" w:hAnsi="Mangal" w:cs="Mangal"/>
          <w:color w:val="5B616B"/>
          <w:kern w:val="0"/>
          <w:sz w:val="18"/>
          <w:szCs w:val="18"/>
          <w:vertAlign w:val="superscript"/>
          <w14:ligatures w14:val="none"/>
        </w:rPr>
        <w:t> </w:t>
      </w:r>
      <w:hyperlink r:id="rId13" w:anchor="full-view-affiliation-3" w:tooltip="St. John's Research Institute, St. John's National Academy of Health Sciences, Bangalore, India." w:history="1">
        <w:r w:rsidRPr="002C435F">
          <w:rPr>
            <w:rFonts w:ascii="Mangal" w:eastAsia="Times New Roman" w:hAnsi="Mangal" w:cs="Mangal"/>
            <w:color w:val="323A45"/>
            <w:kern w:val="0"/>
            <w:sz w:val="18"/>
            <w:szCs w:val="18"/>
            <w:u w:val="single"/>
            <w:shd w:val="clear" w:color="auto" w:fill="F1F1F1"/>
            <w:vertAlign w:val="superscript"/>
            <w14:ligatures w14:val="none"/>
          </w:rPr>
          <w:t>3</w:t>
        </w:r>
      </w:hyperlink>
    </w:p>
    <w:p w14:paraId="1ABD49FD" w14:textId="77777777" w:rsidR="002C435F" w:rsidRPr="002C435F" w:rsidRDefault="002C435F" w:rsidP="002C435F">
      <w:pPr>
        <w:spacing w:after="0" w:line="240" w:lineRule="auto"/>
        <w:rPr>
          <w:rFonts w:ascii="Mangal" w:eastAsia="Times New Roman" w:hAnsi="Mangal" w:cs="Mangal"/>
          <w:kern w:val="0"/>
          <w:sz w:val="20"/>
          <w14:ligatures w14:val="none"/>
        </w:rPr>
      </w:pPr>
      <w:r w:rsidRPr="002C435F">
        <w:rPr>
          <w:rFonts w:ascii="Mangal" w:eastAsia="Times New Roman" w:hAnsi="Mangal" w:cs="Mangal"/>
          <w:kern w:val="0"/>
          <w:sz w:val="20"/>
          <w14:ligatures w14:val="none"/>
        </w:rPr>
        <w:t>Affiliations expand</w:t>
      </w:r>
    </w:p>
    <w:p w14:paraId="6ACC36B0" w14:textId="77777777" w:rsidR="002C435F" w:rsidRPr="002C435F" w:rsidRDefault="002C435F" w:rsidP="002C435F">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2C435F">
        <w:rPr>
          <w:rFonts w:ascii="Mangal" w:eastAsia="Times New Roman" w:hAnsi="Mangal" w:cs="Mangal"/>
          <w:kern w:val="0"/>
          <w:sz w:val="20"/>
          <w14:ligatures w14:val="none"/>
        </w:rPr>
        <w:t>PMID: </w:t>
      </w:r>
      <w:r w:rsidRPr="002C435F">
        <w:rPr>
          <w:rFonts w:ascii="Mangal" w:eastAsia="Times New Roman" w:hAnsi="Mangal" w:cs="Mangal"/>
          <w:color w:val="212121"/>
          <w:kern w:val="0"/>
          <w:sz w:val="20"/>
          <w14:ligatures w14:val="none"/>
        </w:rPr>
        <w:t>26454657</w:t>
      </w:r>
    </w:p>
    <w:p w14:paraId="375AFE97" w14:textId="77777777" w:rsidR="002C435F" w:rsidRPr="002C435F" w:rsidRDefault="002C435F" w:rsidP="002C435F">
      <w:pPr>
        <w:spacing w:after="0" w:line="240" w:lineRule="auto"/>
        <w:ind w:left="720"/>
        <w:rPr>
          <w:rFonts w:ascii="Mangal" w:eastAsia="Times New Roman" w:hAnsi="Mangal" w:cs="Mangal"/>
          <w:kern w:val="0"/>
          <w:sz w:val="20"/>
          <w14:ligatures w14:val="none"/>
        </w:rPr>
      </w:pPr>
      <w:r w:rsidRPr="002C435F">
        <w:rPr>
          <w:rFonts w:ascii="Mangal" w:eastAsia="Times New Roman" w:hAnsi="Mangal" w:cs="Mangal"/>
          <w:kern w:val="0"/>
          <w:sz w:val="20"/>
          <w14:ligatures w14:val="none"/>
        </w:rPr>
        <w:t> </w:t>
      </w:r>
    </w:p>
    <w:p w14:paraId="38E5BC0D" w14:textId="77777777" w:rsidR="002C435F" w:rsidRPr="002C435F" w:rsidRDefault="002C435F" w:rsidP="002C435F">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2C435F">
        <w:rPr>
          <w:rFonts w:ascii="Mangal" w:eastAsia="Times New Roman" w:hAnsi="Mangal" w:cs="Mangal"/>
          <w:kern w:val="0"/>
          <w:sz w:val="20"/>
          <w14:ligatures w14:val="none"/>
        </w:rPr>
        <w:t>DOI: </w:t>
      </w:r>
      <w:hyperlink r:id="rId14" w:tgtFrame="_blank" w:history="1">
        <w:r w:rsidRPr="002C435F">
          <w:rPr>
            <w:rFonts w:ascii="Mangal" w:eastAsia="Times New Roman" w:hAnsi="Mangal" w:cs="Mangal"/>
            <w:color w:val="0071BC"/>
            <w:kern w:val="0"/>
            <w:sz w:val="20"/>
            <w:u w:val="single"/>
            <w14:ligatures w14:val="none"/>
          </w:rPr>
          <w:t>10.1007/s00394-015-1048-1</w:t>
        </w:r>
      </w:hyperlink>
    </w:p>
    <w:p w14:paraId="606C065A" w14:textId="77777777" w:rsidR="002C435F" w:rsidRPr="002C435F" w:rsidRDefault="002C435F" w:rsidP="002C435F">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2C435F">
        <w:rPr>
          <w:rFonts w:ascii="Merriweather" w:eastAsia="Times New Roman" w:hAnsi="Merriweather" w:cs="Segoe UI"/>
          <w:b/>
          <w:bCs/>
          <w:color w:val="212121"/>
          <w:kern w:val="0"/>
          <w:sz w:val="36"/>
          <w:szCs w:val="36"/>
          <w14:ligatures w14:val="none"/>
        </w:rPr>
        <w:t>Abstract</w:t>
      </w:r>
    </w:p>
    <w:p w14:paraId="2B3C9D6A" w14:textId="77777777" w:rsidR="002C435F" w:rsidRPr="002C435F" w:rsidRDefault="002C435F" w:rsidP="002C435F">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2C435F">
        <w:rPr>
          <w:rFonts w:ascii="Segoe UI" w:eastAsia="Times New Roman" w:hAnsi="Segoe UI" w:cs="Segoe UI"/>
          <w:b/>
          <w:bCs/>
          <w:color w:val="212121"/>
          <w:kern w:val="0"/>
          <w:sz w:val="24"/>
          <w:szCs w:val="24"/>
          <w14:ligatures w14:val="none"/>
        </w:rPr>
        <w:t>Purpose: </w:t>
      </w:r>
      <w:r w:rsidRPr="002C435F">
        <w:rPr>
          <w:rFonts w:ascii="Segoe UI" w:eastAsia="Times New Roman" w:hAnsi="Segoe UI" w:cs="Segoe UI"/>
          <w:color w:val="212121"/>
          <w:kern w:val="0"/>
          <w:sz w:val="24"/>
          <w:szCs w:val="24"/>
          <w14:ligatures w14:val="none"/>
        </w:rPr>
        <w:t>Two objectives were investigated: (1) to assess the risk of micronutrient deficiencies in relation to weight status in Indian women with a focus on iron but also including zinc, vitamin A and B vitamins and (2) to compare fractional iron absorption between obese (OB) and normal weight (NW) women.</w:t>
      </w:r>
    </w:p>
    <w:p w14:paraId="4F6FA281" w14:textId="77777777" w:rsidR="002C435F" w:rsidRPr="002C435F" w:rsidRDefault="002C435F" w:rsidP="002C435F">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2C435F">
        <w:rPr>
          <w:rFonts w:ascii="Segoe UI" w:eastAsia="Times New Roman" w:hAnsi="Segoe UI" w:cs="Segoe UI"/>
          <w:b/>
          <w:bCs/>
          <w:color w:val="212121"/>
          <w:kern w:val="0"/>
          <w:sz w:val="24"/>
          <w:szCs w:val="24"/>
          <w14:ligatures w14:val="none"/>
        </w:rPr>
        <w:t>Methods: </w:t>
      </w:r>
      <w:r w:rsidRPr="002C435F">
        <w:rPr>
          <w:rFonts w:ascii="Segoe UI" w:eastAsia="Times New Roman" w:hAnsi="Segoe UI" w:cs="Segoe UI"/>
          <w:color w:val="212121"/>
          <w:kern w:val="0"/>
          <w:sz w:val="24"/>
          <w:szCs w:val="24"/>
          <w14:ligatures w14:val="none"/>
        </w:rPr>
        <w:t>Part 1 was a cross-sectional study including 146 healthy, middle-class women from Bangalore, India, with a BMI between 19 and 40 kg/m</w:t>
      </w:r>
      <w:r w:rsidRPr="002C435F">
        <w:rPr>
          <w:rFonts w:ascii="Segoe UI" w:eastAsia="Times New Roman" w:hAnsi="Segoe UI" w:cs="Segoe UI"/>
          <w:color w:val="212121"/>
          <w:kern w:val="0"/>
          <w:sz w:val="18"/>
          <w:szCs w:val="18"/>
          <w:vertAlign w:val="superscript"/>
          <w14:ligatures w14:val="none"/>
        </w:rPr>
        <w:t>2</w:t>
      </w:r>
      <w:r w:rsidRPr="002C435F">
        <w:rPr>
          <w:rFonts w:ascii="Segoe UI" w:eastAsia="Times New Roman" w:hAnsi="Segoe UI" w:cs="Segoe UI"/>
          <w:color w:val="212121"/>
          <w:kern w:val="0"/>
          <w:sz w:val="24"/>
          <w:szCs w:val="24"/>
          <w14:ligatures w14:val="none"/>
        </w:rPr>
        <w:t>. Anthropometrics and blood pressure were measured, and a fasting blood sample was obtained for the analysis of vitamin and mineral status, hepcidin, blood lipids and glucose. In part 2, 16 OB and 13 NW women consumed a standardized test meal labeled with the stable iron isotope </w:t>
      </w:r>
      <w:r w:rsidRPr="002C435F">
        <w:rPr>
          <w:rFonts w:ascii="Segoe UI" w:eastAsia="Times New Roman" w:hAnsi="Segoe UI" w:cs="Segoe UI"/>
          <w:color w:val="212121"/>
          <w:kern w:val="0"/>
          <w:sz w:val="18"/>
          <w:szCs w:val="18"/>
          <w:vertAlign w:val="superscript"/>
          <w14:ligatures w14:val="none"/>
        </w:rPr>
        <w:t>57</w:t>
      </w:r>
      <w:r w:rsidRPr="002C435F">
        <w:rPr>
          <w:rFonts w:ascii="Segoe UI" w:eastAsia="Times New Roman" w:hAnsi="Segoe UI" w:cs="Segoe UI"/>
          <w:color w:val="212121"/>
          <w:kern w:val="0"/>
          <w:sz w:val="24"/>
          <w:szCs w:val="24"/>
          <w14:ligatures w14:val="none"/>
        </w:rPr>
        <w:t>Fe. Incorporation of the iron isotope into erythrocytes was measured 14 days later. In addition, iron status, hepcidin and inflammatory markers were determined.</w:t>
      </w:r>
    </w:p>
    <w:p w14:paraId="08BA1525" w14:textId="77777777" w:rsidR="002C435F" w:rsidRPr="002C435F" w:rsidRDefault="002C435F" w:rsidP="002C435F">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2C435F">
        <w:rPr>
          <w:rFonts w:ascii="Segoe UI" w:eastAsia="Times New Roman" w:hAnsi="Segoe UI" w:cs="Segoe UI"/>
          <w:b/>
          <w:bCs/>
          <w:color w:val="212121"/>
          <w:kern w:val="0"/>
          <w:sz w:val="24"/>
          <w:szCs w:val="24"/>
          <w14:ligatures w14:val="none"/>
        </w:rPr>
        <w:lastRenderedPageBreak/>
        <w:t>Results: </w:t>
      </w:r>
      <w:r w:rsidRPr="002C435F">
        <w:rPr>
          <w:rFonts w:ascii="Segoe UI" w:eastAsia="Times New Roman" w:hAnsi="Segoe UI" w:cs="Segoe UI"/>
          <w:color w:val="212121"/>
          <w:kern w:val="0"/>
          <w:sz w:val="24"/>
          <w:szCs w:val="24"/>
          <w14:ligatures w14:val="none"/>
        </w:rPr>
        <w:t>In part 1, compared to NW women, overweight/OB subjects had significantly higher C-reactive protein, serum ferritin, soluble transferrin receptor (</w:t>
      </w:r>
      <w:proofErr w:type="spellStart"/>
      <w:r w:rsidRPr="002C435F">
        <w:rPr>
          <w:rFonts w:ascii="Segoe UI" w:eastAsia="Times New Roman" w:hAnsi="Segoe UI" w:cs="Segoe UI"/>
          <w:color w:val="212121"/>
          <w:kern w:val="0"/>
          <w:sz w:val="24"/>
          <w:szCs w:val="24"/>
          <w14:ligatures w14:val="none"/>
        </w:rPr>
        <w:t>sTfR</w:t>
      </w:r>
      <w:proofErr w:type="spellEnd"/>
      <w:r w:rsidRPr="002C435F">
        <w:rPr>
          <w:rFonts w:ascii="Segoe UI" w:eastAsia="Times New Roman" w:hAnsi="Segoe UI" w:cs="Segoe UI"/>
          <w:color w:val="212121"/>
          <w:kern w:val="0"/>
          <w:sz w:val="24"/>
          <w:szCs w:val="24"/>
          <w14:ligatures w14:val="none"/>
        </w:rPr>
        <w:t xml:space="preserve">) and hepcidin concentrations (p &lt; 0.05). The odds ratio for having high </w:t>
      </w:r>
      <w:proofErr w:type="spellStart"/>
      <w:r w:rsidRPr="002C435F">
        <w:rPr>
          <w:rFonts w:ascii="Segoe UI" w:eastAsia="Times New Roman" w:hAnsi="Segoe UI" w:cs="Segoe UI"/>
          <w:color w:val="212121"/>
          <w:kern w:val="0"/>
          <w:sz w:val="24"/>
          <w:szCs w:val="24"/>
          <w14:ligatures w14:val="none"/>
        </w:rPr>
        <w:t>sTfR</w:t>
      </w:r>
      <w:proofErr w:type="spellEnd"/>
      <w:r w:rsidRPr="002C435F">
        <w:rPr>
          <w:rFonts w:ascii="Segoe UI" w:eastAsia="Times New Roman" w:hAnsi="Segoe UI" w:cs="Segoe UI"/>
          <w:color w:val="212121"/>
          <w:kern w:val="0"/>
          <w:sz w:val="24"/>
          <w:szCs w:val="24"/>
          <w14:ligatures w14:val="none"/>
        </w:rPr>
        <w:t xml:space="preserve"> concentrations (i.e., low iron status) with increasing BMI was 1.09 (95 % CI 1.02-1.17). None of the other micronutrients investigated showed any differences between weight status groups. In part 2, fractional iron absorption was significantly lower in the OB group compared to the NW group even after controlling for differences in iron status (10.0 ± 6.5 vs. 16.7 ± 4.6 %; p = 0.038).</w:t>
      </w:r>
    </w:p>
    <w:p w14:paraId="65C9DD98" w14:textId="77777777" w:rsidR="002C435F" w:rsidRPr="002C435F" w:rsidRDefault="002C435F" w:rsidP="002C435F">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2C435F">
        <w:rPr>
          <w:rFonts w:ascii="Segoe UI" w:eastAsia="Times New Roman" w:hAnsi="Segoe UI" w:cs="Segoe UI"/>
          <w:b/>
          <w:bCs/>
          <w:color w:val="212121"/>
          <w:kern w:val="0"/>
          <w:sz w:val="24"/>
          <w:szCs w:val="24"/>
          <w14:ligatures w14:val="none"/>
        </w:rPr>
        <w:t>Conclusions: </w:t>
      </w:r>
      <w:r w:rsidRPr="002C435F">
        <w:rPr>
          <w:rFonts w:ascii="Segoe UI" w:eastAsia="Times New Roman" w:hAnsi="Segoe UI" w:cs="Segoe UI"/>
          <w:color w:val="212121"/>
          <w:kern w:val="0"/>
          <w:sz w:val="24"/>
          <w:szCs w:val="24"/>
          <w14:ligatures w14:val="none"/>
        </w:rPr>
        <w:t>OB women in Bangalore have an increased risk of low iron status and absorb less dietary iron; however, their risk of other micronutrient deficiencies was similar to NW women. Our results clearly demonstrate the importance of considering the double burden of malnutrition in the planning of prevention strategies especially in transition countries with emerging obesity epidemics.</w:t>
      </w:r>
    </w:p>
    <w:p w14:paraId="0C46F00E" w14:textId="77777777" w:rsidR="002C435F" w:rsidRPr="002C435F" w:rsidRDefault="002C435F" w:rsidP="002C435F">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2C435F">
        <w:rPr>
          <w:rFonts w:ascii="Segoe UI" w:eastAsia="Times New Roman" w:hAnsi="Segoe UI" w:cs="Segoe UI"/>
          <w:b/>
          <w:bCs/>
          <w:color w:val="212121"/>
          <w:kern w:val="0"/>
          <w:sz w:val="24"/>
          <w:szCs w:val="24"/>
          <w14:ligatures w14:val="none"/>
        </w:rPr>
        <w:t>Keywords: </w:t>
      </w:r>
      <w:r w:rsidRPr="002C435F">
        <w:rPr>
          <w:rFonts w:ascii="Segoe UI" w:eastAsia="Times New Roman" w:hAnsi="Segoe UI" w:cs="Segoe UI"/>
          <w:color w:val="212121"/>
          <w:kern w:val="0"/>
          <w:sz w:val="24"/>
          <w:szCs w:val="24"/>
          <w14:ligatures w14:val="none"/>
        </w:rPr>
        <w:t>Double burden; Hepcidin; Iron absorption; Iron deficiency; Micronutrients; Obesity.</w:t>
      </w:r>
    </w:p>
    <w:p w14:paraId="187408C7" w14:textId="77777777" w:rsidR="002C435F" w:rsidRPr="002C435F" w:rsidRDefault="002C435F" w:rsidP="002C435F">
      <w:pPr>
        <w:shd w:val="clear" w:color="auto" w:fill="FFFFFF"/>
        <w:spacing w:before="100" w:beforeAutospacing="1" w:after="100" w:afterAutospacing="1" w:line="240" w:lineRule="auto"/>
        <w:rPr>
          <w:rFonts w:ascii="Segoe UI" w:eastAsia="Times New Roman" w:hAnsi="Segoe UI" w:cs="Segoe UI"/>
          <w:color w:val="212121"/>
          <w:kern w:val="0"/>
          <w:sz w:val="20"/>
          <w14:ligatures w14:val="none"/>
        </w:rPr>
      </w:pPr>
      <w:hyperlink r:id="rId15" w:tgtFrame="_blank" w:history="1">
        <w:r w:rsidRPr="002C435F">
          <w:rPr>
            <w:rFonts w:ascii="Segoe UI" w:eastAsia="Times New Roman" w:hAnsi="Segoe UI" w:cs="Segoe UI"/>
            <w:color w:val="0071BC"/>
            <w:kern w:val="0"/>
            <w:sz w:val="20"/>
            <w:u w:val="single"/>
            <w14:ligatures w14:val="none"/>
          </w:rPr>
          <w:t>PubMed Disclaimer</w:t>
        </w:r>
      </w:hyperlink>
    </w:p>
    <w:p w14:paraId="294B7D65" w14:textId="77777777" w:rsidR="002C435F" w:rsidRDefault="002C435F"/>
    <w:sectPr w:rsidR="002C4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49A3"/>
    <w:multiLevelType w:val="multilevel"/>
    <w:tmpl w:val="88C0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D1EFF"/>
    <w:multiLevelType w:val="multilevel"/>
    <w:tmpl w:val="9836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246033">
    <w:abstractNumId w:val="1"/>
  </w:num>
  <w:num w:numId="2" w16cid:durableId="537469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5F"/>
    <w:rsid w:val="002C43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E494"/>
  <w15:chartTrackingRefBased/>
  <w15:docId w15:val="{0FE4EBEA-9EC0-4823-A716-E98D3ABF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435F"/>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2C435F"/>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5F"/>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2C435F"/>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2C435F"/>
    <w:rPr>
      <w:color w:val="0000FF"/>
      <w:u w:val="single"/>
    </w:rPr>
  </w:style>
  <w:style w:type="character" w:customStyle="1" w:styleId="period">
    <w:name w:val="period"/>
    <w:basedOn w:val="DefaultParagraphFont"/>
    <w:rsid w:val="002C435F"/>
  </w:style>
  <w:style w:type="character" w:customStyle="1" w:styleId="cit">
    <w:name w:val="cit"/>
    <w:basedOn w:val="DefaultParagraphFont"/>
    <w:rsid w:val="002C435F"/>
  </w:style>
  <w:style w:type="character" w:customStyle="1" w:styleId="citation-doi">
    <w:name w:val="citation-doi"/>
    <w:basedOn w:val="DefaultParagraphFont"/>
    <w:rsid w:val="002C435F"/>
  </w:style>
  <w:style w:type="character" w:customStyle="1" w:styleId="secondary-date">
    <w:name w:val="secondary-date"/>
    <w:basedOn w:val="DefaultParagraphFont"/>
    <w:rsid w:val="002C435F"/>
  </w:style>
  <w:style w:type="character" w:customStyle="1" w:styleId="authors-list-item">
    <w:name w:val="authors-list-item"/>
    <w:basedOn w:val="DefaultParagraphFont"/>
    <w:rsid w:val="002C435F"/>
  </w:style>
  <w:style w:type="character" w:customStyle="1" w:styleId="author-sup-separator">
    <w:name w:val="author-sup-separator"/>
    <w:basedOn w:val="DefaultParagraphFont"/>
    <w:rsid w:val="002C435F"/>
  </w:style>
  <w:style w:type="character" w:customStyle="1" w:styleId="comma">
    <w:name w:val="comma"/>
    <w:basedOn w:val="DefaultParagraphFont"/>
    <w:rsid w:val="002C435F"/>
  </w:style>
  <w:style w:type="character" w:customStyle="1" w:styleId="title">
    <w:name w:val="title"/>
    <w:basedOn w:val="DefaultParagraphFont"/>
    <w:rsid w:val="002C435F"/>
  </w:style>
  <w:style w:type="character" w:customStyle="1" w:styleId="identifier">
    <w:name w:val="identifier"/>
    <w:basedOn w:val="DefaultParagraphFont"/>
    <w:rsid w:val="002C435F"/>
  </w:style>
  <w:style w:type="character" w:customStyle="1" w:styleId="id-label">
    <w:name w:val="id-label"/>
    <w:basedOn w:val="DefaultParagraphFont"/>
    <w:rsid w:val="002C435F"/>
  </w:style>
  <w:style w:type="character" w:styleId="Strong">
    <w:name w:val="Strong"/>
    <w:basedOn w:val="DefaultParagraphFont"/>
    <w:uiPriority w:val="22"/>
    <w:qFormat/>
    <w:rsid w:val="002C435F"/>
    <w:rPr>
      <w:b/>
      <w:bCs/>
    </w:rPr>
  </w:style>
  <w:style w:type="paragraph" w:styleId="NormalWeb">
    <w:name w:val="Normal (Web)"/>
    <w:basedOn w:val="Normal"/>
    <w:uiPriority w:val="99"/>
    <w:semiHidden/>
    <w:unhideWhenUsed/>
    <w:rsid w:val="002C435F"/>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disclaimer">
    <w:name w:val="disclaimer"/>
    <w:basedOn w:val="Normal"/>
    <w:rsid w:val="002C435F"/>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45943">
      <w:bodyDiv w:val="1"/>
      <w:marLeft w:val="0"/>
      <w:marRight w:val="0"/>
      <w:marTop w:val="0"/>
      <w:marBottom w:val="0"/>
      <w:divBdr>
        <w:top w:val="none" w:sz="0" w:space="0" w:color="auto"/>
        <w:left w:val="none" w:sz="0" w:space="0" w:color="auto"/>
        <w:bottom w:val="none" w:sz="0" w:space="0" w:color="auto"/>
        <w:right w:val="none" w:sz="0" w:space="0" w:color="auto"/>
      </w:divBdr>
      <w:divsChild>
        <w:div w:id="1246066228">
          <w:marLeft w:val="0"/>
          <w:marRight w:val="0"/>
          <w:marTop w:val="0"/>
          <w:marBottom w:val="0"/>
          <w:divBdr>
            <w:top w:val="none" w:sz="0" w:space="0" w:color="auto"/>
            <w:left w:val="none" w:sz="0" w:space="0" w:color="auto"/>
            <w:bottom w:val="none" w:sz="0" w:space="0" w:color="auto"/>
            <w:right w:val="none" w:sz="0" w:space="0" w:color="auto"/>
          </w:divBdr>
          <w:divsChild>
            <w:div w:id="1717509047">
              <w:marLeft w:val="0"/>
              <w:marRight w:val="0"/>
              <w:marTop w:val="0"/>
              <w:marBottom w:val="0"/>
              <w:divBdr>
                <w:top w:val="none" w:sz="0" w:space="0" w:color="auto"/>
                <w:left w:val="none" w:sz="0" w:space="0" w:color="auto"/>
                <w:bottom w:val="none" w:sz="0" w:space="0" w:color="auto"/>
                <w:right w:val="none" w:sz="0" w:space="0" w:color="auto"/>
              </w:divBdr>
              <w:divsChild>
                <w:div w:id="1973435125">
                  <w:marLeft w:val="0"/>
                  <w:marRight w:val="0"/>
                  <w:marTop w:val="0"/>
                  <w:marBottom w:val="0"/>
                  <w:divBdr>
                    <w:top w:val="none" w:sz="0" w:space="0" w:color="auto"/>
                    <w:left w:val="none" w:sz="0" w:space="0" w:color="auto"/>
                    <w:bottom w:val="none" w:sz="0" w:space="0" w:color="auto"/>
                    <w:right w:val="none" w:sz="0" w:space="0" w:color="auto"/>
                  </w:divBdr>
                  <w:divsChild>
                    <w:div w:id="323440635">
                      <w:marLeft w:val="0"/>
                      <w:marRight w:val="0"/>
                      <w:marTop w:val="0"/>
                      <w:marBottom w:val="0"/>
                      <w:divBdr>
                        <w:top w:val="none" w:sz="0" w:space="0" w:color="auto"/>
                        <w:left w:val="none" w:sz="0" w:space="0" w:color="auto"/>
                        <w:bottom w:val="none" w:sz="0" w:space="0" w:color="auto"/>
                        <w:right w:val="none" w:sz="0" w:space="0" w:color="auto"/>
                      </w:divBdr>
                      <w:divsChild>
                        <w:div w:id="18430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69016">
              <w:marLeft w:val="0"/>
              <w:marRight w:val="0"/>
              <w:marTop w:val="0"/>
              <w:marBottom w:val="0"/>
              <w:divBdr>
                <w:top w:val="none" w:sz="0" w:space="0" w:color="auto"/>
                <w:left w:val="none" w:sz="0" w:space="0" w:color="auto"/>
                <w:bottom w:val="none" w:sz="0" w:space="0" w:color="auto"/>
                <w:right w:val="none" w:sz="0" w:space="0" w:color="auto"/>
              </w:divBdr>
              <w:divsChild>
                <w:div w:id="239995782">
                  <w:marLeft w:val="0"/>
                  <w:marRight w:val="0"/>
                  <w:marTop w:val="0"/>
                  <w:marBottom w:val="0"/>
                  <w:divBdr>
                    <w:top w:val="none" w:sz="0" w:space="0" w:color="auto"/>
                    <w:left w:val="none" w:sz="0" w:space="0" w:color="auto"/>
                    <w:bottom w:val="none" w:sz="0" w:space="0" w:color="auto"/>
                    <w:right w:val="none" w:sz="0" w:space="0" w:color="auto"/>
                  </w:divBdr>
                  <w:divsChild>
                    <w:div w:id="12337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0708">
              <w:marLeft w:val="0"/>
              <w:marRight w:val="0"/>
              <w:marTop w:val="0"/>
              <w:marBottom w:val="0"/>
              <w:divBdr>
                <w:top w:val="none" w:sz="0" w:space="0" w:color="auto"/>
                <w:left w:val="none" w:sz="0" w:space="0" w:color="auto"/>
                <w:bottom w:val="none" w:sz="0" w:space="0" w:color="auto"/>
                <w:right w:val="none" w:sz="0" w:space="0" w:color="auto"/>
              </w:divBdr>
            </w:div>
          </w:divsChild>
        </w:div>
        <w:div w:id="1285959409">
          <w:marLeft w:val="0"/>
          <w:marRight w:val="0"/>
          <w:marTop w:val="0"/>
          <w:marBottom w:val="0"/>
          <w:divBdr>
            <w:top w:val="none" w:sz="0" w:space="0" w:color="auto"/>
            <w:left w:val="none" w:sz="0" w:space="0" w:color="auto"/>
            <w:bottom w:val="none" w:sz="0" w:space="0" w:color="auto"/>
            <w:right w:val="none" w:sz="0" w:space="0" w:color="auto"/>
          </w:divBdr>
          <w:divsChild>
            <w:div w:id="16550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Thankachan+P&amp;cauthor_id=26454657" TargetMode="External"/><Relationship Id="rId13" Type="http://schemas.openxmlformats.org/officeDocument/2006/relationships/hyperlink" Target="https://pubmed.ncbi.nlm.nih.gov/26454657/" TargetMode="External"/><Relationship Id="rId3" Type="http://schemas.openxmlformats.org/officeDocument/2006/relationships/settings" Target="settings.xml"/><Relationship Id="rId7" Type="http://schemas.openxmlformats.org/officeDocument/2006/relationships/hyperlink" Target="https://pubmed.ncbi.nlm.nih.gov/26454657/" TargetMode="External"/><Relationship Id="rId12" Type="http://schemas.openxmlformats.org/officeDocument/2006/relationships/hyperlink" Target="https://pubmed.ncbi.nlm.nih.gov/?term=Kurpad+AV&amp;cauthor_id=2645465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bmed.ncbi.nlm.nih.gov/26454657/" TargetMode="External"/><Relationship Id="rId11" Type="http://schemas.openxmlformats.org/officeDocument/2006/relationships/hyperlink" Target="https://pubmed.ncbi.nlm.nih.gov/26454657/" TargetMode="External"/><Relationship Id="rId5" Type="http://schemas.openxmlformats.org/officeDocument/2006/relationships/hyperlink" Target="https://pubmed.ncbi.nlm.nih.gov/?term=Herter-Aeberli+I&amp;cauthor_id=26454657" TargetMode="External"/><Relationship Id="rId15" Type="http://schemas.openxmlformats.org/officeDocument/2006/relationships/hyperlink" Target="https://pubmed.ncbi.nlm.nih.gov/disclaimer/" TargetMode="External"/><Relationship Id="rId10" Type="http://schemas.openxmlformats.org/officeDocument/2006/relationships/hyperlink" Target="https://pubmed.ncbi.nlm.nih.gov/?term=Bose+B&amp;cauthor_id=26454657" TargetMode="External"/><Relationship Id="rId4" Type="http://schemas.openxmlformats.org/officeDocument/2006/relationships/webSettings" Target="webSettings.xml"/><Relationship Id="rId9" Type="http://schemas.openxmlformats.org/officeDocument/2006/relationships/hyperlink" Target="https://pubmed.ncbi.nlm.nih.gov/26454657/" TargetMode="External"/><Relationship Id="rId14" Type="http://schemas.openxmlformats.org/officeDocument/2006/relationships/hyperlink" Target="https://doi.org/10.1007/s00394-015-10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2024-02-19T20:01:00Z</dcterms:created>
  <dcterms:modified xsi:type="dcterms:W3CDTF">2024-02-19T20:01:00Z</dcterms:modified>
</cp:coreProperties>
</file>