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9E196" w14:textId="77777777" w:rsidR="00A10769" w:rsidRPr="00A10769" w:rsidRDefault="00A10769" w:rsidP="00A10769">
      <w:pPr>
        <w:spacing w:after="0" w:line="240" w:lineRule="auto"/>
        <w:rPr>
          <w:rFonts w:ascii="Mangal" w:eastAsia="Times New Roman" w:hAnsi="Mangal" w:cs="Mangal"/>
          <w:color w:val="5B616B"/>
          <w:kern w:val="0"/>
          <w:sz w:val="20"/>
          <w14:ligatures w14:val="none"/>
        </w:rPr>
      </w:pPr>
      <w:r w:rsidRPr="00A10769">
        <w:rPr>
          <w:rFonts w:ascii="Mangal" w:eastAsia="Times New Roman" w:hAnsi="Mangal" w:cs="Mangal"/>
          <w:color w:val="5B616B"/>
          <w:kern w:val="0"/>
          <w:sz w:val="20"/>
          <w14:ligatures w14:val="none"/>
        </w:rPr>
        <w:t xml:space="preserve">Indian </w:t>
      </w:r>
      <w:proofErr w:type="spellStart"/>
      <w:r w:rsidRPr="00A10769">
        <w:rPr>
          <w:rFonts w:ascii="Mangal" w:eastAsia="Times New Roman" w:hAnsi="Mangal" w:cs="Mangal"/>
          <w:color w:val="5B616B"/>
          <w:kern w:val="0"/>
          <w:sz w:val="20"/>
          <w14:ligatures w14:val="none"/>
        </w:rPr>
        <w:t>Pediatr</w:t>
      </w:r>
      <w:proofErr w:type="spellEnd"/>
    </w:p>
    <w:p w14:paraId="09DFFB75" w14:textId="77777777" w:rsidR="00A10769" w:rsidRPr="00A10769" w:rsidRDefault="00A10769" w:rsidP="00A10769">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70BE6150" w14:textId="77777777" w:rsidR="00A10769" w:rsidRPr="00A10769" w:rsidRDefault="00A10769" w:rsidP="00A10769">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52A8218A" w14:textId="77777777" w:rsidR="00A10769" w:rsidRPr="00A10769" w:rsidRDefault="00A10769" w:rsidP="00A10769">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171B7F21" w14:textId="77777777" w:rsidR="00A10769" w:rsidRPr="00A10769" w:rsidRDefault="00A10769" w:rsidP="00A10769">
      <w:pPr>
        <w:spacing w:after="0" w:line="240" w:lineRule="auto"/>
        <w:rPr>
          <w:rFonts w:ascii="Mangal" w:eastAsia="Times New Roman" w:hAnsi="Mangal" w:cs="Mangal"/>
          <w:color w:val="5B616B"/>
          <w:kern w:val="0"/>
          <w:sz w:val="20"/>
          <w14:ligatures w14:val="none"/>
        </w:rPr>
      </w:pPr>
      <w:r w:rsidRPr="00A10769">
        <w:rPr>
          <w:rFonts w:ascii="Mangal" w:eastAsia="Times New Roman" w:hAnsi="Mangal" w:cs="Mangal"/>
          <w:color w:val="0071BC"/>
          <w:kern w:val="0"/>
          <w:sz w:val="20"/>
          <w14:ligatures w14:val="none"/>
        </w:rPr>
        <w:t>. </w:t>
      </w:r>
      <w:r w:rsidRPr="00A10769">
        <w:rPr>
          <w:rFonts w:ascii="Mangal" w:eastAsia="Times New Roman" w:hAnsi="Mangal" w:cs="Mangal"/>
          <w:color w:val="5B616B"/>
          <w:kern w:val="0"/>
          <w:sz w:val="20"/>
          <w14:ligatures w14:val="none"/>
        </w:rPr>
        <w:t>2018 Jan 15;55(1):72-73.</w:t>
      </w:r>
    </w:p>
    <w:p w14:paraId="14E8E038" w14:textId="77777777" w:rsidR="00A10769" w:rsidRPr="00A10769" w:rsidRDefault="00A10769" w:rsidP="00A10769">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proofErr w:type="spellStart"/>
      <w:r w:rsidRPr="00A10769">
        <w:rPr>
          <w:rFonts w:ascii="Merriweather" w:eastAsia="Times New Roman" w:hAnsi="Merriweather" w:cs="Mangal"/>
          <w:b/>
          <w:bCs/>
          <w:kern w:val="36"/>
          <w:sz w:val="48"/>
          <w:szCs w:val="48"/>
          <w14:ligatures w14:val="none"/>
        </w:rPr>
        <w:t>Hypoferremic</w:t>
      </w:r>
      <w:proofErr w:type="spellEnd"/>
      <w:r w:rsidRPr="00A10769">
        <w:rPr>
          <w:rFonts w:ascii="Merriweather" w:eastAsia="Times New Roman" w:hAnsi="Merriweather" w:cs="Mangal"/>
          <w:b/>
          <w:bCs/>
          <w:kern w:val="36"/>
          <w:sz w:val="48"/>
          <w:szCs w:val="48"/>
          <w14:ligatures w14:val="none"/>
        </w:rPr>
        <w:t xml:space="preserve"> State in Overweight and Obese Children</w:t>
      </w:r>
    </w:p>
    <w:p w14:paraId="44EE85E8" w14:textId="77777777" w:rsidR="00A10769" w:rsidRPr="00A10769" w:rsidRDefault="00A10769" w:rsidP="00A10769">
      <w:pPr>
        <w:spacing w:after="0" w:line="240" w:lineRule="auto"/>
        <w:rPr>
          <w:rFonts w:ascii="Mangal" w:eastAsia="Times New Roman" w:hAnsi="Mangal" w:cs="Mangal"/>
          <w:color w:val="5B616B"/>
          <w:kern w:val="0"/>
          <w:sz w:val="20"/>
          <w14:ligatures w14:val="none"/>
        </w:rPr>
      </w:pPr>
      <w:hyperlink r:id="rId5" w:history="1">
        <w:r w:rsidRPr="00A10769">
          <w:rPr>
            <w:rFonts w:ascii="Mangal" w:eastAsia="Times New Roman" w:hAnsi="Mangal" w:cs="Mangal"/>
            <w:color w:val="0071BC"/>
            <w:kern w:val="0"/>
            <w:sz w:val="20"/>
            <w:u w:val="single"/>
            <w14:ligatures w14:val="none"/>
          </w:rPr>
          <w:t xml:space="preserve">D </w:t>
        </w:r>
        <w:proofErr w:type="spellStart"/>
        <w:r w:rsidRPr="00A10769">
          <w:rPr>
            <w:rFonts w:ascii="Mangal" w:eastAsia="Times New Roman" w:hAnsi="Mangal" w:cs="Mangal"/>
            <w:color w:val="0071BC"/>
            <w:kern w:val="0"/>
            <w:sz w:val="20"/>
            <w:u w:val="single"/>
            <w14:ligatures w14:val="none"/>
          </w:rPr>
          <w:t>Siyaram</w:t>
        </w:r>
        <w:proofErr w:type="spellEnd"/>
      </w:hyperlink>
      <w:r w:rsidRPr="00A10769">
        <w:rPr>
          <w:rFonts w:ascii="Mangal" w:eastAsia="Times New Roman" w:hAnsi="Mangal" w:cs="Mangal"/>
          <w:color w:val="5B616B"/>
          <w:kern w:val="0"/>
          <w:sz w:val="18"/>
          <w:szCs w:val="18"/>
          <w:vertAlign w:val="superscript"/>
          <w14:ligatures w14:val="none"/>
        </w:rPr>
        <w:t> </w:t>
      </w:r>
      <w:hyperlink r:id="rId6" w:anchor="full-view-affiliation-1" w:tooltip="Department of Pediatrics, Advanced Pediatrics Centre, PGIMER, Chandigarh, India." w:history="1">
        <w:r w:rsidRPr="00A10769">
          <w:rPr>
            <w:rFonts w:ascii="Mangal" w:eastAsia="Times New Roman" w:hAnsi="Mangal" w:cs="Mangal"/>
            <w:color w:val="323A45"/>
            <w:kern w:val="0"/>
            <w:sz w:val="18"/>
            <w:szCs w:val="18"/>
            <w:u w:val="single"/>
            <w:shd w:val="clear" w:color="auto" w:fill="F1F1F1"/>
            <w:vertAlign w:val="superscript"/>
            <w14:ligatures w14:val="none"/>
          </w:rPr>
          <w:t>1</w:t>
        </w:r>
      </w:hyperlink>
      <w:r w:rsidRPr="00A10769">
        <w:rPr>
          <w:rFonts w:ascii="Mangal" w:eastAsia="Times New Roman" w:hAnsi="Mangal" w:cs="Mangal"/>
          <w:color w:val="5B616B"/>
          <w:kern w:val="0"/>
          <w:sz w:val="20"/>
          <w14:ligatures w14:val="none"/>
        </w:rPr>
        <w:t>, </w:t>
      </w:r>
      <w:hyperlink r:id="rId7" w:history="1">
        <w:r w:rsidRPr="00A10769">
          <w:rPr>
            <w:rFonts w:ascii="Mangal" w:eastAsia="Times New Roman" w:hAnsi="Mangal" w:cs="Mangal"/>
            <w:color w:val="0071BC"/>
            <w:kern w:val="0"/>
            <w:sz w:val="20"/>
            <w:u w:val="single"/>
            <w14:ligatures w14:val="none"/>
          </w:rPr>
          <w:t>P Bhatia</w:t>
        </w:r>
      </w:hyperlink>
      <w:r w:rsidRPr="00A10769">
        <w:rPr>
          <w:rFonts w:ascii="Mangal" w:eastAsia="Times New Roman" w:hAnsi="Mangal" w:cs="Mangal"/>
          <w:color w:val="5B616B"/>
          <w:kern w:val="0"/>
          <w:sz w:val="18"/>
          <w:szCs w:val="18"/>
          <w:vertAlign w:val="superscript"/>
          <w14:ligatures w14:val="none"/>
        </w:rPr>
        <w:t> </w:t>
      </w:r>
      <w:hyperlink r:id="rId8" w:anchor="full-view-affiliation-2" w:tooltip="Department of Pediatrics, Advanced Pediatrics Centre, PGIMER, Chandigarh, India, prateekbhatia@rediffmail.com." w:history="1">
        <w:r w:rsidRPr="00A10769">
          <w:rPr>
            <w:rFonts w:ascii="Mangal" w:eastAsia="Times New Roman" w:hAnsi="Mangal" w:cs="Mangal"/>
            <w:color w:val="323A45"/>
            <w:kern w:val="0"/>
            <w:sz w:val="18"/>
            <w:szCs w:val="18"/>
            <w:u w:val="single"/>
            <w:shd w:val="clear" w:color="auto" w:fill="F1F1F1"/>
            <w:vertAlign w:val="superscript"/>
            <w14:ligatures w14:val="none"/>
          </w:rPr>
          <w:t>2</w:t>
        </w:r>
      </w:hyperlink>
      <w:r w:rsidRPr="00A10769">
        <w:rPr>
          <w:rFonts w:ascii="Mangal" w:eastAsia="Times New Roman" w:hAnsi="Mangal" w:cs="Mangal"/>
          <w:color w:val="5B616B"/>
          <w:kern w:val="0"/>
          <w:sz w:val="20"/>
          <w14:ligatures w14:val="none"/>
        </w:rPr>
        <w:t>, </w:t>
      </w:r>
      <w:hyperlink r:id="rId9" w:history="1">
        <w:r w:rsidRPr="00A10769">
          <w:rPr>
            <w:rFonts w:ascii="Mangal" w:eastAsia="Times New Roman" w:hAnsi="Mangal" w:cs="Mangal"/>
            <w:color w:val="0071BC"/>
            <w:kern w:val="0"/>
            <w:sz w:val="20"/>
            <w:u w:val="single"/>
            <w14:ligatures w14:val="none"/>
          </w:rPr>
          <w:t>D Dayal</w:t>
        </w:r>
      </w:hyperlink>
      <w:r w:rsidRPr="00A10769">
        <w:rPr>
          <w:rFonts w:ascii="Mangal" w:eastAsia="Times New Roman" w:hAnsi="Mangal" w:cs="Mangal"/>
          <w:color w:val="5B616B"/>
          <w:kern w:val="0"/>
          <w:sz w:val="18"/>
          <w:szCs w:val="18"/>
          <w:vertAlign w:val="superscript"/>
          <w14:ligatures w14:val="none"/>
        </w:rPr>
        <w:t> </w:t>
      </w:r>
      <w:hyperlink r:id="rId10" w:anchor="full-view-affiliation-1" w:tooltip="Department of Pediatrics, Advanced Pediatrics Centre, PGIMER, Chandigarh, India." w:history="1">
        <w:r w:rsidRPr="00A10769">
          <w:rPr>
            <w:rFonts w:ascii="Mangal" w:eastAsia="Times New Roman" w:hAnsi="Mangal" w:cs="Mangal"/>
            <w:color w:val="323A45"/>
            <w:kern w:val="0"/>
            <w:sz w:val="18"/>
            <w:szCs w:val="18"/>
            <w:u w:val="single"/>
            <w:shd w:val="clear" w:color="auto" w:fill="F1F1F1"/>
            <w:vertAlign w:val="superscript"/>
            <w14:ligatures w14:val="none"/>
          </w:rPr>
          <w:t>1</w:t>
        </w:r>
      </w:hyperlink>
      <w:r w:rsidRPr="00A10769">
        <w:rPr>
          <w:rFonts w:ascii="Mangal" w:eastAsia="Times New Roman" w:hAnsi="Mangal" w:cs="Mangal"/>
          <w:color w:val="5B616B"/>
          <w:kern w:val="0"/>
          <w:sz w:val="20"/>
          <w14:ligatures w14:val="none"/>
        </w:rPr>
        <w:t>, </w:t>
      </w:r>
      <w:hyperlink r:id="rId11" w:history="1">
        <w:r w:rsidRPr="00A10769">
          <w:rPr>
            <w:rFonts w:ascii="Mangal" w:eastAsia="Times New Roman" w:hAnsi="Mangal" w:cs="Mangal"/>
            <w:color w:val="0071BC"/>
            <w:kern w:val="0"/>
            <w:sz w:val="20"/>
            <w:u w:val="single"/>
            <w14:ligatures w14:val="none"/>
          </w:rPr>
          <w:t>A K Bhalla</w:t>
        </w:r>
      </w:hyperlink>
      <w:r w:rsidRPr="00A10769">
        <w:rPr>
          <w:rFonts w:ascii="Mangal" w:eastAsia="Times New Roman" w:hAnsi="Mangal" w:cs="Mangal"/>
          <w:color w:val="5B616B"/>
          <w:kern w:val="0"/>
          <w:sz w:val="18"/>
          <w:szCs w:val="18"/>
          <w:vertAlign w:val="superscript"/>
          <w14:ligatures w14:val="none"/>
        </w:rPr>
        <w:t> </w:t>
      </w:r>
      <w:hyperlink r:id="rId12" w:anchor="full-view-affiliation-1" w:tooltip="Department of Pediatrics, Advanced Pediatrics Centre, PGIMER, Chandigarh, India." w:history="1">
        <w:r w:rsidRPr="00A10769">
          <w:rPr>
            <w:rFonts w:ascii="Mangal" w:eastAsia="Times New Roman" w:hAnsi="Mangal" w:cs="Mangal"/>
            <w:color w:val="323A45"/>
            <w:kern w:val="0"/>
            <w:sz w:val="18"/>
            <w:szCs w:val="18"/>
            <w:u w:val="single"/>
            <w:shd w:val="clear" w:color="auto" w:fill="F1F1F1"/>
            <w:vertAlign w:val="superscript"/>
            <w14:ligatures w14:val="none"/>
          </w:rPr>
          <w:t>1</w:t>
        </w:r>
      </w:hyperlink>
      <w:r w:rsidRPr="00A10769">
        <w:rPr>
          <w:rFonts w:ascii="Mangal" w:eastAsia="Times New Roman" w:hAnsi="Mangal" w:cs="Mangal"/>
          <w:color w:val="5B616B"/>
          <w:kern w:val="0"/>
          <w:sz w:val="20"/>
          <w14:ligatures w14:val="none"/>
        </w:rPr>
        <w:t>, </w:t>
      </w:r>
      <w:hyperlink r:id="rId13" w:history="1">
        <w:r w:rsidRPr="00A10769">
          <w:rPr>
            <w:rFonts w:ascii="Mangal" w:eastAsia="Times New Roman" w:hAnsi="Mangal" w:cs="Mangal"/>
            <w:color w:val="0071BC"/>
            <w:kern w:val="0"/>
            <w:sz w:val="20"/>
            <w:u w:val="single"/>
            <w14:ligatures w14:val="none"/>
          </w:rPr>
          <w:t>R Marathe</w:t>
        </w:r>
      </w:hyperlink>
      <w:r w:rsidRPr="00A10769">
        <w:rPr>
          <w:rFonts w:ascii="Mangal" w:eastAsia="Times New Roman" w:hAnsi="Mangal" w:cs="Mangal"/>
          <w:color w:val="5B616B"/>
          <w:kern w:val="0"/>
          <w:sz w:val="18"/>
          <w:szCs w:val="18"/>
          <w:vertAlign w:val="superscript"/>
          <w14:ligatures w14:val="none"/>
        </w:rPr>
        <w:t> </w:t>
      </w:r>
      <w:hyperlink r:id="rId14" w:anchor="full-view-affiliation-1" w:tooltip="Department of Pediatrics, Advanced Pediatrics Centre, PGIMER, Chandigarh, India." w:history="1">
        <w:r w:rsidRPr="00A10769">
          <w:rPr>
            <w:rFonts w:ascii="Mangal" w:eastAsia="Times New Roman" w:hAnsi="Mangal" w:cs="Mangal"/>
            <w:color w:val="323A45"/>
            <w:kern w:val="0"/>
            <w:sz w:val="18"/>
            <w:szCs w:val="18"/>
            <w:u w:val="single"/>
            <w:shd w:val="clear" w:color="auto" w:fill="F1F1F1"/>
            <w:vertAlign w:val="superscript"/>
            <w14:ligatures w14:val="none"/>
          </w:rPr>
          <w:t>1</w:t>
        </w:r>
      </w:hyperlink>
    </w:p>
    <w:p w14:paraId="0D93ECA7" w14:textId="77777777" w:rsidR="00A10769" w:rsidRPr="00A10769" w:rsidRDefault="00A10769" w:rsidP="00A10769">
      <w:pPr>
        <w:spacing w:after="0" w:line="240" w:lineRule="auto"/>
        <w:rPr>
          <w:rFonts w:ascii="Mangal" w:eastAsia="Times New Roman" w:hAnsi="Mangal" w:cs="Mangal"/>
          <w:kern w:val="0"/>
          <w:sz w:val="20"/>
          <w14:ligatures w14:val="none"/>
        </w:rPr>
      </w:pPr>
      <w:r w:rsidRPr="00A10769">
        <w:rPr>
          <w:rFonts w:ascii="Mangal" w:eastAsia="Times New Roman" w:hAnsi="Mangal" w:cs="Mangal"/>
          <w:kern w:val="0"/>
          <w:sz w:val="20"/>
          <w14:ligatures w14:val="none"/>
        </w:rPr>
        <w:t>Affiliations expand</w:t>
      </w:r>
    </w:p>
    <w:p w14:paraId="7EEA6E33" w14:textId="77777777" w:rsidR="00A10769" w:rsidRPr="00A10769" w:rsidRDefault="00A10769" w:rsidP="00A10769">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A10769">
        <w:rPr>
          <w:rFonts w:ascii="Mangal" w:eastAsia="Times New Roman" w:hAnsi="Mangal" w:cs="Mangal"/>
          <w:kern w:val="0"/>
          <w:sz w:val="20"/>
          <w14:ligatures w14:val="none"/>
        </w:rPr>
        <w:t>PMID: </w:t>
      </w:r>
      <w:r w:rsidRPr="00A10769">
        <w:rPr>
          <w:rFonts w:ascii="Mangal" w:eastAsia="Times New Roman" w:hAnsi="Mangal" w:cs="Mangal"/>
          <w:color w:val="212121"/>
          <w:kern w:val="0"/>
          <w:sz w:val="20"/>
          <w14:ligatures w14:val="none"/>
        </w:rPr>
        <w:t>29396942</w:t>
      </w:r>
    </w:p>
    <w:p w14:paraId="029288D3" w14:textId="77777777" w:rsidR="00A10769" w:rsidRPr="00A10769" w:rsidRDefault="00A10769" w:rsidP="00A10769">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A10769">
        <w:rPr>
          <w:rFonts w:ascii="Merriweather" w:eastAsia="Times New Roman" w:hAnsi="Merriweather" w:cs="Segoe UI"/>
          <w:b/>
          <w:bCs/>
          <w:color w:val="212121"/>
          <w:kern w:val="0"/>
          <w:sz w:val="36"/>
          <w:szCs w:val="36"/>
          <w14:ligatures w14:val="none"/>
        </w:rPr>
        <w:t>Abstract</w:t>
      </w:r>
    </w:p>
    <w:p w14:paraId="4A97C884" w14:textId="77777777" w:rsidR="00A10769" w:rsidRPr="00A10769" w:rsidRDefault="00A10769" w:rsidP="00A10769">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A10769">
        <w:rPr>
          <w:rFonts w:ascii="Segoe UI" w:eastAsia="Times New Roman" w:hAnsi="Segoe UI" w:cs="Segoe UI"/>
          <w:color w:val="212121"/>
          <w:kern w:val="0"/>
          <w:sz w:val="24"/>
          <w:szCs w:val="24"/>
          <w14:ligatures w14:val="none"/>
        </w:rPr>
        <w:t>Children with high body mass index (BMI) are at risk of iron deficiency. In present study, 71 children with overweight or obesity were screened for iron deficiency. Mean BMI, ferritin and plasma soluble transferrin receptor (</w:t>
      </w:r>
      <w:proofErr w:type="spellStart"/>
      <w:r w:rsidRPr="00A10769">
        <w:rPr>
          <w:rFonts w:ascii="Segoe UI" w:eastAsia="Times New Roman" w:hAnsi="Segoe UI" w:cs="Segoe UI"/>
          <w:color w:val="212121"/>
          <w:kern w:val="0"/>
          <w:sz w:val="24"/>
          <w:szCs w:val="24"/>
          <w14:ligatures w14:val="none"/>
        </w:rPr>
        <w:t>sTrfR</w:t>
      </w:r>
      <w:proofErr w:type="spellEnd"/>
      <w:r w:rsidRPr="00A10769">
        <w:rPr>
          <w:rFonts w:ascii="Segoe UI" w:eastAsia="Times New Roman" w:hAnsi="Segoe UI" w:cs="Segoe UI"/>
          <w:color w:val="212121"/>
          <w:kern w:val="0"/>
          <w:sz w:val="24"/>
          <w:szCs w:val="24"/>
          <w14:ligatures w14:val="none"/>
        </w:rPr>
        <w:t xml:space="preserve">) levels were 26.1 kg/m2, 41.9 µg/L and 0.375 mg/L, respectively. Twenty (28%) children had anemia, and 44 (62%) had an underlying </w:t>
      </w:r>
      <w:proofErr w:type="spellStart"/>
      <w:r w:rsidRPr="00A10769">
        <w:rPr>
          <w:rFonts w:ascii="Segoe UI" w:eastAsia="Times New Roman" w:hAnsi="Segoe UI" w:cs="Segoe UI"/>
          <w:color w:val="212121"/>
          <w:kern w:val="0"/>
          <w:sz w:val="24"/>
          <w:szCs w:val="24"/>
          <w14:ligatures w14:val="none"/>
        </w:rPr>
        <w:t>hypoferraemic</w:t>
      </w:r>
      <w:proofErr w:type="spellEnd"/>
      <w:r w:rsidRPr="00A10769">
        <w:rPr>
          <w:rFonts w:ascii="Segoe UI" w:eastAsia="Times New Roman" w:hAnsi="Segoe UI" w:cs="Segoe UI"/>
          <w:color w:val="212121"/>
          <w:kern w:val="0"/>
          <w:sz w:val="24"/>
          <w:szCs w:val="24"/>
          <w14:ligatures w14:val="none"/>
        </w:rPr>
        <w:t xml:space="preserve"> state.</w:t>
      </w:r>
    </w:p>
    <w:p w14:paraId="0B1AB28E" w14:textId="77777777" w:rsidR="00A10769" w:rsidRDefault="00A10769"/>
    <w:sectPr w:rsidR="00A10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52A9"/>
    <w:multiLevelType w:val="multilevel"/>
    <w:tmpl w:val="C77A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52798"/>
    <w:multiLevelType w:val="multilevel"/>
    <w:tmpl w:val="3290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674209">
    <w:abstractNumId w:val="1"/>
  </w:num>
  <w:num w:numId="2" w16cid:durableId="2045522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69"/>
    <w:rsid w:val="00A107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8ED4"/>
  <w15:chartTrackingRefBased/>
  <w15:docId w15:val="{3FF1A814-4DE3-4199-8329-3E6B7DC5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0769"/>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A10769"/>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769"/>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A10769"/>
    <w:rPr>
      <w:rFonts w:ascii="Mangal" w:eastAsia="Times New Roman" w:hAnsi="Mangal" w:cs="Mangal"/>
      <w:b/>
      <w:bCs/>
      <w:kern w:val="0"/>
      <w:sz w:val="36"/>
      <w:szCs w:val="36"/>
      <w14:ligatures w14:val="none"/>
    </w:rPr>
  </w:style>
  <w:style w:type="character" w:styleId="Hyperlink">
    <w:name w:val="Hyperlink"/>
    <w:basedOn w:val="DefaultParagraphFont"/>
    <w:uiPriority w:val="99"/>
    <w:semiHidden/>
    <w:unhideWhenUsed/>
    <w:rsid w:val="00A10769"/>
    <w:rPr>
      <w:color w:val="0000FF"/>
      <w:u w:val="single"/>
    </w:rPr>
  </w:style>
  <w:style w:type="character" w:customStyle="1" w:styleId="period">
    <w:name w:val="period"/>
    <w:basedOn w:val="DefaultParagraphFont"/>
    <w:rsid w:val="00A10769"/>
  </w:style>
  <w:style w:type="character" w:customStyle="1" w:styleId="cit">
    <w:name w:val="cit"/>
    <w:basedOn w:val="DefaultParagraphFont"/>
    <w:rsid w:val="00A10769"/>
  </w:style>
  <w:style w:type="character" w:customStyle="1" w:styleId="authors-list-item">
    <w:name w:val="authors-list-item"/>
    <w:basedOn w:val="DefaultParagraphFont"/>
    <w:rsid w:val="00A10769"/>
  </w:style>
  <w:style w:type="character" w:customStyle="1" w:styleId="author-sup-separator">
    <w:name w:val="author-sup-separator"/>
    <w:basedOn w:val="DefaultParagraphFont"/>
    <w:rsid w:val="00A10769"/>
  </w:style>
  <w:style w:type="character" w:customStyle="1" w:styleId="comma">
    <w:name w:val="comma"/>
    <w:basedOn w:val="DefaultParagraphFont"/>
    <w:rsid w:val="00A10769"/>
  </w:style>
  <w:style w:type="character" w:customStyle="1" w:styleId="title">
    <w:name w:val="title"/>
    <w:basedOn w:val="DefaultParagraphFont"/>
    <w:rsid w:val="00A10769"/>
  </w:style>
  <w:style w:type="character" w:customStyle="1" w:styleId="id-label">
    <w:name w:val="id-label"/>
    <w:basedOn w:val="DefaultParagraphFont"/>
    <w:rsid w:val="00A10769"/>
  </w:style>
  <w:style w:type="character" w:styleId="Strong">
    <w:name w:val="Strong"/>
    <w:basedOn w:val="DefaultParagraphFont"/>
    <w:uiPriority w:val="22"/>
    <w:qFormat/>
    <w:rsid w:val="00A10769"/>
    <w:rPr>
      <w:b/>
      <w:bCs/>
    </w:rPr>
  </w:style>
  <w:style w:type="paragraph" w:styleId="NormalWeb">
    <w:name w:val="Normal (Web)"/>
    <w:basedOn w:val="Normal"/>
    <w:uiPriority w:val="99"/>
    <w:semiHidden/>
    <w:unhideWhenUsed/>
    <w:rsid w:val="00A10769"/>
    <w:pPr>
      <w:spacing w:before="100" w:beforeAutospacing="1" w:after="100" w:afterAutospacing="1" w:line="240" w:lineRule="auto"/>
    </w:pPr>
    <w:rPr>
      <w:rFonts w:ascii="Mangal" w:eastAsia="Times New Roman" w:hAnsi="Mangal" w:cs="Mang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031173">
      <w:bodyDiv w:val="1"/>
      <w:marLeft w:val="0"/>
      <w:marRight w:val="0"/>
      <w:marTop w:val="0"/>
      <w:marBottom w:val="0"/>
      <w:divBdr>
        <w:top w:val="none" w:sz="0" w:space="0" w:color="auto"/>
        <w:left w:val="none" w:sz="0" w:space="0" w:color="auto"/>
        <w:bottom w:val="none" w:sz="0" w:space="0" w:color="auto"/>
        <w:right w:val="none" w:sz="0" w:space="0" w:color="auto"/>
      </w:divBdr>
      <w:divsChild>
        <w:div w:id="256905583">
          <w:marLeft w:val="0"/>
          <w:marRight w:val="0"/>
          <w:marTop w:val="0"/>
          <w:marBottom w:val="0"/>
          <w:divBdr>
            <w:top w:val="none" w:sz="0" w:space="0" w:color="auto"/>
            <w:left w:val="none" w:sz="0" w:space="0" w:color="auto"/>
            <w:bottom w:val="none" w:sz="0" w:space="0" w:color="auto"/>
            <w:right w:val="none" w:sz="0" w:space="0" w:color="auto"/>
          </w:divBdr>
          <w:divsChild>
            <w:div w:id="339356512">
              <w:marLeft w:val="0"/>
              <w:marRight w:val="0"/>
              <w:marTop w:val="0"/>
              <w:marBottom w:val="0"/>
              <w:divBdr>
                <w:top w:val="none" w:sz="0" w:space="0" w:color="auto"/>
                <w:left w:val="none" w:sz="0" w:space="0" w:color="auto"/>
                <w:bottom w:val="none" w:sz="0" w:space="0" w:color="auto"/>
                <w:right w:val="none" w:sz="0" w:space="0" w:color="auto"/>
              </w:divBdr>
              <w:divsChild>
                <w:div w:id="2082286909">
                  <w:marLeft w:val="0"/>
                  <w:marRight w:val="0"/>
                  <w:marTop w:val="0"/>
                  <w:marBottom w:val="0"/>
                  <w:divBdr>
                    <w:top w:val="none" w:sz="0" w:space="0" w:color="auto"/>
                    <w:left w:val="none" w:sz="0" w:space="0" w:color="auto"/>
                    <w:bottom w:val="none" w:sz="0" w:space="0" w:color="auto"/>
                    <w:right w:val="none" w:sz="0" w:space="0" w:color="auto"/>
                  </w:divBdr>
                  <w:divsChild>
                    <w:div w:id="1871727127">
                      <w:marLeft w:val="0"/>
                      <w:marRight w:val="0"/>
                      <w:marTop w:val="0"/>
                      <w:marBottom w:val="0"/>
                      <w:divBdr>
                        <w:top w:val="none" w:sz="0" w:space="0" w:color="auto"/>
                        <w:left w:val="none" w:sz="0" w:space="0" w:color="auto"/>
                        <w:bottom w:val="none" w:sz="0" w:space="0" w:color="auto"/>
                        <w:right w:val="none" w:sz="0" w:space="0" w:color="auto"/>
                      </w:divBdr>
                      <w:divsChild>
                        <w:div w:id="12671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1904">
              <w:marLeft w:val="0"/>
              <w:marRight w:val="0"/>
              <w:marTop w:val="0"/>
              <w:marBottom w:val="0"/>
              <w:divBdr>
                <w:top w:val="none" w:sz="0" w:space="0" w:color="auto"/>
                <w:left w:val="none" w:sz="0" w:space="0" w:color="auto"/>
                <w:bottom w:val="none" w:sz="0" w:space="0" w:color="auto"/>
                <w:right w:val="none" w:sz="0" w:space="0" w:color="auto"/>
              </w:divBdr>
              <w:divsChild>
                <w:div w:id="1795709371">
                  <w:marLeft w:val="0"/>
                  <w:marRight w:val="0"/>
                  <w:marTop w:val="0"/>
                  <w:marBottom w:val="0"/>
                  <w:divBdr>
                    <w:top w:val="none" w:sz="0" w:space="0" w:color="auto"/>
                    <w:left w:val="none" w:sz="0" w:space="0" w:color="auto"/>
                    <w:bottom w:val="none" w:sz="0" w:space="0" w:color="auto"/>
                    <w:right w:val="none" w:sz="0" w:space="0" w:color="auto"/>
                  </w:divBdr>
                  <w:divsChild>
                    <w:div w:id="1004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9461">
              <w:marLeft w:val="0"/>
              <w:marRight w:val="0"/>
              <w:marTop w:val="0"/>
              <w:marBottom w:val="0"/>
              <w:divBdr>
                <w:top w:val="none" w:sz="0" w:space="0" w:color="auto"/>
                <w:left w:val="none" w:sz="0" w:space="0" w:color="auto"/>
                <w:bottom w:val="none" w:sz="0" w:space="0" w:color="auto"/>
                <w:right w:val="none" w:sz="0" w:space="0" w:color="auto"/>
              </w:divBdr>
            </w:div>
          </w:divsChild>
        </w:div>
        <w:div w:id="1642618688">
          <w:marLeft w:val="0"/>
          <w:marRight w:val="0"/>
          <w:marTop w:val="0"/>
          <w:marBottom w:val="0"/>
          <w:divBdr>
            <w:top w:val="none" w:sz="0" w:space="0" w:color="auto"/>
            <w:left w:val="none" w:sz="0" w:space="0" w:color="auto"/>
            <w:bottom w:val="none" w:sz="0" w:space="0" w:color="auto"/>
            <w:right w:val="none" w:sz="0" w:space="0" w:color="auto"/>
          </w:divBdr>
          <w:divsChild>
            <w:div w:id="17044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29396942/" TargetMode="External"/><Relationship Id="rId13" Type="http://schemas.openxmlformats.org/officeDocument/2006/relationships/hyperlink" Target="https://pubmed.ncbi.nlm.nih.gov/?term=Marathe+R&amp;cauthor_id=29396942" TargetMode="External"/><Relationship Id="rId3" Type="http://schemas.openxmlformats.org/officeDocument/2006/relationships/settings" Target="settings.xml"/><Relationship Id="rId7" Type="http://schemas.openxmlformats.org/officeDocument/2006/relationships/hyperlink" Target="https://pubmed.ncbi.nlm.nih.gov/?term=Bhatia+P&amp;cauthor_id=29396942" TargetMode="External"/><Relationship Id="rId12" Type="http://schemas.openxmlformats.org/officeDocument/2006/relationships/hyperlink" Target="https://pubmed.ncbi.nlm.nih.gov/2939694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ubmed.ncbi.nlm.nih.gov/29396942/" TargetMode="External"/><Relationship Id="rId11" Type="http://schemas.openxmlformats.org/officeDocument/2006/relationships/hyperlink" Target="https://pubmed.ncbi.nlm.nih.gov/?term=Bhalla+AK&amp;cauthor_id=29396942" TargetMode="External"/><Relationship Id="rId5" Type="http://schemas.openxmlformats.org/officeDocument/2006/relationships/hyperlink" Target="https://pubmed.ncbi.nlm.nih.gov/?term=Siyaram+D&amp;cauthor_id=29396942" TargetMode="External"/><Relationship Id="rId15" Type="http://schemas.openxmlformats.org/officeDocument/2006/relationships/fontTable" Target="fontTable.xml"/><Relationship Id="rId10" Type="http://schemas.openxmlformats.org/officeDocument/2006/relationships/hyperlink" Target="https://pubmed.ncbi.nlm.nih.gov/29396942/" TargetMode="External"/><Relationship Id="rId4" Type="http://schemas.openxmlformats.org/officeDocument/2006/relationships/webSettings" Target="webSettings.xml"/><Relationship Id="rId9" Type="http://schemas.openxmlformats.org/officeDocument/2006/relationships/hyperlink" Target="https://pubmed.ncbi.nlm.nih.gov/?term=Dayal+D&amp;cauthor_id=29396942" TargetMode="External"/><Relationship Id="rId14" Type="http://schemas.openxmlformats.org/officeDocument/2006/relationships/hyperlink" Target="https://pubmed.ncbi.nlm.nih.gov/293969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2024-03-02T14:21:00Z</dcterms:created>
  <dcterms:modified xsi:type="dcterms:W3CDTF">2024-03-02T14:21:00Z</dcterms:modified>
</cp:coreProperties>
</file>