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C431" w14:textId="77777777" w:rsidR="00271D85" w:rsidRPr="00271D85" w:rsidRDefault="00271D85" w:rsidP="00271D85">
      <w:pPr>
        <w:spacing w:before="240" w:after="240" w:line="240" w:lineRule="auto"/>
        <w:outlineLvl w:val="0"/>
        <w:rPr>
          <w:rFonts w:ascii="Merriweather Sans" w:eastAsia="Times New Roman" w:hAnsi="Merriweather Sans" w:cs="Mangal"/>
          <w:b/>
          <w:bCs/>
          <w:kern w:val="36"/>
          <w:sz w:val="48"/>
          <w:szCs w:val="48"/>
          <w14:ligatures w14:val="none"/>
        </w:rPr>
      </w:pPr>
      <w:r w:rsidRPr="00271D85">
        <w:rPr>
          <w:rFonts w:ascii="Merriweather Sans" w:eastAsia="Times New Roman" w:hAnsi="Merriweather Sans" w:cs="Mangal"/>
          <w:b/>
          <w:bCs/>
          <w:kern w:val="36"/>
          <w:sz w:val="48"/>
          <w:szCs w:val="48"/>
          <w14:ligatures w14:val="none"/>
        </w:rPr>
        <w:t>Prevalence and Covariates of Vitamin D Deficiencies (VDD) among Adolescents in India</w:t>
      </w:r>
    </w:p>
    <w:p w14:paraId="17444B7E" w14:textId="77777777" w:rsidR="00271D85" w:rsidRPr="00271D85" w:rsidRDefault="00271D85" w:rsidP="00271D85">
      <w:pPr>
        <w:numPr>
          <w:ilvl w:val="0"/>
          <w:numId w:val="1"/>
        </w:numPr>
        <w:pBdr>
          <w:left w:val="single" w:sz="6" w:space="6" w:color="FFFFFF"/>
        </w:pBdr>
        <w:spacing w:after="120" w:line="240" w:lineRule="auto"/>
        <w:ind w:left="585" w:right="255"/>
        <w:rPr>
          <w:rFonts w:ascii="Mangal" w:eastAsia="Times New Roman" w:hAnsi="Mangal" w:cs="Mangal"/>
          <w:color w:val="FFFFFF"/>
          <w:kern w:val="0"/>
          <w:sz w:val="20"/>
          <w:szCs w:val="20"/>
          <w14:ligatures w14:val="none"/>
        </w:rPr>
      </w:pPr>
      <w:r w:rsidRPr="00271D85">
        <w:rPr>
          <w:rFonts w:ascii="Mangal" w:eastAsia="Times New Roman" w:hAnsi="Mangal" w:cs="Mangal"/>
          <w:color w:val="FFFFFF"/>
          <w:kern w:val="0"/>
          <w:sz w:val="20"/>
          <w:szCs w:val="20"/>
          <w14:ligatures w14:val="none"/>
        </w:rPr>
        <w:t>Original Article</w:t>
      </w:r>
    </w:p>
    <w:p w14:paraId="3210E363" w14:textId="77777777" w:rsidR="00271D85" w:rsidRPr="00271D85" w:rsidRDefault="00271D85" w:rsidP="00271D85">
      <w:pPr>
        <w:numPr>
          <w:ilvl w:val="0"/>
          <w:numId w:val="1"/>
        </w:numPr>
        <w:pBdr>
          <w:left w:val="single" w:sz="6" w:space="6" w:color="FFFFFF"/>
        </w:pBdr>
        <w:spacing w:after="120" w:line="240" w:lineRule="auto"/>
        <w:ind w:left="585" w:right="255"/>
        <w:rPr>
          <w:rFonts w:ascii="Mangal" w:eastAsia="Times New Roman" w:hAnsi="Mangal" w:cs="Mangal"/>
          <w:color w:val="FFFFFF"/>
          <w:kern w:val="0"/>
          <w:sz w:val="20"/>
          <w:szCs w:val="20"/>
          <w14:ligatures w14:val="none"/>
        </w:rPr>
      </w:pPr>
      <w:hyperlink r:id="rId5" w:anchor="article-info" w:history="1">
        <w:r w:rsidRPr="00271D85">
          <w:rPr>
            <w:rFonts w:ascii="Mangal" w:eastAsia="Times New Roman" w:hAnsi="Mangal" w:cs="Mangal"/>
            <w:color w:val="FFFFFF"/>
            <w:kern w:val="0"/>
            <w:sz w:val="20"/>
            <w:szCs w:val="20"/>
            <w:u w:val="single"/>
            <w14:ligatures w14:val="none"/>
          </w:rPr>
          <w:t>Published: 27 November 2021</w:t>
        </w:r>
      </w:hyperlink>
    </w:p>
    <w:p w14:paraId="4CF012CC" w14:textId="77777777" w:rsidR="00271D85" w:rsidRPr="00271D85" w:rsidRDefault="00271D85" w:rsidP="00271D85">
      <w:pPr>
        <w:numPr>
          <w:ilvl w:val="0"/>
          <w:numId w:val="2"/>
        </w:numPr>
        <w:pBdr>
          <w:left w:val="single" w:sz="6" w:space="6" w:color="FFFFFF"/>
        </w:pBdr>
        <w:shd w:val="clear" w:color="auto" w:fill="EAFF00"/>
        <w:spacing w:after="120" w:line="240" w:lineRule="auto"/>
        <w:ind w:left="585" w:right="255" w:firstLine="0"/>
        <w:rPr>
          <w:rFonts w:ascii="Merriweather Sans" w:eastAsia="Times New Roman" w:hAnsi="Merriweather Sans" w:cs="Mangal"/>
          <w:color w:val="FFFFFF"/>
          <w:kern w:val="0"/>
          <w:sz w:val="21"/>
          <w14:ligatures w14:val="none"/>
        </w:rPr>
      </w:pPr>
      <w:r w:rsidRPr="00271D85">
        <w:rPr>
          <w:rFonts w:ascii="Merriweather Sans" w:eastAsia="Times New Roman" w:hAnsi="Merriweather Sans" w:cs="Mangal"/>
          <w:color w:val="FFFFFF"/>
          <w:kern w:val="0"/>
          <w:sz w:val="21"/>
          <w14:ligatures w14:val="none"/>
        </w:rPr>
        <w:t>Volume 89, pages 751–758, (2022)</w:t>
      </w:r>
    </w:p>
    <w:p w14:paraId="49EFAE42" w14:textId="77777777" w:rsidR="00271D85" w:rsidRDefault="00271D85" w:rsidP="00271D85">
      <w:pPr>
        <w:pBdr>
          <w:bottom w:val="single" w:sz="6" w:space="6" w:color="CEDBE0"/>
        </w:pBdr>
        <w:shd w:val="clear" w:color="auto" w:fill="FFFFFF"/>
        <w:spacing w:after="240" w:line="240" w:lineRule="auto"/>
        <w:outlineLvl w:val="1"/>
        <w:rPr>
          <w:rFonts w:ascii="Merriweather Sans" w:eastAsia="Times New Roman" w:hAnsi="Merriweather Sans" w:cs="Mangal"/>
          <w:b/>
          <w:bCs/>
          <w:color w:val="222222"/>
          <w:kern w:val="0"/>
          <w:sz w:val="36"/>
          <w:szCs w:val="36"/>
          <w14:ligatures w14:val="none"/>
        </w:rPr>
      </w:pPr>
    </w:p>
    <w:p w14:paraId="2FD163CC" w14:textId="78A76C39" w:rsidR="00271D85" w:rsidRPr="00271D85" w:rsidRDefault="00271D85" w:rsidP="00271D85">
      <w:pPr>
        <w:pBdr>
          <w:bottom w:val="single" w:sz="6" w:space="6" w:color="CEDBE0"/>
        </w:pBdr>
        <w:shd w:val="clear" w:color="auto" w:fill="FFFFFF"/>
        <w:spacing w:after="240" w:line="240" w:lineRule="auto"/>
        <w:outlineLvl w:val="1"/>
        <w:rPr>
          <w:rFonts w:ascii="Merriweather Sans" w:eastAsia="Times New Roman" w:hAnsi="Merriweather Sans" w:cs="Mangal"/>
          <w:b/>
          <w:bCs/>
          <w:color w:val="222222"/>
          <w:kern w:val="0"/>
          <w:sz w:val="36"/>
          <w:szCs w:val="36"/>
          <w14:ligatures w14:val="none"/>
        </w:rPr>
      </w:pPr>
      <w:r w:rsidRPr="00271D85">
        <w:rPr>
          <w:rFonts w:ascii="Merriweather Sans" w:eastAsia="Times New Roman" w:hAnsi="Merriweather Sans" w:cs="Mangal"/>
          <w:b/>
          <w:bCs/>
          <w:color w:val="222222"/>
          <w:kern w:val="0"/>
          <w:sz w:val="36"/>
          <w:szCs w:val="36"/>
          <w14:ligatures w14:val="none"/>
        </w:rPr>
        <w:t>Abstract</w:t>
      </w:r>
    </w:p>
    <w:p w14:paraId="0EEE6666" w14:textId="77777777" w:rsidR="00271D85" w:rsidRPr="00271D85" w:rsidRDefault="00271D85" w:rsidP="00271D85">
      <w:pPr>
        <w:shd w:val="clear" w:color="auto" w:fill="FFFFFF"/>
        <w:spacing w:after="120" w:line="240" w:lineRule="auto"/>
        <w:outlineLvl w:val="2"/>
        <w:rPr>
          <w:rFonts w:ascii="Merriweather Sans" w:eastAsia="Times New Roman" w:hAnsi="Merriweather Sans" w:cs="Mangal"/>
          <w:b/>
          <w:bCs/>
          <w:color w:val="222222"/>
          <w:kern w:val="0"/>
          <w:sz w:val="27"/>
          <w:szCs w:val="27"/>
          <w14:ligatures w14:val="none"/>
        </w:rPr>
      </w:pPr>
      <w:r w:rsidRPr="00271D85">
        <w:rPr>
          <w:rFonts w:ascii="Merriweather Sans" w:eastAsia="Times New Roman" w:hAnsi="Merriweather Sans" w:cs="Mangal"/>
          <w:b/>
          <w:bCs/>
          <w:color w:val="222222"/>
          <w:kern w:val="0"/>
          <w:sz w:val="27"/>
          <w:szCs w:val="27"/>
          <w14:ligatures w14:val="none"/>
        </w:rPr>
        <w:t>Objective</w:t>
      </w:r>
    </w:p>
    <w:p w14:paraId="6ADB0FFF" w14:textId="77777777" w:rsidR="00271D85" w:rsidRPr="00271D85" w:rsidRDefault="00271D85" w:rsidP="00271D85">
      <w:pPr>
        <w:shd w:val="clear" w:color="auto" w:fill="FFFFFF"/>
        <w:spacing w:after="480" w:line="240" w:lineRule="auto"/>
        <w:rPr>
          <w:rFonts w:ascii="Merriweather" w:eastAsia="Times New Roman" w:hAnsi="Merriweather" w:cs="Mangal"/>
          <w:color w:val="222222"/>
          <w:kern w:val="0"/>
          <w:sz w:val="27"/>
          <w:szCs w:val="27"/>
          <w14:ligatures w14:val="none"/>
        </w:rPr>
      </w:pPr>
      <w:r w:rsidRPr="00271D85">
        <w:rPr>
          <w:rFonts w:ascii="Merriweather" w:eastAsia="Times New Roman" w:hAnsi="Merriweather" w:cs="Mangal"/>
          <w:color w:val="222222"/>
          <w:kern w:val="0"/>
          <w:sz w:val="27"/>
          <w:szCs w:val="27"/>
          <w14:ligatures w14:val="none"/>
        </w:rPr>
        <w:t>To estimate the overall burden of vitamin D deficiencies (VDD) among Indian adolescents aged 10–19 y and to explore some selected covariates to determine a comprehensive guide to explore the vulnerable segments its guiding factors of VDD.</w:t>
      </w:r>
    </w:p>
    <w:p w14:paraId="7101ABA2" w14:textId="77777777" w:rsidR="00271D85" w:rsidRPr="00271D85" w:rsidRDefault="00271D85" w:rsidP="00271D85">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271D85">
        <w:rPr>
          <w:rFonts w:ascii="Merriweather Sans" w:eastAsia="Times New Roman" w:hAnsi="Merriweather Sans" w:cs="Mangal"/>
          <w:b/>
          <w:bCs/>
          <w:color w:val="222222"/>
          <w:kern w:val="0"/>
          <w:sz w:val="27"/>
          <w:szCs w:val="27"/>
          <w14:ligatures w14:val="none"/>
        </w:rPr>
        <w:t>Methods</w:t>
      </w:r>
    </w:p>
    <w:p w14:paraId="68226BBF" w14:textId="77777777" w:rsidR="00271D85" w:rsidRPr="00271D85" w:rsidRDefault="00271D85" w:rsidP="00271D85">
      <w:pPr>
        <w:shd w:val="clear" w:color="auto" w:fill="FFFFFF"/>
        <w:spacing w:after="480" w:line="240" w:lineRule="auto"/>
        <w:rPr>
          <w:rFonts w:ascii="Merriweather" w:eastAsia="Times New Roman" w:hAnsi="Merriweather" w:cs="Mangal"/>
          <w:color w:val="222222"/>
          <w:kern w:val="0"/>
          <w:sz w:val="27"/>
          <w:szCs w:val="27"/>
          <w14:ligatures w14:val="none"/>
        </w:rPr>
      </w:pPr>
      <w:r w:rsidRPr="00271D85">
        <w:rPr>
          <w:rFonts w:ascii="Merriweather" w:eastAsia="Times New Roman" w:hAnsi="Merriweather" w:cs="Mangal"/>
          <w:color w:val="222222"/>
          <w:kern w:val="0"/>
          <w:sz w:val="27"/>
          <w:szCs w:val="27"/>
          <w14:ligatures w14:val="none"/>
        </w:rPr>
        <w:t>The study used secondary data of 11,822 adolescent children from the Community National Nutrition Survey (CNNS), undertaken in 2016–18. The data were analyzed by using STATA version 17.0. The multinomial logistic regression model was used to explore the covariates of VDD after adjusting all multicollinearity and giving analytical as well as sampling weights.</w:t>
      </w:r>
    </w:p>
    <w:p w14:paraId="0B8C6F02" w14:textId="77777777" w:rsidR="00271D85" w:rsidRPr="00271D85" w:rsidRDefault="00271D85" w:rsidP="00271D85">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271D85">
        <w:rPr>
          <w:rFonts w:ascii="Merriweather Sans" w:eastAsia="Times New Roman" w:hAnsi="Merriweather Sans" w:cs="Mangal"/>
          <w:b/>
          <w:bCs/>
          <w:color w:val="222222"/>
          <w:kern w:val="0"/>
          <w:sz w:val="27"/>
          <w:szCs w:val="27"/>
          <w14:ligatures w14:val="none"/>
        </w:rPr>
        <w:t>Results</w:t>
      </w:r>
    </w:p>
    <w:p w14:paraId="258B536E" w14:textId="77777777" w:rsidR="00271D85" w:rsidRPr="00271D85" w:rsidRDefault="00271D85" w:rsidP="00271D85">
      <w:pPr>
        <w:shd w:val="clear" w:color="auto" w:fill="FFFFFF"/>
        <w:spacing w:after="480" w:line="240" w:lineRule="auto"/>
        <w:rPr>
          <w:rFonts w:ascii="Merriweather" w:eastAsia="Times New Roman" w:hAnsi="Merriweather" w:cs="Mangal"/>
          <w:color w:val="222222"/>
          <w:kern w:val="0"/>
          <w:sz w:val="27"/>
          <w:szCs w:val="27"/>
          <w14:ligatures w14:val="none"/>
        </w:rPr>
      </w:pPr>
      <w:r w:rsidRPr="00271D85">
        <w:rPr>
          <w:rFonts w:ascii="Merriweather" w:eastAsia="Times New Roman" w:hAnsi="Merriweather" w:cs="Mangal"/>
          <w:color w:val="222222"/>
          <w:kern w:val="0"/>
          <w:sz w:val="27"/>
          <w:szCs w:val="27"/>
          <w14:ligatures w14:val="none"/>
        </w:rPr>
        <w:t xml:space="preserve">The results revealed that nearly one-fourth of adolescent children have VDD (23.46%, 95% CI: 22.69%–24.22%) across India. Children belonging to the Hindu caste population, children who occasionally (and not weekly), or never, consume eggs, children living in north Indian states specifically in Punjab, Haryana, and Uttarakhand, children belonging to the richest households (wealth index–wise), and children suffering from </w:t>
      </w:r>
      <w:proofErr w:type="gramStart"/>
      <w:r w:rsidRPr="00271D85">
        <w:rPr>
          <w:rFonts w:ascii="Merriweather" w:eastAsia="Times New Roman" w:hAnsi="Merriweather" w:cs="Mangal"/>
          <w:color w:val="222222"/>
          <w:kern w:val="0"/>
          <w:sz w:val="27"/>
          <w:szCs w:val="27"/>
          <w14:ligatures w14:val="none"/>
        </w:rPr>
        <w:t>overweight</w:t>
      </w:r>
      <w:proofErr w:type="gramEnd"/>
      <w:r w:rsidRPr="00271D85">
        <w:rPr>
          <w:rFonts w:ascii="Merriweather" w:eastAsia="Times New Roman" w:hAnsi="Merriweather" w:cs="Mangal"/>
          <w:color w:val="222222"/>
          <w:kern w:val="0"/>
          <w:sz w:val="27"/>
          <w:szCs w:val="27"/>
          <w14:ligatures w14:val="none"/>
        </w:rPr>
        <w:t xml:space="preserve"> and obesity were more inclined to VDD. In the final adjusted multinomial </w:t>
      </w:r>
      <w:r w:rsidRPr="00271D85">
        <w:rPr>
          <w:rFonts w:ascii="Merriweather" w:eastAsia="Times New Roman" w:hAnsi="Merriweather" w:cs="Mangal"/>
          <w:color w:val="222222"/>
          <w:kern w:val="0"/>
          <w:sz w:val="27"/>
          <w:szCs w:val="27"/>
          <w14:ligatures w14:val="none"/>
        </w:rPr>
        <w:lastRenderedPageBreak/>
        <w:t>regression model, the odds of VDD were significantly higher among urban living children.</w:t>
      </w:r>
    </w:p>
    <w:p w14:paraId="6D0C632C" w14:textId="77777777" w:rsidR="00271D85" w:rsidRPr="00271D85" w:rsidRDefault="00271D85" w:rsidP="00271D85">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271D85">
        <w:rPr>
          <w:rFonts w:ascii="Merriweather Sans" w:eastAsia="Times New Roman" w:hAnsi="Merriweather Sans" w:cs="Mangal"/>
          <w:b/>
          <w:bCs/>
          <w:color w:val="222222"/>
          <w:kern w:val="0"/>
          <w:sz w:val="27"/>
          <w:szCs w:val="27"/>
          <w14:ligatures w14:val="none"/>
        </w:rPr>
        <w:t>Conclusions</w:t>
      </w:r>
    </w:p>
    <w:p w14:paraId="0F458261" w14:textId="77777777" w:rsidR="00271D85" w:rsidRPr="00271D85" w:rsidRDefault="00271D85" w:rsidP="00271D85">
      <w:pPr>
        <w:shd w:val="clear" w:color="auto" w:fill="FFFFFF"/>
        <w:spacing w:line="240" w:lineRule="auto"/>
        <w:rPr>
          <w:rFonts w:ascii="Merriweather" w:eastAsia="Times New Roman" w:hAnsi="Merriweather" w:cs="Mangal"/>
          <w:color w:val="222222"/>
          <w:kern w:val="0"/>
          <w:sz w:val="27"/>
          <w:szCs w:val="27"/>
          <w14:ligatures w14:val="none"/>
        </w:rPr>
      </w:pPr>
      <w:r w:rsidRPr="00271D85">
        <w:rPr>
          <w:rFonts w:ascii="Merriweather" w:eastAsia="Times New Roman" w:hAnsi="Merriweather" w:cs="Mangal"/>
          <w:color w:val="222222"/>
          <w:kern w:val="0"/>
          <w:sz w:val="27"/>
          <w:szCs w:val="27"/>
          <w14:ligatures w14:val="none"/>
        </w:rPr>
        <w:t>Findings concluded that proper intervention programs targeting specific population groups and/or regions of India are essential to combat the burden of VDD for enriching India's sustainable development goal of eradicating hunger by 2030.</w:t>
      </w:r>
    </w:p>
    <w:p w14:paraId="2C752085" w14:textId="77777777" w:rsidR="00271D85" w:rsidRDefault="00271D85"/>
    <w:sectPr w:rsidR="0027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21A1"/>
    <w:multiLevelType w:val="multilevel"/>
    <w:tmpl w:val="873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F59DC"/>
    <w:multiLevelType w:val="multilevel"/>
    <w:tmpl w:val="304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454055">
    <w:abstractNumId w:val="0"/>
  </w:num>
  <w:num w:numId="2" w16cid:durableId="53242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85"/>
    <w:rsid w:val="00271D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D306"/>
  <w15:chartTrackingRefBased/>
  <w15:docId w15:val="{C868FDA9-55A7-44CB-A353-7FBD0B45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8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271D8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271D85"/>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7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8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271D8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271D8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7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D85"/>
    <w:rPr>
      <w:rFonts w:eastAsiaTheme="majorEastAsia" w:cstheme="majorBidi"/>
      <w:color w:val="272727" w:themeColor="text1" w:themeTint="D8"/>
    </w:rPr>
  </w:style>
  <w:style w:type="paragraph" w:styleId="Title">
    <w:name w:val="Title"/>
    <w:basedOn w:val="Normal"/>
    <w:next w:val="Normal"/>
    <w:link w:val="TitleChar"/>
    <w:uiPriority w:val="10"/>
    <w:qFormat/>
    <w:rsid w:val="00271D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71D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71D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71D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71D85"/>
    <w:pPr>
      <w:spacing w:before="160"/>
      <w:jc w:val="center"/>
    </w:pPr>
    <w:rPr>
      <w:i/>
      <w:iCs/>
      <w:color w:val="404040" w:themeColor="text1" w:themeTint="BF"/>
    </w:rPr>
  </w:style>
  <w:style w:type="character" w:customStyle="1" w:styleId="QuoteChar">
    <w:name w:val="Quote Char"/>
    <w:basedOn w:val="DefaultParagraphFont"/>
    <w:link w:val="Quote"/>
    <w:uiPriority w:val="29"/>
    <w:rsid w:val="00271D85"/>
    <w:rPr>
      <w:i/>
      <w:iCs/>
      <w:color w:val="404040" w:themeColor="text1" w:themeTint="BF"/>
    </w:rPr>
  </w:style>
  <w:style w:type="paragraph" w:styleId="ListParagraph">
    <w:name w:val="List Paragraph"/>
    <w:basedOn w:val="Normal"/>
    <w:uiPriority w:val="34"/>
    <w:qFormat/>
    <w:rsid w:val="00271D85"/>
    <w:pPr>
      <w:ind w:left="720"/>
      <w:contextualSpacing/>
    </w:pPr>
  </w:style>
  <w:style w:type="character" w:styleId="IntenseEmphasis">
    <w:name w:val="Intense Emphasis"/>
    <w:basedOn w:val="DefaultParagraphFont"/>
    <w:uiPriority w:val="21"/>
    <w:qFormat/>
    <w:rsid w:val="00271D85"/>
    <w:rPr>
      <w:i/>
      <w:iCs/>
      <w:color w:val="0F4761" w:themeColor="accent1" w:themeShade="BF"/>
    </w:rPr>
  </w:style>
  <w:style w:type="paragraph" w:styleId="IntenseQuote">
    <w:name w:val="Intense Quote"/>
    <w:basedOn w:val="Normal"/>
    <w:next w:val="Normal"/>
    <w:link w:val="IntenseQuoteChar"/>
    <w:uiPriority w:val="30"/>
    <w:qFormat/>
    <w:rsid w:val="0027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D85"/>
    <w:rPr>
      <w:i/>
      <w:iCs/>
      <w:color w:val="0F4761" w:themeColor="accent1" w:themeShade="BF"/>
    </w:rPr>
  </w:style>
  <w:style w:type="character" w:styleId="IntenseReference">
    <w:name w:val="Intense Reference"/>
    <w:basedOn w:val="DefaultParagraphFont"/>
    <w:uiPriority w:val="32"/>
    <w:qFormat/>
    <w:rsid w:val="00271D85"/>
    <w:rPr>
      <w:b/>
      <w:bCs/>
      <w:smallCaps/>
      <w:color w:val="0F4761" w:themeColor="accent1" w:themeShade="BF"/>
      <w:spacing w:val="5"/>
    </w:rPr>
  </w:style>
  <w:style w:type="paragraph" w:styleId="NormalWeb">
    <w:name w:val="Normal (Web)"/>
    <w:basedOn w:val="Normal"/>
    <w:uiPriority w:val="99"/>
    <w:semiHidden/>
    <w:unhideWhenUsed/>
    <w:rsid w:val="00271D85"/>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c-article-identifiersitem">
    <w:name w:val="c-article-identifiers__item"/>
    <w:basedOn w:val="Normal"/>
    <w:rsid w:val="00271D85"/>
    <w:pPr>
      <w:spacing w:before="100" w:beforeAutospacing="1" w:after="100" w:afterAutospacing="1" w:line="240" w:lineRule="auto"/>
    </w:pPr>
    <w:rPr>
      <w:rFonts w:ascii="Mangal" w:eastAsia="Times New Roman" w:hAnsi="Mangal" w:cs="Mangal"/>
      <w:kern w:val="0"/>
      <w:sz w:val="20"/>
      <w:szCs w:val="20"/>
      <w14:ligatures w14:val="none"/>
    </w:rPr>
  </w:style>
  <w:style w:type="character" w:styleId="Hyperlink">
    <w:name w:val="Hyperlink"/>
    <w:basedOn w:val="DefaultParagraphFont"/>
    <w:uiPriority w:val="99"/>
    <w:semiHidden/>
    <w:unhideWhenUsed/>
    <w:rsid w:val="00271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5736">
      <w:bodyDiv w:val="1"/>
      <w:marLeft w:val="0"/>
      <w:marRight w:val="0"/>
      <w:marTop w:val="0"/>
      <w:marBottom w:val="0"/>
      <w:divBdr>
        <w:top w:val="none" w:sz="0" w:space="0" w:color="auto"/>
        <w:left w:val="none" w:sz="0" w:space="0" w:color="auto"/>
        <w:bottom w:val="none" w:sz="0" w:space="0" w:color="auto"/>
        <w:right w:val="none" w:sz="0" w:space="0" w:color="auto"/>
      </w:divBdr>
      <w:divsChild>
        <w:div w:id="255597327">
          <w:marLeft w:val="0"/>
          <w:marRight w:val="0"/>
          <w:marTop w:val="0"/>
          <w:marBottom w:val="600"/>
          <w:divBdr>
            <w:top w:val="none" w:sz="0" w:space="0" w:color="auto"/>
            <w:left w:val="none" w:sz="0" w:space="0" w:color="auto"/>
            <w:bottom w:val="none" w:sz="0" w:space="0" w:color="auto"/>
            <w:right w:val="none" w:sz="0" w:space="0" w:color="auto"/>
          </w:divBdr>
        </w:div>
      </w:divsChild>
    </w:div>
    <w:div w:id="5730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098-021-04007-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2024-02-09T13:46:00Z</dcterms:created>
  <dcterms:modified xsi:type="dcterms:W3CDTF">2024-02-09T13:47:00Z</dcterms:modified>
</cp:coreProperties>
</file>