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1CCF" w14:textId="7320C7C0" w:rsidR="004C5194" w:rsidRPr="004C5194" w:rsidRDefault="004C5194" w:rsidP="004C5194">
      <w:pPr>
        <w:spacing w:after="0" w:line="240" w:lineRule="auto"/>
        <w:rPr>
          <w:rFonts w:ascii="Arial" w:eastAsia="Times New Roman" w:hAnsi="Arial" w:cs="Arial"/>
          <w:color w:val="1F1F1F"/>
          <w:kern w:val="0"/>
          <w:sz w:val="30"/>
          <w:szCs w:val="30"/>
          <w14:ligatures w14:val="none"/>
        </w:rPr>
      </w:pPr>
      <w:r w:rsidRPr="004C5194">
        <w:rPr>
          <w:rFonts w:ascii="Arial" w:eastAsia="Times New Roman" w:hAnsi="Arial" w:cs="Arial"/>
          <w:noProof/>
          <w:color w:val="0272B1"/>
          <w:kern w:val="0"/>
          <w:sz w:val="30"/>
          <w:szCs w:val="30"/>
          <w14:ligatures w14:val="none"/>
        </w:rPr>
        <mc:AlternateContent>
          <mc:Choice Requires="wps">
            <w:drawing>
              <wp:inline distT="0" distB="0" distL="0" distR="0" wp14:anchorId="6E7D9606" wp14:editId="119DF085">
                <wp:extent cx="301625" cy="301625"/>
                <wp:effectExtent l="0" t="0" r="0" b="0"/>
                <wp:docPr id="1618488719" name="Rectangle 3" descr="Elsevi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C52FE" id="Rectangle 3" o:spid="_x0000_s1026" alt="Elsevi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164B23C4" w14:textId="77777777" w:rsidR="004C5194" w:rsidRPr="004C5194" w:rsidRDefault="004C5194" w:rsidP="004C5194">
      <w:pPr>
        <w:spacing w:after="0" w:line="240" w:lineRule="auto"/>
        <w:jc w:val="center"/>
        <w:textAlignment w:val="center"/>
        <w:outlineLvl w:val="1"/>
        <w:rPr>
          <w:rFonts w:ascii="Arial" w:eastAsia="Times New Roman" w:hAnsi="Arial" w:cs="Arial"/>
          <w:color w:val="1F1F1F"/>
          <w:kern w:val="0"/>
          <w:sz w:val="36"/>
          <w:szCs w:val="36"/>
          <w14:ligatures w14:val="none"/>
        </w:rPr>
      </w:pPr>
      <w:hyperlink r:id="rId5" w:tooltip="Go to The Journal of Steroid Biochemistry and Molecular Biology on ScienceDirect" w:history="1">
        <w:r w:rsidRPr="004C5194">
          <w:rPr>
            <w:rFonts w:ascii="Arial" w:eastAsia="Times New Roman" w:hAnsi="Arial" w:cs="Arial"/>
            <w:color w:val="1F1F1F"/>
            <w:kern w:val="0"/>
            <w:sz w:val="36"/>
            <w:szCs w:val="36"/>
            <w14:ligatures w14:val="none"/>
          </w:rPr>
          <w:t>The Journal of Steroid Biochemistry and Molecular Biology</w:t>
        </w:r>
      </w:hyperlink>
    </w:p>
    <w:p w14:paraId="5BA7E5A0" w14:textId="77777777" w:rsidR="004C5194" w:rsidRPr="004C5194" w:rsidRDefault="004C5194" w:rsidP="004C5194">
      <w:pPr>
        <w:spacing w:after="100" w:line="240" w:lineRule="auto"/>
        <w:jc w:val="center"/>
        <w:textAlignment w:val="center"/>
        <w:rPr>
          <w:rFonts w:ascii="Arial" w:eastAsia="Times New Roman" w:hAnsi="Arial" w:cs="Arial"/>
          <w:color w:val="1F1F1F"/>
          <w:kern w:val="0"/>
          <w:sz w:val="30"/>
          <w:szCs w:val="30"/>
          <w14:ligatures w14:val="none"/>
        </w:rPr>
      </w:pPr>
      <w:hyperlink r:id="rId6" w:tooltip="Go to table of contents for this volume/issue" w:history="1">
        <w:r w:rsidRPr="004C5194">
          <w:rPr>
            <w:rFonts w:ascii="Arial" w:eastAsia="Times New Roman" w:hAnsi="Arial" w:cs="Arial"/>
            <w:color w:val="0272B1"/>
            <w:kern w:val="0"/>
            <w:sz w:val="30"/>
            <w:szCs w:val="30"/>
            <w14:ligatures w14:val="none"/>
          </w:rPr>
          <w:t>Volume 175</w:t>
        </w:r>
      </w:hyperlink>
      <w:r w:rsidRPr="004C5194">
        <w:rPr>
          <w:rFonts w:ascii="Arial" w:eastAsia="Times New Roman" w:hAnsi="Arial" w:cs="Arial"/>
          <w:color w:val="1F1F1F"/>
          <w:kern w:val="0"/>
          <w:sz w:val="30"/>
          <w:szCs w:val="30"/>
          <w14:ligatures w14:val="none"/>
        </w:rPr>
        <w:t>, January 2018, Pages 49-54</w:t>
      </w:r>
    </w:p>
    <w:p w14:paraId="532119A5" w14:textId="5730A42B" w:rsidR="004C5194" w:rsidRPr="004C5194" w:rsidRDefault="004C5194" w:rsidP="004C5194">
      <w:pPr>
        <w:spacing w:after="0" w:line="240" w:lineRule="auto"/>
        <w:jc w:val="right"/>
        <w:textAlignment w:val="top"/>
        <w:rPr>
          <w:rFonts w:ascii="Arial" w:eastAsia="Times New Roman" w:hAnsi="Arial" w:cs="Arial"/>
          <w:color w:val="1F1F1F"/>
          <w:kern w:val="0"/>
          <w:sz w:val="30"/>
          <w:szCs w:val="30"/>
          <w14:ligatures w14:val="none"/>
        </w:rPr>
      </w:pPr>
      <w:r w:rsidRPr="004C5194">
        <w:rPr>
          <w:rFonts w:ascii="Arial" w:eastAsia="Times New Roman" w:hAnsi="Arial" w:cs="Arial"/>
          <w:noProof/>
          <w:color w:val="0272B1"/>
          <w:kern w:val="0"/>
          <w:sz w:val="30"/>
          <w:szCs w:val="30"/>
          <w14:ligatures w14:val="none"/>
        </w:rPr>
        <w:drawing>
          <wp:inline distT="0" distB="0" distL="0" distR="0" wp14:anchorId="62F15CF7" wp14:editId="119333A3">
            <wp:extent cx="1078865" cy="1426210"/>
            <wp:effectExtent l="0" t="0" r="6985" b="2540"/>
            <wp:docPr id="1726556769" name="Picture 2" descr="The Journal of Steroid Biochemistry and Molecular Biolog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Journal of Steroid Biochemistry and Molecular Bi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8865" cy="1426210"/>
                    </a:xfrm>
                    <a:prstGeom prst="rect">
                      <a:avLst/>
                    </a:prstGeom>
                    <a:noFill/>
                    <a:ln>
                      <a:noFill/>
                    </a:ln>
                  </pic:spPr>
                </pic:pic>
              </a:graphicData>
            </a:graphic>
          </wp:inline>
        </w:drawing>
      </w:r>
    </w:p>
    <w:p w14:paraId="37E1A5B6" w14:textId="77777777" w:rsidR="004C5194" w:rsidRPr="004C5194" w:rsidRDefault="004C5194" w:rsidP="004C5194">
      <w:pPr>
        <w:spacing w:after="0" w:line="240" w:lineRule="auto"/>
        <w:outlineLvl w:val="0"/>
        <w:rPr>
          <w:rFonts w:ascii="Georgia" w:eastAsia="Times New Roman" w:hAnsi="Georgia" w:cs="Mangal"/>
          <w:color w:val="1F1F1F"/>
          <w:kern w:val="36"/>
          <w:sz w:val="48"/>
          <w:szCs w:val="48"/>
          <w14:ligatures w14:val="none"/>
        </w:rPr>
      </w:pPr>
      <w:r w:rsidRPr="004C5194">
        <w:rPr>
          <w:rFonts w:ascii="Georgia" w:eastAsia="Times New Roman" w:hAnsi="Georgia" w:cs="Mangal"/>
          <w:color w:val="1F1F1F"/>
          <w:kern w:val="36"/>
          <w:sz w:val="48"/>
          <w:szCs w:val="48"/>
          <w14:ligatures w14:val="none"/>
        </w:rPr>
        <w:t>Vitamin D status among the juvenile population: A retrospective study</w:t>
      </w:r>
    </w:p>
    <w:p w14:paraId="669EF7A1" w14:textId="77777777" w:rsidR="004C5194" w:rsidRPr="004C5194" w:rsidRDefault="004C5194" w:rsidP="004C5194">
      <w:pPr>
        <w:spacing w:after="0" w:line="240" w:lineRule="auto"/>
        <w:rPr>
          <w:rFonts w:ascii="Arial" w:eastAsia="Times New Roman" w:hAnsi="Arial" w:cs="Arial"/>
          <w:color w:val="1F1F1F"/>
          <w:kern w:val="0"/>
          <w:sz w:val="30"/>
          <w:szCs w:val="30"/>
          <w14:ligatures w14:val="none"/>
        </w:rPr>
      </w:pPr>
      <w:r w:rsidRPr="004C5194">
        <w:rPr>
          <w:rFonts w:ascii="Arial" w:eastAsia="Times New Roman" w:hAnsi="Arial" w:cs="Arial"/>
          <w:color w:val="1F1F1F"/>
          <w:kern w:val="0"/>
          <w:sz w:val="30"/>
          <w:szCs w:val="30"/>
          <w:bdr w:val="none" w:sz="0" w:space="0" w:color="auto" w:frame="1"/>
          <w14:ligatures w14:val="none"/>
        </w:rPr>
        <w:t xml:space="preserve">Author links open overlay </w:t>
      </w:r>
      <w:proofErr w:type="spellStart"/>
      <w:r w:rsidRPr="004C5194">
        <w:rPr>
          <w:rFonts w:ascii="Arial" w:eastAsia="Times New Roman" w:hAnsi="Arial" w:cs="Arial"/>
          <w:color w:val="1F1F1F"/>
          <w:kern w:val="0"/>
          <w:sz w:val="30"/>
          <w:szCs w:val="30"/>
          <w:bdr w:val="none" w:sz="0" w:space="0" w:color="auto" w:frame="1"/>
          <w14:ligatures w14:val="none"/>
        </w:rPr>
        <w:t>panel</w:t>
      </w:r>
      <w:r w:rsidRPr="004C5194">
        <w:rPr>
          <w:rFonts w:ascii="Arial" w:eastAsia="Times New Roman" w:hAnsi="Arial" w:cs="Arial"/>
          <w:color w:val="1F1F1F"/>
          <w:kern w:val="0"/>
          <w:sz w:val="30"/>
          <w:szCs w:val="30"/>
          <w14:ligatures w14:val="none"/>
        </w:rPr>
        <w:t>Afrozul</w:t>
      </w:r>
      <w:proofErr w:type="spellEnd"/>
      <w:r w:rsidRPr="004C5194">
        <w:rPr>
          <w:rFonts w:ascii="Arial" w:eastAsia="Times New Roman" w:hAnsi="Arial" w:cs="Arial"/>
          <w:color w:val="1F1F1F"/>
          <w:kern w:val="0"/>
          <w:sz w:val="30"/>
          <w:szCs w:val="30"/>
          <w14:ligatures w14:val="none"/>
        </w:rPr>
        <w:t> Haq </w:t>
      </w:r>
      <w:r w:rsidRPr="004C5194">
        <w:rPr>
          <w:rFonts w:ascii="Arial" w:eastAsia="Times New Roman" w:hAnsi="Arial" w:cs="Arial"/>
          <w:color w:val="1F1F1F"/>
          <w:kern w:val="0"/>
          <w:sz w:val="18"/>
          <w:szCs w:val="18"/>
          <w:vertAlign w:val="superscript"/>
          <w14:ligatures w14:val="none"/>
        </w:rPr>
        <w:t>a</w:t>
      </w:r>
      <w:r w:rsidRPr="004C5194">
        <w:rPr>
          <w:rFonts w:ascii="Arial" w:eastAsia="Times New Roman" w:hAnsi="Arial" w:cs="Arial"/>
          <w:color w:val="1F1F1F"/>
          <w:kern w:val="0"/>
          <w:sz w:val="30"/>
          <w:szCs w:val="30"/>
          <w14:ligatures w14:val="none"/>
        </w:rPr>
        <w:t>, Jitka Svobodová </w:t>
      </w:r>
      <w:r w:rsidRPr="004C5194">
        <w:rPr>
          <w:rFonts w:ascii="Arial" w:eastAsia="Times New Roman" w:hAnsi="Arial" w:cs="Arial"/>
          <w:color w:val="1F1F1F"/>
          <w:kern w:val="0"/>
          <w:sz w:val="18"/>
          <w:szCs w:val="18"/>
          <w:vertAlign w:val="superscript"/>
          <w14:ligatures w14:val="none"/>
        </w:rPr>
        <w:t>b</w:t>
      </w:r>
      <w:r w:rsidRPr="004C5194">
        <w:rPr>
          <w:rFonts w:ascii="Arial" w:eastAsia="Times New Roman" w:hAnsi="Arial" w:cs="Arial"/>
          <w:color w:val="1F1F1F"/>
          <w:kern w:val="0"/>
          <w:sz w:val="30"/>
          <w:szCs w:val="30"/>
          <w14:ligatures w14:val="none"/>
        </w:rPr>
        <w:t>, Nighat Y. Sofi </w:t>
      </w:r>
      <w:r w:rsidRPr="004C5194">
        <w:rPr>
          <w:rFonts w:ascii="Arial" w:eastAsia="Times New Roman" w:hAnsi="Arial" w:cs="Arial"/>
          <w:color w:val="1F1F1F"/>
          <w:kern w:val="0"/>
          <w:sz w:val="18"/>
          <w:szCs w:val="18"/>
          <w:vertAlign w:val="superscript"/>
          <w14:ligatures w14:val="none"/>
        </w:rPr>
        <w:t>c</w:t>
      </w:r>
      <w:r w:rsidRPr="004C5194">
        <w:rPr>
          <w:rFonts w:ascii="Arial" w:eastAsia="Times New Roman" w:hAnsi="Arial" w:cs="Arial"/>
          <w:color w:val="1F1F1F"/>
          <w:kern w:val="0"/>
          <w:sz w:val="30"/>
          <w:szCs w:val="30"/>
          <w14:ligatures w14:val="none"/>
        </w:rPr>
        <w:t> </w:t>
      </w:r>
      <w:r w:rsidRPr="004C5194">
        <w:rPr>
          <w:rFonts w:ascii="Arial" w:eastAsia="Times New Roman" w:hAnsi="Arial" w:cs="Arial"/>
          <w:color w:val="1F1F1F"/>
          <w:kern w:val="0"/>
          <w:sz w:val="18"/>
          <w:szCs w:val="18"/>
          <w:vertAlign w:val="superscript"/>
          <w14:ligatures w14:val="none"/>
        </w:rPr>
        <w:t>d</w:t>
      </w:r>
      <w:r w:rsidRPr="004C5194">
        <w:rPr>
          <w:rFonts w:ascii="Arial" w:eastAsia="Times New Roman" w:hAnsi="Arial" w:cs="Arial"/>
          <w:color w:val="1F1F1F"/>
          <w:kern w:val="0"/>
          <w:sz w:val="30"/>
          <w:szCs w:val="30"/>
          <w14:ligatures w14:val="none"/>
        </w:rPr>
        <w:t>, Andrea Jindrová </w:t>
      </w:r>
      <w:r w:rsidRPr="004C5194">
        <w:rPr>
          <w:rFonts w:ascii="Arial" w:eastAsia="Times New Roman" w:hAnsi="Arial" w:cs="Arial"/>
          <w:color w:val="1F1F1F"/>
          <w:kern w:val="0"/>
          <w:sz w:val="18"/>
          <w:szCs w:val="18"/>
          <w:vertAlign w:val="superscript"/>
          <w14:ligatures w14:val="none"/>
        </w:rPr>
        <w:t>b</w:t>
      </w:r>
      <w:r w:rsidRPr="004C5194">
        <w:rPr>
          <w:rFonts w:ascii="Arial" w:eastAsia="Times New Roman" w:hAnsi="Arial" w:cs="Arial"/>
          <w:color w:val="1F1F1F"/>
          <w:kern w:val="0"/>
          <w:sz w:val="30"/>
          <w:szCs w:val="30"/>
          <w14:ligatures w14:val="none"/>
        </w:rPr>
        <w:t>, Bohumil Kába </w:t>
      </w:r>
      <w:r w:rsidRPr="004C5194">
        <w:rPr>
          <w:rFonts w:ascii="Arial" w:eastAsia="Times New Roman" w:hAnsi="Arial" w:cs="Arial"/>
          <w:color w:val="1F1F1F"/>
          <w:kern w:val="0"/>
          <w:sz w:val="18"/>
          <w:szCs w:val="18"/>
          <w:vertAlign w:val="superscript"/>
          <w14:ligatures w14:val="none"/>
        </w:rPr>
        <w:t>b</w:t>
      </w:r>
      <w:r w:rsidRPr="004C5194">
        <w:rPr>
          <w:rFonts w:ascii="Arial" w:eastAsia="Times New Roman" w:hAnsi="Arial" w:cs="Arial"/>
          <w:color w:val="1F1F1F"/>
          <w:kern w:val="0"/>
          <w:sz w:val="30"/>
          <w:szCs w:val="30"/>
          <w14:ligatures w14:val="none"/>
        </w:rPr>
        <w:t>, Jaishen Rajah </w:t>
      </w:r>
      <w:r w:rsidRPr="004C5194">
        <w:rPr>
          <w:rFonts w:ascii="Arial" w:eastAsia="Times New Roman" w:hAnsi="Arial" w:cs="Arial"/>
          <w:color w:val="1F1F1F"/>
          <w:kern w:val="0"/>
          <w:sz w:val="18"/>
          <w:szCs w:val="18"/>
          <w:vertAlign w:val="superscript"/>
          <w14:ligatures w14:val="none"/>
        </w:rPr>
        <w:t>e</w:t>
      </w:r>
      <w:r w:rsidRPr="004C5194">
        <w:rPr>
          <w:rFonts w:ascii="Arial" w:eastAsia="Times New Roman" w:hAnsi="Arial" w:cs="Arial"/>
          <w:color w:val="1F1F1F"/>
          <w:kern w:val="0"/>
          <w:sz w:val="30"/>
          <w:szCs w:val="30"/>
          <w14:ligatures w14:val="none"/>
        </w:rPr>
        <w:t>, Fatme Al Anouti </w:t>
      </w:r>
      <w:r w:rsidRPr="004C5194">
        <w:rPr>
          <w:rFonts w:ascii="Arial" w:eastAsia="Times New Roman" w:hAnsi="Arial" w:cs="Arial"/>
          <w:color w:val="1F1F1F"/>
          <w:kern w:val="0"/>
          <w:sz w:val="18"/>
          <w:szCs w:val="18"/>
          <w:vertAlign w:val="superscript"/>
          <w14:ligatures w14:val="none"/>
        </w:rPr>
        <w:t>f</w:t>
      </w:r>
      <w:r w:rsidRPr="004C5194">
        <w:rPr>
          <w:rFonts w:ascii="Arial" w:eastAsia="Times New Roman" w:hAnsi="Arial" w:cs="Arial"/>
          <w:color w:val="1F1F1F"/>
          <w:kern w:val="0"/>
          <w:sz w:val="30"/>
          <w:szCs w:val="30"/>
          <w14:ligatures w14:val="none"/>
        </w:rPr>
        <w:t>, Laila Abdel-Wareth </w:t>
      </w:r>
      <w:r w:rsidRPr="004C5194">
        <w:rPr>
          <w:rFonts w:ascii="Arial" w:eastAsia="Times New Roman" w:hAnsi="Arial" w:cs="Arial"/>
          <w:color w:val="1F1F1F"/>
          <w:kern w:val="0"/>
          <w:sz w:val="18"/>
          <w:szCs w:val="18"/>
          <w:vertAlign w:val="superscript"/>
          <w14:ligatures w14:val="none"/>
        </w:rPr>
        <w:t>g</w:t>
      </w:r>
      <w:r w:rsidRPr="004C5194">
        <w:rPr>
          <w:rFonts w:ascii="Arial" w:eastAsia="Times New Roman" w:hAnsi="Arial" w:cs="Arial"/>
          <w:color w:val="1F1F1F"/>
          <w:kern w:val="0"/>
          <w:sz w:val="30"/>
          <w:szCs w:val="30"/>
          <w14:ligatures w14:val="none"/>
        </w:rPr>
        <w:t>, Sunil J. </w:t>
      </w:r>
      <w:proofErr w:type="spellStart"/>
      <w:r w:rsidRPr="004C5194">
        <w:rPr>
          <w:rFonts w:ascii="Arial" w:eastAsia="Times New Roman" w:hAnsi="Arial" w:cs="Arial"/>
          <w:color w:val="1F1F1F"/>
          <w:kern w:val="0"/>
          <w:sz w:val="30"/>
          <w:szCs w:val="30"/>
          <w14:ligatures w14:val="none"/>
        </w:rPr>
        <w:t>Wimalawansa</w:t>
      </w:r>
      <w:proofErr w:type="spellEnd"/>
      <w:r w:rsidRPr="004C5194">
        <w:rPr>
          <w:rFonts w:ascii="Arial" w:eastAsia="Times New Roman" w:hAnsi="Arial" w:cs="Arial"/>
          <w:color w:val="1F1F1F"/>
          <w:kern w:val="0"/>
          <w:sz w:val="30"/>
          <w:szCs w:val="30"/>
          <w14:ligatures w14:val="none"/>
        </w:rPr>
        <w:t> </w:t>
      </w:r>
      <w:r w:rsidRPr="004C5194">
        <w:rPr>
          <w:rFonts w:ascii="Arial" w:eastAsia="Times New Roman" w:hAnsi="Arial" w:cs="Arial"/>
          <w:color w:val="1F1F1F"/>
          <w:kern w:val="0"/>
          <w:sz w:val="18"/>
          <w:szCs w:val="18"/>
          <w:vertAlign w:val="superscript"/>
          <w14:ligatures w14:val="none"/>
        </w:rPr>
        <w:t>h</w:t>
      </w:r>
      <w:r w:rsidRPr="004C5194">
        <w:rPr>
          <w:rFonts w:ascii="Arial" w:eastAsia="Times New Roman" w:hAnsi="Arial" w:cs="Arial"/>
          <w:color w:val="1F1F1F"/>
          <w:kern w:val="0"/>
          <w:sz w:val="30"/>
          <w:szCs w:val="30"/>
          <w14:ligatures w14:val="none"/>
        </w:rPr>
        <w:t>, Mohammed S. Razzaque </w:t>
      </w:r>
      <w:proofErr w:type="spellStart"/>
      <w:r w:rsidRPr="004C5194">
        <w:rPr>
          <w:rFonts w:ascii="Arial" w:eastAsia="Times New Roman" w:hAnsi="Arial" w:cs="Arial"/>
          <w:color w:val="1F1F1F"/>
          <w:kern w:val="0"/>
          <w:sz w:val="18"/>
          <w:szCs w:val="18"/>
          <w:vertAlign w:val="superscript"/>
          <w14:ligatures w14:val="none"/>
        </w:rPr>
        <w:t>i</w:t>
      </w:r>
      <w:proofErr w:type="spellEnd"/>
    </w:p>
    <w:p w14:paraId="7B8EC462" w14:textId="77777777" w:rsidR="004C5194" w:rsidRPr="004C5194" w:rsidRDefault="004C5194" w:rsidP="004C5194">
      <w:pPr>
        <w:spacing w:after="0" w:line="240" w:lineRule="auto"/>
        <w:rPr>
          <w:rFonts w:ascii="Arial" w:eastAsia="Times New Roman" w:hAnsi="Arial" w:cs="Arial"/>
          <w:color w:val="1F1F1F"/>
          <w:kern w:val="0"/>
          <w:sz w:val="30"/>
          <w:szCs w:val="30"/>
          <w14:ligatures w14:val="none"/>
        </w:rPr>
      </w:pPr>
      <w:r w:rsidRPr="004C5194">
        <w:rPr>
          <w:rFonts w:ascii="Arial" w:eastAsia="Times New Roman" w:hAnsi="Arial" w:cs="Arial"/>
          <w:color w:val="1F1F1F"/>
          <w:kern w:val="0"/>
          <w:sz w:val="30"/>
          <w:szCs w:val="30"/>
          <w14:ligatures w14:val="none"/>
        </w:rPr>
        <w:t xml:space="preserve">Show </w:t>
      </w:r>
      <w:proofErr w:type="gramStart"/>
      <w:r w:rsidRPr="004C5194">
        <w:rPr>
          <w:rFonts w:ascii="Arial" w:eastAsia="Times New Roman" w:hAnsi="Arial" w:cs="Arial"/>
          <w:color w:val="1F1F1F"/>
          <w:kern w:val="0"/>
          <w:sz w:val="30"/>
          <w:szCs w:val="30"/>
          <w14:ligatures w14:val="none"/>
        </w:rPr>
        <w:t>more</w:t>
      </w:r>
      <w:proofErr w:type="gramEnd"/>
    </w:p>
    <w:p w14:paraId="2F10EF32" w14:textId="77777777" w:rsidR="004C5194" w:rsidRPr="004C5194" w:rsidRDefault="004C5194" w:rsidP="004C5194">
      <w:pPr>
        <w:spacing w:after="0" w:line="240" w:lineRule="auto"/>
        <w:rPr>
          <w:rFonts w:ascii="Arial" w:eastAsia="Times New Roman" w:hAnsi="Arial" w:cs="Arial"/>
          <w:color w:val="1F1F1F"/>
          <w:kern w:val="0"/>
          <w:sz w:val="30"/>
          <w:szCs w:val="30"/>
          <w14:ligatures w14:val="none"/>
        </w:rPr>
      </w:pPr>
      <w:r w:rsidRPr="004C5194">
        <w:rPr>
          <w:rFonts w:ascii="Arial" w:eastAsia="Times New Roman" w:hAnsi="Arial" w:cs="Arial"/>
          <w:color w:val="1F1F1F"/>
          <w:kern w:val="0"/>
          <w:sz w:val="30"/>
          <w:szCs w:val="30"/>
          <w14:ligatures w14:val="none"/>
        </w:rPr>
        <w:t>Add to Mendeley</w:t>
      </w:r>
    </w:p>
    <w:p w14:paraId="37B513ED" w14:textId="77777777" w:rsidR="004C5194" w:rsidRPr="004C5194" w:rsidRDefault="004C5194" w:rsidP="004C5194">
      <w:pPr>
        <w:spacing w:after="0" w:line="240" w:lineRule="auto"/>
        <w:rPr>
          <w:rFonts w:ascii="Arial" w:eastAsia="Times New Roman" w:hAnsi="Arial" w:cs="Arial"/>
          <w:color w:val="1F1F1F"/>
          <w:kern w:val="0"/>
          <w:sz w:val="30"/>
          <w:szCs w:val="30"/>
          <w14:ligatures w14:val="none"/>
        </w:rPr>
      </w:pPr>
      <w:r w:rsidRPr="004C5194">
        <w:rPr>
          <w:rFonts w:ascii="Arial" w:eastAsia="Times New Roman" w:hAnsi="Arial" w:cs="Arial"/>
          <w:color w:val="1F1F1F"/>
          <w:kern w:val="0"/>
          <w:sz w:val="30"/>
          <w:szCs w:val="30"/>
          <w14:ligatures w14:val="none"/>
        </w:rPr>
        <w:t>Share</w:t>
      </w:r>
    </w:p>
    <w:p w14:paraId="38CA3EDE" w14:textId="77777777" w:rsidR="004C5194" w:rsidRPr="004C5194" w:rsidRDefault="004C5194" w:rsidP="004C5194">
      <w:pPr>
        <w:spacing w:after="120" w:line="240" w:lineRule="auto"/>
        <w:rPr>
          <w:rFonts w:ascii="Arial" w:eastAsia="Times New Roman" w:hAnsi="Arial" w:cs="Arial"/>
          <w:color w:val="1F1F1F"/>
          <w:kern w:val="0"/>
          <w:sz w:val="30"/>
          <w:szCs w:val="30"/>
          <w14:ligatures w14:val="none"/>
        </w:rPr>
      </w:pPr>
      <w:r w:rsidRPr="004C5194">
        <w:rPr>
          <w:rFonts w:ascii="Arial" w:eastAsia="Times New Roman" w:hAnsi="Arial" w:cs="Arial"/>
          <w:color w:val="1F1F1F"/>
          <w:kern w:val="0"/>
          <w:sz w:val="30"/>
          <w:szCs w:val="30"/>
          <w14:ligatures w14:val="none"/>
        </w:rPr>
        <w:t>Cite</w:t>
      </w:r>
    </w:p>
    <w:p w14:paraId="41DAA756" w14:textId="77777777" w:rsidR="004C5194" w:rsidRPr="004C5194" w:rsidRDefault="004C5194" w:rsidP="004C5194">
      <w:pPr>
        <w:spacing w:after="120" w:line="240" w:lineRule="auto"/>
        <w:rPr>
          <w:rFonts w:ascii="Arial" w:eastAsia="Times New Roman" w:hAnsi="Arial" w:cs="Arial"/>
          <w:color w:val="1F1F1F"/>
          <w:kern w:val="0"/>
          <w:sz w:val="20"/>
          <w:szCs w:val="20"/>
          <w14:ligatures w14:val="none"/>
        </w:rPr>
      </w:pPr>
      <w:hyperlink r:id="rId8" w:tgtFrame="_blank" w:tooltip="Persistent link using digital object identifier" w:history="1">
        <w:r w:rsidRPr="004C5194">
          <w:rPr>
            <w:rFonts w:ascii="Arial" w:eastAsia="Times New Roman" w:hAnsi="Arial" w:cs="Arial"/>
            <w:color w:val="0272B1"/>
            <w:kern w:val="0"/>
            <w:sz w:val="20"/>
            <w:szCs w:val="20"/>
            <w14:ligatures w14:val="none"/>
          </w:rPr>
          <w:t>https://doi.org/10.1016/j.jsbmb.2017.01.005</w:t>
        </w:r>
      </w:hyperlink>
      <w:hyperlink r:id="rId9" w:tgtFrame="_blank" w:history="1">
        <w:r w:rsidRPr="004C5194">
          <w:rPr>
            <w:rFonts w:ascii="Arial" w:eastAsia="Times New Roman" w:hAnsi="Arial" w:cs="Arial"/>
            <w:color w:val="0272B1"/>
            <w:kern w:val="0"/>
            <w:sz w:val="20"/>
            <w:szCs w:val="20"/>
            <w14:ligatures w14:val="none"/>
          </w:rPr>
          <w:t>Get rights and content</w:t>
        </w:r>
      </w:hyperlink>
    </w:p>
    <w:p w14:paraId="7C525C2A" w14:textId="77777777" w:rsidR="004C5194" w:rsidRPr="004C5194" w:rsidRDefault="004C5194" w:rsidP="004C5194">
      <w:pPr>
        <w:shd w:val="clear" w:color="auto" w:fill="F5F5F5"/>
        <w:spacing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Highlights</w:t>
      </w:r>
    </w:p>
    <w:p w14:paraId="7EA6B3DC" w14:textId="77777777" w:rsidR="004C5194" w:rsidRPr="004C5194" w:rsidRDefault="004C5194" w:rsidP="004C5194">
      <w:pPr>
        <w:numPr>
          <w:ilvl w:val="0"/>
          <w:numId w:val="1"/>
        </w:numPr>
        <w:shd w:val="clear" w:color="auto" w:fill="F5F5F5"/>
        <w:spacing w:after="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w:t>
      </w:r>
    </w:p>
    <w:p w14:paraId="5C4F01D2" w14:textId="77777777" w:rsidR="004C5194" w:rsidRPr="004C5194" w:rsidRDefault="004C5194" w:rsidP="004C5194">
      <w:pPr>
        <w:shd w:val="clear" w:color="auto" w:fill="F5F5F5"/>
        <w:spacing w:after="240" w:line="240" w:lineRule="auto"/>
        <w:ind w:left="720"/>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First study cohort among juvenile population in the United Arab Emirates.</w:t>
      </w:r>
    </w:p>
    <w:p w14:paraId="5E05BBB7" w14:textId="77777777" w:rsidR="004C5194" w:rsidRPr="004C5194" w:rsidRDefault="004C5194" w:rsidP="004C5194">
      <w:pPr>
        <w:numPr>
          <w:ilvl w:val="0"/>
          <w:numId w:val="1"/>
        </w:numPr>
        <w:shd w:val="clear" w:color="auto" w:fill="F5F5F5"/>
        <w:spacing w:after="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w:t>
      </w:r>
    </w:p>
    <w:p w14:paraId="1CFF40F0" w14:textId="77777777" w:rsidR="004C5194" w:rsidRPr="004C5194" w:rsidRDefault="004C5194" w:rsidP="004C5194">
      <w:pPr>
        <w:shd w:val="clear" w:color="auto" w:fill="F5F5F5"/>
        <w:spacing w:after="240" w:line="240" w:lineRule="auto"/>
        <w:ind w:left="720"/>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Serum 25(OH)D concentrations of 7883 of the juveniles 1–18 years old were studied retrospectively.</w:t>
      </w:r>
    </w:p>
    <w:p w14:paraId="076AE86B" w14:textId="77777777" w:rsidR="004C5194" w:rsidRPr="004C5194" w:rsidRDefault="004C5194" w:rsidP="004C5194">
      <w:pPr>
        <w:numPr>
          <w:ilvl w:val="0"/>
          <w:numId w:val="1"/>
        </w:numPr>
        <w:shd w:val="clear" w:color="auto" w:fill="F5F5F5"/>
        <w:spacing w:after="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w:t>
      </w:r>
    </w:p>
    <w:p w14:paraId="2B631150" w14:textId="77777777" w:rsidR="004C5194" w:rsidRPr="004C5194" w:rsidRDefault="004C5194" w:rsidP="004C5194">
      <w:pPr>
        <w:shd w:val="clear" w:color="auto" w:fill="F5F5F5"/>
        <w:spacing w:after="240" w:line="240" w:lineRule="auto"/>
        <w:ind w:left="720"/>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24.6% of these patients had low serum levels of 25(OH)D (&lt;30 nmol/L) and 26.8% had inadequate levels (30–50 nmol/L).</w:t>
      </w:r>
    </w:p>
    <w:p w14:paraId="129BE5A2" w14:textId="77777777" w:rsidR="004C5194" w:rsidRPr="004C5194" w:rsidRDefault="004C5194" w:rsidP="004C5194">
      <w:pPr>
        <w:numPr>
          <w:ilvl w:val="0"/>
          <w:numId w:val="1"/>
        </w:numPr>
        <w:shd w:val="clear" w:color="auto" w:fill="F5F5F5"/>
        <w:spacing w:after="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w:t>
      </w:r>
    </w:p>
    <w:p w14:paraId="01C53AD7" w14:textId="77777777" w:rsidR="004C5194" w:rsidRPr="004C5194" w:rsidRDefault="004C5194" w:rsidP="004C5194">
      <w:pPr>
        <w:shd w:val="clear" w:color="auto" w:fill="F5F5F5"/>
        <w:spacing w:after="240" w:line="240" w:lineRule="auto"/>
        <w:ind w:left="720"/>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lastRenderedPageBreak/>
        <w:t>57% of UAE nationals and 43.7% of patients from other nationalities were found to have serum 25(OH)D less than 50 nmol/L.</w:t>
      </w:r>
    </w:p>
    <w:p w14:paraId="066F0C6C" w14:textId="77777777" w:rsidR="004C5194" w:rsidRPr="004C5194" w:rsidRDefault="004C5194" w:rsidP="004C5194">
      <w:pPr>
        <w:numPr>
          <w:ilvl w:val="0"/>
          <w:numId w:val="1"/>
        </w:numPr>
        <w:shd w:val="clear" w:color="auto" w:fill="F5F5F5"/>
        <w:spacing w:after="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w:t>
      </w:r>
    </w:p>
    <w:p w14:paraId="6D3C3532" w14:textId="77777777" w:rsidR="004C5194" w:rsidRPr="004C5194" w:rsidRDefault="004C5194" w:rsidP="004C5194">
      <w:pPr>
        <w:shd w:val="clear" w:color="auto" w:fill="F5F5F5"/>
        <w:spacing w:after="120" w:line="240" w:lineRule="auto"/>
        <w:ind w:left="720"/>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 xml:space="preserve">Age is the most important factor among all the </w:t>
      </w:r>
      <w:proofErr w:type="spellStart"/>
      <w:r w:rsidRPr="004C5194">
        <w:rPr>
          <w:rFonts w:ascii="Georgia" w:eastAsia="Times New Roman" w:hAnsi="Georgia" w:cs="Arial"/>
          <w:color w:val="1F1F1F"/>
          <w:kern w:val="0"/>
          <w:sz w:val="30"/>
          <w:szCs w:val="30"/>
          <w14:ligatures w14:val="none"/>
        </w:rPr>
        <w:t>analysed</w:t>
      </w:r>
      <w:proofErr w:type="spellEnd"/>
      <w:r w:rsidRPr="004C5194">
        <w:rPr>
          <w:rFonts w:ascii="Georgia" w:eastAsia="Times New Roman" w:hAnsi="Georgia" w:cs="Arial"/>
          <w:color w:val="1F1F1F"/>
          <w:kern w:val="0"/>
          <w:sz w:val="30"/>
          <w:szCs w:val="30"/>
          <w14:ligatures w14:val="none"/>
        </w:rPr>
        <w:t xml:space="preserve"> factors affecting the levels of serum 25(OH)D.</w:t>
      </w:r>
    </w:p>
    <w:p w14:paraId="39D1A535" w14:textId="77777777" w:rsidR="004C5194" w:rsidRPr="004C5194" w:rsidRDefault="004C5194" w:rsidP="004C5194">
      <w:pPr>
        <w:spacing w:before="480"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Abstract</w:t>
      </w:r>
    </w:p>
    <w:p w14:paraId="3ABBBC18"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 xml:space="preserve">Vitamin D deficiency is a clinical problem and recently we have shown that 82.5% of our entire study cohort had inadequate serum 25(OH)D levels. In this study, we </w:t>
      </w:r>
      <w:proofErr w:type="spellStart"/>
      <w:r w:rsidRPr="004C5194">
        <w:rPr>
          <w:rFonts w:ascii="Georgia" w:eastAsia="Times New Roman" w:hAnsi="Georgia" w:cs="Arial"/>
          <w:color w:val="1F1F1F"/>
          <w:kern w:val="0"/>
          <w:sz w:val="30"/>
          <w:szCs w:val="30"/>
          <w14:ligatures w14:val="none"/>
        </w:rPr>
        <w:t>analysed</w:t>
      </w:r>
      <w:proofErr w:type="spellEnd"/>
      <w:r w:rsidRPr="004C5194">
        <w:rPr>
          <w:rFonts w:ascii="Georgia" w:eastAsia="Times New Roman" w:hAnsi="Georgia" w:cs="Arial"/>
          <w:color w:val="1F1F1F"/>
          <w:kern w:val="0"/>
          <w:sz w:val="30"/>
          <w:szCs w:val="30"/>
          <w14:ligatures w14:val="none"/>
        </w:rPr>
        <w:t xml:space="preserve"> serum 25(OH)D levels of juvenile patients admitted to the </w:t>
      </w:r>
      <w:proofErr w:type="spellStart"/>
      <w:r w:rsidRPr="004C5194">
        <w:rPr>
          <w:rFonts w:ascii="Georgia" w:eastAsia="Times New Roman" w:hAnsi="Georgia" w:cs="Arial"/>
          <w:color w:val="1F1F1F"/>
          <w:kern w:val="0"/>
          <w:sz w:val="30"/>
          <w:szCs w:val="30"/>
          <w14:ligatures w14:val="none"/>
        </w:rPr>
        <w:t>Burjeel</w:t>
      </w:r>
      <w:proofErr w:type="spellEnd"/>
      <w:r w:rsidRPr="004C5194">
        <w:rPr>
          <w:rFonts w:ascii="Georgia" w:eastAsia="Times New Roman" w:hAnsi="Georgia" w:cs="Arial"/>
          <w:color w:val="1F1F1F"/>
          <w:kern w:val="0"/>
          <w:sz w:val="30"/>
          <w:szCs w:val="30"/>
          <w14:ligatures w14:val="none"/>
        </w:rPr>
        <w:t xml:space="preserve"> Hospital of VPS Health care in Abu Dhabi, United Arab Emirates (UAE) from October 2012 to September 2014. Out of a total of 7883 juvenile patients considered in this study, almost 58.1% of females and 43.3% of males in the age group of 1–18 years were found to have low serum 25(OH)D levels (&lt;50 nmol/L). According to the coefficient of variation, females had significantly higher variability among juveniles (63.8%) than males (49.9%). Among the juveniles group of patients, age appears to be an important determining factor for defining vitamin D </w:t>
      </w:r>
      <w:proofErr w:type="spellStart"/>
      <w:proofErr w:type="gramStart"/>
      <w:r w:rsidRPr="004C5194">
        <w:rPr>
          <w:rFonts w:ascii="Georgia" w:eastAsia="Times New Roman" w:hAnsi="Georgia" w:cs="Arial"/>
          <w:color w:val="1F1F1F"/>
          <w:kern w:val="0"/>
          <w:sz w:val="30"/>
          <w:szCs w:val="30"/>
          <w14:ligatures w14:val="none"/>
        </w:rPr>
        <w:t>deficiency.The</w:t>
      </w:r>
      <w:proofErr w:type="spellEnd"/>
      <w:proofErr w:type="gramEnd"/>
      <w:r w:rsidRPr="004C5194">
        <w:rPr>
          <w:rFonts w:ascii="Georgia" w:eastAsia="Times New Roman" w:hAnsi="Georgia" w:cs="Arial"/>
          <w:color w:val="1F1F1F"/>
          <w:kern w:val="0"/>
          <w:sz w:val="30"/>
          <w:szCs w:val="30"/>
          <w14:ligatures w14:val="none"/>
        </w:rPr>
        <w:t xml:space="preserve"> risk of deficiency (&lt;30 nmol/L) was found to be present in 31.4% of patients in the age group of 10–12 years, followed by 50.4% of patients in the age group of 13–15 years and 52.9% of patients in the age group of 16–18 years. The </w:t>
      </w:r>
      <w:proofErr w:type="spellStart"/>
      <w:r w:rsidRPr="004C5194">
        <w:rPr>
          <w:rFonts w:ascii="Georgia" w:eastAsia="Times New Roman" w:hAnsi="Georgia" w:cs="Arial"/>
          <w:color w:val="1F1F1F"/>
          <w:kern w:val="0"/>
          <w:sz w:val="30"/>
          <w:szCs w:val="30"/>
          <w14:ligatures w14:val="none"/>
        </w:rPr>
        <w:t>analysed</w:t>
      </w:r>
      <w:proofErr w:type="spellEnd"/>
      <w:r w:rsidRPr="004C5194">
        <w:rPr>
          <w:rFonts w:ascii="Georgia" w:eastAsia="Times New Roman" w:hAnsi="Georgia" w:cs="Arial"/>
          <w:color w:val="1F1F1F"/>
          <w:kern w:val="0"/>
          <w:sz w:val="30"/>
          <w:szCs w:val="30"/>
          <w14:ligatures w14:val="none"/>
        </w:rPr>
        <w:t xml:space="preserve"> age groups of females were found to have lower levels of 25(OH)D than males. It is important and perhaps alarming to note that such </w:t>
      </w:r>
      <w:proofErr w:type="gramStart"/>
      <w:r w:rsidRPr="004C5194">
        <w:rPr>
          <w:rFonts w:ascii="Georgia" w:eastAsia="Times New Roman" w:hAnsi="Georgia" w:cs="Arial"/>
          <w:color w:val="1F1F1F"/>
          <w:kern w:val="0"/>
          <w:sz w:val="30"/>
          <w:szCs w:val="30"/>
          <w14:ligatures w14:val="none"/>
        </w:rPr>
        <w:t>high</w:t>
      </w:r>
      <w:proofErr w:type="gramEnd"/>
      <w:r w:rsidRPr="004C5194">
        <w:rPr>
          <w:rFonts w:ascii="Georgia" w:eastAsia="Times New Roman" w:hAnsi="Georgia" w:cs="Arial"/>
          <w:color w:val="1F1F1F"/>
          <w:kern w:val="0"/>
          <w:sz w:val="30"/>
          <w:szCs w:val="30"/>
          <w14:ligatures w14:val="none"/>
        </w:rPr>
        <w:t xml:space="preserve"> rate of vitamin D deficiency is present in the juvenile age.</w:t>
      </w:r>
    </w:p>
    <w:p w14:paraId="4F2BB664" w14:textId="77777777" w:rsidR="004C5194" w:rsidRPr="004C5194" w:rsidRDefault="004C5194" w:rsidP="004C5194">
      <w:pPr>
        <w:spacing w:before="480"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Graphical abstract</w:t>
      </w:r>
    </w:p>
    <w:p w14:paraId="5B00F3B7" w14:textId="2E8C55A1" w:rsidR="004C5194" w:rsidRPr="004C5194" w:rsidRDefault="004C5194" w:rsidP="004C5194">
      <w:pPr>
        <w:spacing w:after="0" w:line="240" w:lineRule="auto"/>
        <w:rPr>
          <w:rFonts w:ascii="Mangal" w:eastAsia="Times New Roman" w:hAnsi="Mangal" w:cs="Mangal"/>
          <w:kern w:val="0"/>
          <w:sz w:val="30"/>
          <w:szCs w:val="30"/>
          <w14:ligatures w14:val="none"/>
        </w:rPr>
      </w:pPr>
      <w:r w:rsidRPr="004C5194">
        <w:rPr>
          <w:rFonts w:ascii="Georgia" w:eastAsia="Times New Roman" w:hAnsi="Georgia" w:cs="Arial"/>
          <w:noProof/>
          <w:color w:val="1F1F1F"/>
          <w:kern w:val="0"/>
          <w:sz w:val="30"/>
          <w:szCs w:val="30"/>
          <w14:ligatures w14:val="none"/>
        </w:rPr>
        <w:lastRenderedPageBreak/>
        <w:drawing>
          <wp:inline distT="0" distB="0" distL="0" distR="0" wp14:anchorId="60885927" wp14:editId="10C69D47">
            <wp:extent cx="2459990" cy="1892935"/>
            <wp:effectExtent l="0" t="0" r="0" b="0"/>
            <wp:docPr id="107921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9990" cy="1892935"/>
                    </a:xfrm>
                    <a:prstGeom prst="rect">
                      <a:avLst/>
                    </a:prstGeom>
                    <a:noFill/>
                    <a:ln>
                      <a:noFill/>
                    </a:ln>
                  </pic:spPr>
                </pic:pic>
              </a:graphicData>
            </a:graphic>
          </wp:inline>
        </w:drawing>
      </w:r>
    </w:p>
    <w:p w14:paraId="4E92A811" w14:textId="77777777" w:rsidR="004C5194" w:rsidRPr="004C5194" w:rsidRDefault="004C5194" w:rsidP="004C5194">
      <w:pPr>
        <w:numPr>
          <w:ilvl w:val="0"/>
          <w:numId w:val="2"/>
        </w:numPr>
        <w:spacing w:after="0" w:line="240" w:lineRule="auto"/>
        <w:rPr>
          <w:rFonts w:ascii="Mangal" w:eastAsia="Times New Roman" w:hAnsi="Mangal" w:cs="Mangal"/>
          <w:kern w:val="0"/>
          <w:sz w:val="20"/>
          <w:szCs w:val="20"/>
          <w14:ligatures w14:val="none"/>
        </w:rPr>
      </w:pPr>
      <w:hyperlink r:id="rId11" w:tgtFrame="_blank" w:tooltip="Download high-res image (121KB)" w:history="1">
        <w:proofErr w:type="gramStart"/>
        <w:r w:rsidRPr="004C5194">
          <w:rPr>
            <w:rFonts w:ascii="Arial" w:eastAsia="Times New Roman" w:hAnsi="Arial" w:cs="Arial"/>
            <w:color w:val="0272B1"/>
            <w:kern w:val="0"/>
            <w:sz w:val="30"/>
            <w:szCs w:val="30"/>
            <w14:ligatures w14:val="none"/>
          </w:rPr>
          <w:t>Download :</w:t>
        </w:r>
        <w:proofErr w:type="gramEnd"/>
        <w:r w:rsidRPr="004C5194">
          <w:rPr>
            <w:rFonts w:ascii="Arial" w:eastAsia="Times New Roman" w:hAnsi="Arial" w:cs="Arial"/>
            <w:color w:val="0272B1"/>
            <w:kern w:val="0"/>
            <w:sz w:val="30"/>
            <w:szCs w:val="30"/>
            <w14:ligatures w14:val="none"/>
          </w:rPr>
          <w:t> Download high-res image (121KB)</w:t>
        </w:r>
      </w:hyperlink>
    </w:p>
    <w:p w14:paraId="6B46864A" w14:textId="77777777" w:rsidR="004C5194" w:rsidRPr="004C5194" w:rsidRDefault="004C5194" w:rsidP="004C5194">
      <w:pPr>
        <w:numPr>
          <w:ilvl w:val="0"/>
          <w:numId w:val="2"/>
        </w:numPr>
        <w:spacing w:after="120" w:line="240" w:lineRule="auto"/>
        <w:rPr>
          <w:rFonts w:ascii="Georgia" w:eastAsia="Times New Roman" w:hAnsi="Georgia" w:cs="Arial"/>
          <w:color w:val="1F1F1F"/>
          <w:kern w:val="0"/>
          <w:sz w:val="30"/>
          <w:szCs w:val="30"/>
          <w14:ligatures w14:val="none"/>
        </w:rPr>
      </w:pPr>
      <w:hyperlink r:id="rId12" w:tgtFrame="_blank" w:tooltip="Download full-size image" w:history="1">
        <w:proofErr w:type="gramStart"/>
        <w:r w:rsidRPr="004C5194">
          <w:rPr>
            <w:rFonts w:ascii="Arial" w:eastAsia="Times New Roman" w:hAnsi="Arial" w:cs="Arial"/>
            <w:color w:val="0272B1"/>
            <w:kern w:val="0"/>
            <w:sz w:val="30"/>
            <w:szCs w:val="30"/>
            <w14:ligatures w14:val="none"/>
          </w:rPr>
          <w:t>Download :</w:t>
        </w:r>
        <w:proofErr w:type="gramEnd"/>
        <w:r w:rsidRPr="004C5194">
          <w:rPr>
            <w:rFonts w:ascii="Arial" w:eastAsia="Times New Roman" w:hAnsi="Arial" w:cs="Arial"/>
            <w:color w:val="0272B1"/>
            <w:kern w:val="0"/>
            <w:sz w:val="30"/>
            <w:szCs w:val="30"/>
            <w14:ligatures w14:val="none"/>
          </w:rPr>
          <w:t> Download full-size image</w:t>
        </w:r>
      </w:hyperlink>
    </w:p>
    <w:p w14:paraId="0B9AB73A" w14:textId="77777777" w:rsidR="004C5194" w:rsidRPr="004C5194" w:rsidRDefault="004C5194" w:rsidP="004C5194">
      <w:pPr>
        <w:spacing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Introduction</w:t>
      </w:r>
    </w:p>
    <w:p w14:paraId="4973E6BD"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 xml:space="preserve">Recently, we have reported that 82% of 60,979 patients part of our comprehensive study have vitamin D deficiency or insufficiency, of which 26% of females and 18% of males have serum 25 (OH)D levels less than 30 nmol/L [1]. Vitamin D deficiency can cause rickets in children or </w:t>
      </w:r>
      <w:proofErr w:type="spellStart"/>
      <w:r w:rsidRPr="004C5194">
        <w:rPr>
          <w:rFonts w:ascii="Georgia" w:eastAsia="Times New Roman" w:hAnsi="Georgia" w:cs="Arial"/>
          <w:color w:val="1F1F1F"/>
          <w:kern w:val="0"/>
          <w:sz w:val="30"/>
          <w:szCs w:val="30"/>
          <w14:ligatures w14:val="none"/>
        </w:rPr>
        <w:t>osteomalacia</w:t>
      </w:r>
      <w:proofErr w:type="spellEnd"/>
      <w:r w:rsidRPr="004C5194">
        <w:rPr>
          <w:rFonts w:ascii="Georgia" w:eastAsia="Times New Roman" w:hAnsi="Georgia" w:cs="Arial"/>
          <w:color w:val="1F1F1F"/>
          <w:kern w:val="0"/>
          <w:sz w:val="30"/>
          <w:szCs w:val="30"/>
          <w14:ligatures w14:val="none"/>
        </w:rPr>
        <w:t xml:space="preserve"> in adults [2], [3], [4], [5]. According to assessments, individuals with serum 25(OH)D levels between 30 and 50 nmol/L are at risk of developing bone diseases [6] including osteopenia, osteoporosis with increased rate of fractures in adults. Bone diseases related to vitamin D deficiency, particularly in adolescents with eating </w:t>
      </w:r>
      <w:proofErr w:type="spellStart"/>
      <w:proofErr w:type="gramStart"/>
      <w:r w:rsidRPr="004C5194">
        <w:rPr>
          <w:rFonts w:ascii="Georgia" w:eastAsia="Times New Roman" w:hAnsi="Georgia" w:cs="Arial"/>
          <w:color w:val="1F1F1F"/>
          <w:kern w:val="0"/>
          <w:sz w:val="30"/>
          <w:szCs w:val="30"/>
          <w14:ligatures w14:val="none"/>
        </w:rPr>
        <w:t>disorders,can</w:t>
      </w:r>
      <w:proofErr w:type="spellEnd"/>
      <w:proofErr w:type="gramEnd"/>
      <w:r w:rsidRPr="004C5194">
        <w:rPr>
          <w:rFonts w:ascii="Georgia" w:eastAsia="Times New Roman" w:hAnsi="Georgia" w:cs="Arial"/>
          <w:color w:val="1F1F1F"/>
          <w:kern w:val="0"/>
          <w:sz w:val="30"/>
          <w:szCs w:val="30"/>
          <w14:ligatures w14:val="none"/>
        </w:rPr>
        <w:t xml:space="preserve"> increase the risk of bone disorders [7]. Studies have also claimed that vitamin D deficiency is associated with increasing risk of cancers, autoimmune diseases, hypertension, and infectious diseases [3]. Nurses’ Health Study II provided </w:t>
      </w:r>
      <w:proofErr w:type="gramStart"/>
      <w:r w:rsidRPr="004C5194">
        <w:rPr>
          <w:rFonts w:ascii="Georgia" w:eastAsia="Times New Roman" w:hAnsi="Georgia" w:cs="Arial"/>
          <w:color w:val="1F1F1F"/>
          <w:kern w:val="0"/>
          <w:sz w:val="30"/>
          <w:szCs w:val="30"/>
          <w14:ligatures w14:val="none"/>
        </w:rPr>
        <w:t>the evidence</w:t>
      </w:r>
      <w:proofErr w:type="gramEnd"/>
      <w:r w:rsidRPr="004C5194">
        <w:rPr>
          <w:rFonts w:ascii="Georgia" w:eastAsia="Times New Roman" w:hAnsi="Georgia" w:cs="Arial"/>
          <w:color w:val="1F1F1F"/>
          <w:kern w:val="0"/>
          <w:sz w:val="30"/>
          <w:szCs w:val="30"/>
          <w14:ligatures w14:val="none"/>
        </w:rPr>
        <w:t xml:space="preserve"> on association between higher adolescent serum 25(OH)D level with a lower risk of benign breast disease [8], [9]. In children, inadequate 25(OH)D levels can affect the bone mineralization process and accelerate bone dysfunction, earlier than the expected age. Adequate vitamin D status is essential for maintaining musculoskeletal health and beyond; such beneficial effects of vitamin D are partly exerted by intestinal calcium and phosphorus absorption and by maintaining mineral ion homeostasis [4], [10], [11], [12], [13], [14], [15], [16], [17], [18].</w:t>
      </w:r>
    </w:p>
    <w:p w14:paraId="7E67C31D" w14:textId="77777777" w:rsidR="004C5194" w:rsidRPr="004C5194" w:rsidRDefault="004C5194" w:rsidP="004C5194">
      <w:pPr>
        <w:spacing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 xml:space="preserve">Despite many studies </w:t>
      </w:r>
      <w:proofErr w:type="gramStart"/>
      <w:r w:rsidRPr="004C5194">
        <w:rPr>
          <w:rFonts w:ascii="Georgia" w:eastAsia="Times New Roman" w:hAnsi="Georgia" w:cs="Arial"/>
          <w:color w:val="1F1F1F"/>
          <w:kern w:val="0"/>
          <w:sz w:val="30"/>
          <w:szCs w:val="30"/>
          <w14:ligatures w14:val="none"/>
        </w:rPr>
        <w:t>have</w:t>
      </w:r>
      <w:proofErr w:type="gramEnd"/>
      <w:r w:rsidRPr="004C5194">
        <w:rPr>
          <w:rFonts w:ascii="Georgia" w:eastAsia="Times New Roman" w:hAnsi="Georgia" w:cs="Arial"/>
          <w:color w:val="1F1F1F"/>
          <w:kern w:val="0"/>
          <w:sz w:val="30"/>
          <w:szCs w:val="30"/>
          <w14:ligatures w14:val="none"/>
        </w:rPr>
        <w:t xml:space="preserve"> </w:t>
      </w:r>
      <w:proofErr w:type="spellStart"/>
      <w:r w:rsidRPr="004C5194">
        <w:rPr>
          <w:rFonts w:ascii="Georgia" w:eastAsia="Times New Roman" w:hAnsi="Georgia" w:cs="Arial"/>
          <w:color w:val="1F1F1F"/>
          <w:kern w:val="0"/>
          <w:sz w:val="30"/>
          <w:szCs w:val="30"/>
          <w14:ligatures w14:val="none"/>
        </w:rPr>
        <w:t>analysed</w:t>
      </w:r>
      <w:proofErr w:type="spellEnd"/>
      <w:r w:rsidRPr="004C5194">
        <w:rPr>
          <w:rFonts w:ascii="Georgia" w:eastAsia="Times New Roman" w:hAnsi="Georgia" w:cs="Arial"/>
          <w:color w:val="1F1F1F"/>
          <w:kern w:val="0"/>
          <w:sz w:val="30"/>
          <w:szCs w:val="30"/>
          <w14:ligatures w14:val="none"/>
        </w:rPr>
        <w:t xml:space="preserve"> the status of vitamin D in adults and elderly, sufficient data on the status of serum 25(OH)D levels among juveniles of different age groups is not available from the gulf region. </w:t>
      </w:r>
      <w:proofErr w:type="spellStart"/>
      <w:proofErr w:type="gramStart"/>
      <w:r w:rsidRPr="004C5194">
        <w:rPr>
          <w:rFonts w:ascii="Georgia" w:eastAsia="Times New Roman" w:hAnsi="Georgia" w:cs="Arial"/>
          <w:color w:val="1F1F1F"/>
          <w:kern w:val="0"/>
          <w:sz w:val="30"/>
          <w:szCs w:val="30"/>
          <w14:ligatures w14:val="none"/>
        </w:rPr>
        <w:t>Therefore,the</w:t>
      </w:r>
      <w:proofErr w:type="spellEnd"/>
      <w:proofErr w:type="gramEnd"/>
      <w:r w:rsidRPr="004C5194">
        <w:rPr>
          <w:rFonts w:ascii="Georgia" w:eastAsia="Times New Roman" w:hAnsi="Georgia" w:cs="Arial"/>
          <w:color w:val="1F1F1F"/>
          <w:kern w:val="0"/>
          <w:sz w:val="30"/>
          <w:szCs w:val="30"/>
          <w14:ligatures w14:val="none"/>
        </w:rPr>
        <w:t xml:space="preserve"> present study was conducted to </w:t>
      </w:r>
      <w:r w:rsidRPr="004C5194">
        <w:rPr>
          <w:rFonts w:ascii="Georgia" w:eastAsia="Times New Roman" w:hAnsi="Georgia" w:cs="Arial"/>
          <w:color w:val="1F1F1F"/>
          <w:kern w:val="0"/>
          <w:sz w:val="30"/>
          <w:szCs w:val="30"/>
          <w14:ligatures w14:val="none"/>
        </w:rPr>
        <w:lastRenderedPageBreak/>
        <w:t>examine the status of vitamin D among the juvenile population of the United Arab Emirates and other countries.</w:t>
      </w:r>
    </w:p>
    <w:p w14:paraId="6DB5234C" w14:textId="77777777" w:rsidR="004C5194" w:rsidRPr="004C5194" w:rsidRDefault="004C5194" w:rsidP="004C5194">
      <w:pPr>
        <w:spacing w:before="480" w:after="48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Section snippets</w:t>
      </w:r>
    </w:p>
    <w:p w14:paraId="59180CE0" w14:textId="77777777" w:rsidR="004C5194" w:rsidRPr="004C5194" w:rsidRDefault="004C5194" w:rsidP="004C5194">
      <w:pPr>
        <w:spacing w:before="240"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Subjects</w:t>
      </w:r>
    </w:p>
    <w:p w14:paraId="0AB2C75E"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 xml:space="preserve">This study was conducted to determine serum 25(OH)D status of juvenile patients admitted to the </w:t>
      </w:r>
      <w:proofErr w:type="spellStart"/>
      <w:r w:rsidRPr="004C5194">
        <w:rPr>
          <w:rFonts w:ascii="Georgia" w:eastAsia="Times New Roman" w:hAnsi="Georgia" w:cs="Arial"/>
          <w:color w:val="1F1F1F"/>
          <w:kern w:val="0"/>
          <w:sz w:val="30"/>
          <w:szCs w:val="30"/>
          <w14:ligatures w14:val="none"/>
        </w:rPr>
        <w:t>Burjeel</w:t>
      </w:r>
      <w:proofErr w:type="spellEnd"/>
      <w:r w:rsidRPr="004C5194">
        <w:rPr>
          <w:rFonts w:ascii="Georgia" w:eastAsia="Times New Roman" w:hAnsi="Georgia" w:cs="Arial"/>
          <w:color w:val="1F1F1F"/>
          <w:kern w:val="0"/>
          <w:sz w:val="30"/>
          <w:szCs w:val="30"/>
          <w14:ligatures w14:val="none"/>
        </w:rPr>
        <w:t xml:space="preserve"> Hospital in Abu Dhabi, UAE from October 2012 to September 2014. The inclusion criteria considered for the patients were juveniles suffering from diseases without any effect on the serum 25(OH)D levels and patients whose parents/guardians provided consent to participate in the study. </w:t>
      </w:r>
      <w:proofErr w:type="spellStart"/>
      <w:r w:rsidRPr="004C5194">
        <w:rPr>
          <w:rFonts w:ascii="Georgia" w:eastAsia="Times New Roman" w:hAnsi="Georgia" w:cs="Arial"/>
          <w:color w:val="1F1F1F"/>
          <w:kern w:val="0"/>
          <w:sz w:val="30"/>
          <w:szCs w:val="30"/>
          <w14:ligatures w14:val="none"/>
        </w:rPr>
        <w:t>Analysed</w:t>
      </w:r>
      <w:proofErr w:type="spellEnd"/>
      <w:r w:rsidRPr="004C5194">
        <w:rPr>
          <w:rFonts w:ascii="Georgia" w:eastAsia="Times New Roman" w:hAnsi="Georgia" w:cs="Arial"/>
          <w:color w:val="1F1F1F"/>
          <w:kern w:val="0"/>
          <w:sz w:val="30"/>
          <w:szCs w:val="30"/>
          <w14:ligatures w14:val="none"/>
        </w:rPr>
        <w:t xml:space="preserve"> dataset consisted of 60,979 patients and out of these patients, 7883 were juveniles. In this analysis, </w:t>
      </w:r>
    </w:p>
    <w:p w14:paraId="07971A66" w14:textId="77777777" w:rsidR="004C5194" w:rsidRPr="004C5194" w:rsidRDefault="004C5194" w:rsidP="004C5194">
      <w:pPr>
        <w:spacing w:before="240"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 xml:space="preserve">Study design and </w:t>
      </w:r>
      <w:proofErr w:type="gramStart"/>
      <w:r w:rsidRPr="004C5194">
        <w:rPr>
          <w:rFonts w:ascii="Georgia" w:eastAsia="Times New Roman" w:hAnsi="Georgia" w:cs="Arial"/>
          <w:color w:val="1F1F1F"/>
          <w:kern w:val="0"/>
          <w:sz w:val="36"/>
          <w:szCs w:val="36"/>
          <w14:ligatures w14:val="none"/>
        </w:rPr>
        <w:t>methods</w:t>
      </w:r>
      <w:proofErr w:type="gramEnd"/>
    </w:p>
    <w:p w14:paraId="4ADC65D7"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 xml:space="preserve">According to the Institute of Medicine (IOM) </w:t>
      </w:r>
      <w:proofErr w:type="spellStart"/>
      <w:proofErr w:type="gramStart"/>
      <w:r w:rsidRPr="004C5194">
        <w:rPr>
          <w:rFonts w:ascii="Georgia" w:eastAsia="Times New Roman" w:hAnsi="Georgia" w:cs="Arial"/>
          <w:color w:val="1F1F1F"/>
          <w:kern w:val="0"/>
          <w:sz w:val="30"/>
          <w:szCs w:val="30"/>
          <w14:ligatures w14:val="none"/>
        </w:rPr>
        <w:t>recommendations,the</w:t>
      </w:r>
      <w:proofErr w:type="spellEnd"/>
      <w:proofErr w:type="gramEnd"/>
      <w:r w:rsidRPr="004C5194">
        <w:rPr>
          <w:rFonts w:ascii="Georgia" w:eastAsia="Times New Roman" w:hAnsi="Georgia" w:cs="Arial"/>
          <w:color w:val="1F1F1F"/>
          <w:kern w:val="0"/>
          <w:sz w:val="30"/>
          <w:szCs w:val="30"/>
          <w14:ligatures w14:val="none"/>
        </w:rPr>
        <w:t xml:space="preserve"> risk of vitamin D deficiency is defined as serum 25(OH)D level below 30 nmol/L and efficacy started at 25(OH)D levels of at least 50–125 nmol/L [2]. By Anderson-Darling test, it is confirmed that there is not a Gaussian distribution in the data on the significance level of alpha 5%, therefore, the median was used to describe the data and non-parametric tests and Spearman correlation coefficient for quantitative variables [age and</w:t>
      </w:r>
    </w:p>
    <w:p w14:paraId="043BB815" w14:textId="77777777" w:rsidR="004C5194" w:rsidRPr="004C5194" w:rsidRDefault="004C5194" w:rsidP="004C5194">
      <w:pPr>
        <w:spacing w:before="240"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Data analysis</w:t>
      </w:r>
    </w:p>
    <w:p w14:paraId="0211C258"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proofErr w:type="gramStart"/>
      <w:r w:rsidRPr="004C5194">
        <w:rPr>
          <w:rFonts w:ascii="Georgia" w:eastAsia="Times New Roman" w:hAnsi="Georgia" w:cs="Arial"/>
          <w:color w:val="1F1F1F"/>
          <w:kern w:val="0"/>
          <w:sz w:val="30"/>
          <w:szCs w:val="30"/>
          <w14:ligatures w14:val="none"/>
        </w:rPr>
        <w:t>Median</w:t>
      </w:r>
      <w:proofErr w:type="gramEnd"/>
      <w:r w:rsidRPr="004C5194">
        <w:rPr>
          <w:rFonts w:ascii="Georgia" w:eastAsia="Times New Roman" w:hAnsi="Georgia" w:cs="Arial"/>
          <w:color w:val="1F1F1F"/>
          <w:kern w:val="0"/>
          <w:sz w:val="30"/>
          <w:szCs w:val="30"/>
          <w14:ligatures w14:val="none"/>
        </w:rPr>
        <w:t xml:space="preserve"> for 25(OH)D in patients was 47.9 nmol/L. The minimum value of vitamin D in this group of patients was 7.5 nmol/L and maximum 175 nmol/L. 24.6% of patients in the data set had a risk of deficiency of vitamin D (&lt;30 nmol/L) and 26.8% of patients had 30–50 nmol/L. 45.8% of patients had serum 25(OH)D levels within the range of 50–125 nmol/L and the rest of 2.9% had serum 25(OH)D levels greater than 125 nmol/L.</w:t>
      </w:r>
    </w:p>
    <w:p w14:paraId="7E594CBB"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Age and result value of vitamin D were tested by Kruskal-Wallis non-parametric test. By</w:t>
      </w:r>
    </w:p>
    <w:p w14:paraId="42E1ACEE" w14:textId="77777777" w:rsidR="004C5194" w:rsidRPr="004C5194" w:rsidRDefault="004C5194" w:rsidP="004C5194">
      <w:pPr>
        <w:spacing w:before="240"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 xml:space="preserve">Levels of serum 25(OH)D </w:t>
      </w:r>
      <w:proofErr w:type="spellStart"/>
      <w:r w:rsidRPr="004C5194">
        <w:rPr>
          <w:rFonts w:ascii="Georgia" w:eastAsia="Times New Roman" w:hAnsi="Georgia" w:cs="Arial"/>
          <w:color w:val="1F1F1F"/>
          <w:kern w:val="0"/>
          <w:sz w:val="36"/>
          <w:szCs w:val="36"/>
          <w14:ligatures w14:val="none"/>
        </w:rPr>
        <w:t>analysed</w:t>
      </w:r>
      <w:proofErr w:type="spellEnd"/>
      <w:r w:rsidRPr="004C5194">
        <w:rPr>
          <w:rFonts w:ascii="Georgia" w:eastAsia="Times New Roman" w:hAnsi="Georgia" w:cs="Arial"/>
          <w:color w:val="1F1F1F"/>
          <w:kern w:val="0"/>
          <w:sz w:val="36"/>
          <w:szCs w:val="36"/>
          <w14:ligatures w14:val="none"/>
        </w:rPr>
        <w:t xml:space="preserve"> for </w:t>
      </w:r>
      <w:proofErr w:type="gramStart"/>
      <w:r w:rsidRPr="004C5194">
        <w:rPr>
          <w:rFonts w:ascii="Georgia" w:eastAsia="Times New Roman" w:hAnsi="Georgia" w:cs="Arial"/>
          <w:color w:val="1F1F1F"/>
          <w:kern w:val="0"/>
          <w:sz w:val="36"/>
          <w:szCs w:val="36"/>
          <w14:ligatures w14:val="none"/>
        </w:rPr>
        <w:t>gender</w:t>
      </w:r>
      <w:proofErr w:type="gramEnd"/>
    </w:p>
    <w:p w14:paraId="66B3EEC4"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lastRenderedPageBreak/>
        <w:t xml:space="preserve">According to bar chart (Fig. 1), it is obvious that male patients have higher median of 25(OH)D than females in all </w:t>
      </w:r>
      <w:proofErr w:type="spellStart"/>
      <w:r w:rsidRPr="004C5194">
        <w:rPr>
          <w:rFonts w:ascii="Georgia" w:eastAsia="Times New Roman" w:hAnsi="Georgia" w:cs="Arial"/>
          <w:color w:val="1F1F1F"/>
          <w:kern w:val="0"/>
          <w:sz w:val="30"/>
          <w:szCs w:val="30"/>
          <w14:ligatures w14:val="none"/>
        </w:rPr>
        <w:t>analysed</w:t>
      </w:r>
      <w:proofErr w:type="spellEnd"/>
      <w:r w:rsidRPr="004C5194">
        <w:rPr>
          <w:rFonts w:ascii="Georgia" w:eastAsia="Times New Roman" w:hAnsi="Georgia" w:cs="Arial"/>
          <w:color w:val="1F1F1F"/>
          <w:kern w:val="0"/>
          <w:sz w:val="30"/>
          <w:szCs w:val="30"/>
          <w14:ligatures w14:val="none"/>
        </w:rPr>
        <w:t xml:space="preserve"> age groups and this difference between gender is increasing with age from 4 years till 15 years. According to the chart both, </w:t>
      </w:r>
      <w:proofErr w:type="gramStart"/>
      <w:r w:rsidRPr="004C5194">
        <w:rPr>
          <w:rFonts w:ascii="Georgia" w:eastAsia="Times New Roman" w:hAnsi="Georgia" w:cs="Arial"/>
          <w:color w:val="1F1F1F"/>
          <w:kern w:val="0"/>
          <w:sz w:val="30"/>
          <w:szCs w:val="30"/>
          <w14:ligatures w14:val="none"/>
        </w:rPr>
        <w:t>males</w:t>
      </w:r>
      <w:proofErr w:type="gramEnd"/>
      <w:r w:rsidRPr="004C5194">
        <w:rPr>
          <w:rFonts w:ascii="Georgia" w:eastAsia="Times New Roman" w:hAnsi="Georgia" w:cs="Arial"/>
          <w:color w:val="1F1F1F"/>
          <w:kern w:val="0"/>
          <w:sz w:val="30"/>
          <w:szCs w:val="30"/>
          <w14:ligatures w14:val="none"/>
        </w:rPr>
        <w:t xml:space="preserve"> and females, had levels of vitamin D decreasing with increasing age, the blue dotted line depicts the median of 25(OH)D (47.9 nmol/L).</w:t>
      </w:r>
    </w:p>
    <w:p w14:paraId="1FDBB9E9"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Risk of deficiency (&lt;30 nmol/L) was observed more for females (33.1% of females) than males (14.4% of males),</w:t>
      </w:r>
    </w:p>
    <w:p w14:paraId="4B77D7EA" w14:textId="77777777" w:rsidR="004C5194" w:rsidRPr="004C5194" w:rsidRDefault="004C5194" w:rsidP="004C5194">
      <w:pPr>
        <w:spacing w:before="240"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Discussion</w:t>
      </w:r>
    </w:p>
    <w:p w14:paraId="4FA315A8"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Adolescence is a period of rapid growth which necessitates the requirement of vitamin D for skeletal growth and development. Vitamin D deficiency is highly prevalent, even in countries with abundant sunshine, when skin exposure to UVB sunlight is limited by lifestyle and other associated factors. The study was conducted on a total of 7883 juvenile patients in the age group of 1 to 18 years selected from a study cohort of 60,979 patients and out of these patients. The prevalence of severe</w:t>
      </w:r>
    </w:p>
    <w:p w14:paraId="3E82AC37" w14:textId="77777777" w:rsidR="004C5194" w:rsidRPr="004C5194" w:rsidRDefault="004C5194" w:rsidP="004C5194">
      <w:pPr>
        <w:spacing w:before="240" w:after="24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Conflict of interest</w:t>
      </w:r>
    </w:p>
    <w:p w14:paraId="3615A02F" w14:textId="77777777" w:rsidR="004C5194" w:rsidRPr="004C5194" w:rsidRDefault="004C5194" w:rsidP="004C5194">
      <w:pPr>
        <w:spacing w:after="24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The authors have declared no conflict of interests.</w:t>
      </w:r>
    </w:p>
    <w:p w14:paraId="76AEFB9E" w14:textId="77777777" w:rsidR="004C5194" w:rsidRPr="004C5194" w:rsidRDefault="004C5194" w:rsidP="004C5194">
      <w:pPr>
        <w:spacing w:before="480" w:after="12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Acknowledgement</w:t>
      </w:r>
    </w:p>
    <w:p w14:paraId="31F7E6B8" w14:textId="77777777" w:rsidR="004C5194" w:rsidRPr="004C5194" w:rsidRDefault="004C5194" w:rsidP="004C5194">
      <w:pPr>
        <w:spacing w:after="0" w:line="240" w:lineRule="auto"/>
        <w:rPr>
          <w:rFonts w:ascii="Georgia" w:eastAsia="Times New Roman" w:hAnsi="Georgia" w:cs="Arial"/>
          <w:color w:val="1F1F1F"/>
          <w:kern w:val="0"/>
          <w:sz w:val="30"/>
          <w:szCs w:val="30"/>
          <w14:ligatures w14:val="none"/>
        </w:rPr>
      </w:pPr>
      <w:r w:rsidRPr="004C5194">
        <w:rPr>
          <w:rFonts w:ascii="Georgia" w:eastAsia="Times New Roman" w:hAnsi="Georgia" w:cs="Arial"/>
          <w:color w:val="1F1F1F"/>
          <w:kern w:val="0"/>
          <w:sz w:val="30"/>
          <w:szCs w:val="30"/>
          <w14:ligatures w14:val="none"/>
        </w:rPr>
        <w:t>This work was supported by the Faculty of Economic and Management, Czech University of Life Sciences under IGA Grant No. 20151035.</w:t>
      </w:r>
    </w:p>
    <w:p w14:paraId="0E5AE050" w14:textId="77777777" w:rsidR="004C5194" w:rsidRPr="004C5194" w:rsidRDefault="004C5194" w:rsidP="004C5194">
      <w:pPr>
        <w:spacing w:after="0" w:line="240" w:lineRule="auto"/>
        <w:outlineLvl w:val="1"/>
        <w:rPr>
          <w:rFonts w:ascii="Georgia" w:eastAsia="Times New Roman" w:hAnsi="Georgia" w:cs="Arial"/>
          <w:color w:val="1F1F1F"/>
          <w:kern w:val="0"/>
          <w:sz w:val="36"/>
          <w:szCs w:val="36"/>
          <w14:ligatures w14:val="none"/>
        </w:rPr>
      </w:pPr>
      <w:r w:rsidRPr="004C5194">
        <w:rPr>
          <w:rFonts w:ascii="Georgia" w:eastAsia="Times New Roman" w:hAnsi="Georgia" w:cs="Arial"/>
          <w:color w:val="1F1F1F"/>
          <w:kern w:val="0"/>
          <w:sz w:val="36"/>
          <w:szCs w:val="36"/>
          <w14:ligatures w14:val="none"/>
        </w:rPr>
        <w:t>References (33)</w:t>
      </w:r>
    </w:p>
    <w:p w14:paraId="4F5C0AC5"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A. Haq</w:t>
      </w:r>
      <w:r w:rsidRPr="004C5194">
        <w:rPr>
          <w:rFonts w:ascii="Arial" w:eastAsia="Times New Roman" w:hAnsi="Arial" w:cs="Arial"/>
          <w:i/>
          <w:iCs/>
          <w:color w:val="1F1F1F"/>
          <w:kern w:val="0"/>
          <w:sz w:val="30"/>
          <w:szCs w:val="30"/>
          <w14:ligatures w14:val="none"/>
        </w:rPr>
        <w:t> et al.</w:t>
      </w:r>
    </w:p>
    <w:p w14:paraId="1915F9C4"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hyperlink r:id="rId13" w:tgtFrame="_self" w:history="1">
        <w:r w:rsidRPr="004C5194">
          <w:rPr>
            <w:rFonts w:ascii="Georgia" w:eastAsia="Times New Roman" w:hAnsi="Georgia" w:cs="Arial"/>
            <w:color w:val="0272B1"/>
            <w:kern w:val="0"/>
            <w:sz w:val="27"/>
            <w:szCs w:val="27"/>
            <w14:ligatures w14:val="none"/>
          </w:rPr>
          <w:t xml:space="preserve">Vitamin D deficiency: a single </w:t>
        </w:r>
        <w:proofErr w:type="spellStart"/>
        <w:r w:rsidRPr="004C5194">
          <w:rPr>
            <w:rFonts w:ascii="Georgia" w:eastAsia="Times New Roman" w:hAnsi="Georgia" w:cs="Arial"/>
            <w:color w:val="0272B1"/>
            <w:kern w:val="0"/>
            <w:sz w:val="27"/>
            <w:szCs w:val="27"/>
            <w14:ligatures w14:val="none"/>
          </w:rPr>
          <w:t>centre</w:t>
        </w:r>
        <w:proofErr w:type="spellEnd"/>
        <w:r w:rsidRPr="004C5194">
          <w:rPr>
            <w:rFonts w:ascii="Georgia" w:eastAsia="Times New Roman" w:hAnsi="Georgia" w:cs="Arial"/>
            <w:color w:val="0272B1"/>
            <w:kern w:val="0"/>
            <w:sz w:val="27"/>
            <w:szCs w:val="27"/>
            <w14:ligatures w14:val="none"/>
          </w:rPr>
          <w:t xml:space="preserve"> analysis of patients from 136 countries</w:t>
        </w:r>
      </w:hyperlink>
    </w:p>
    <w:p w14:paraId="7B1B91A4"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t xml:space="preserve">J. Steroid </w:t>
      </w:r>
      <w:proofErr w:type="spellStart"/>
      <w:r w:rsidRPr="004C5194">
        <w:rPr>
          <w:rFonts w:ascii="Arial" w:eastAsia="Times New Roman" w:hAnsi="Arial" w:cs="Arial"/>
          <w:color w:val="707070"/>
          <w:kern w:val="0"/>
          <w:sz w:val="27"/>
          <w:szCs w:val="27"/>
          <w14:ligatures w14:val="none"/>
        </w:rPr>
        <w:t>Biochem</w:t>
      </w:r>
      <w:proofErr w:type="spellEnd"/>
      <w:r w:rsidRPr="004C5194">
        <w:rPr>
          <w:rFonts w:ascii="Arial" w:eastAsia="Times New Roman" w:hAnsi="Arial" w:cs="Arial"/>
          <w:color w:val="707070"/>
          <w:kern w:val="0"/>
          <w:sz w:val="27"/>
          <w:szCs w:val="27"/>
          <w14:ligatures w14:val="none"/>
        </w:rPr>
        <w:t>. Mol. Biol.</w:t>
      </w:r>
    </w:p>
    <w:p w14:paraId="6BAF3EAE"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(2016)</w:t>
      </w:r>
    </w:p>
    <w:p w14:paraId="3D048E06"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M.F. Holick</w:t>
      </w:r>
      <w:r w:rsidRPr="004C5194">
        <w:rPr>
          <w:rFonts w:ascii="Arial" w:eastAsia="Times New Roman" w:hAnsi="Arial" w:cs="Arial"/>
          <w:i/>
          <w:iCs/>
          <w:color w:val="1F1F1F"/>
          <w:kern w:val="0"/>
          <w:sz w:val="30"/>
          <w:szCs w:val="30"/>
          <w14:ligatures w14:val="none"/>
        </w:rPr>
        <w:t> et al.</w:t>
      </w:r>
    </w:p>
    <w:p w14:paraId="72C95CE9"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hyperlink r:id="rId14" w:tgtFrame="_self" w:history="1">
        <w:r w:rsidRPr="004C5194">
          <w:rPr>
            <w:rFonts w:ascii="Georgia" w:eastAsia="Times New Roman" w:hAnsi="Georgia" w:cs="Arial"/>
            <w:color w:val="0272B1"/>
            <w:kern w:val="0"/>
            <w:sz w:val="27"/>
            <w:szCs w:val="27"/>
            <w14:ligatures w14:val="none"/>
          </w:rPr>
          <w:t>Vitamin D deficiency: a worldwide problem with health consequences</w:t>
        </w:r>
      </w:hyperlink>
    </w:p>
    <w:p w14:paraId="31FE4397"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t xml:space="preserve">Am. J. Clin. </w:t>
      </w:r>
      <w:proofErr w:type="spellStart"/>
      <w:r w:rsidRPr="004C5194">
        <w:rPr>
          <w:rFonts w:ascii="Arial" w:eastAsia="Times New Roman" w:hAnsi="Arial" w:cs="Arial"/>
          <w:color w:val="707070"/>
          <w:kern w:val="0"/>
          <w:sz w:val="27"/>
          <w:szCs w:val="27"/>
          <w14:ligatures w14:val="none"/>
        </w:rPr>
        <w:t>Nutr</w:t>
      </w:r>
      <w:proofErr w:type="spellEnd"/>
      <w:r w:rsidRPr="004C5194">
        <w:rPr>
          <w:rFonts w:ascii="Arial" w:eastAsia="Times New Roman" w:hAnsi="Arial" w:cs="Arial"/>
          <w:color w:val="707070"/>
          <w:kern w:val="0"/>
          <w:sz w:val="27"/>
          <w:szCs w:val="27"/>
          <w14:ligatures w14:val="none"/>
        </w:rPr>
        <w:t>.</w:t>
      </w:r>
    </w:p>
    <w:p w14:paraId="0273D5E5"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(2008)</w:t>
      </w:r>
    </w:p>
    <w:p w14:paraId="30E16418"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B. </w:t>
      </w:r>
      <w:proofErr w:type="spellStart"/>
      <w:r w:rsidRPr="004C5194">
        <w:rPr>
          <w:rFonts w:ascii="Arial" w:eastAsia="Times New Roman" w:hAnsi="Arial" w:cs="Arial"/>
          <w:color w:val="1F1F1F"/>
          <w:kern w:val="0"/>
          <w:sz w:val="30"/>
          <w:szCs w:val="30"/>
          <w14:ligatures w14:val="none"/>
        </w:rPr>
        <w:t>Lanske</w:t>
      </w:r>
      <w:proofErr w:type="spellEnd"/>
      <w:r w:rsidRPr="004C5194">
        <w:rPr>
          <w:rFonts w:ascii="Arial" w:eastAsia="Times New Roman" w:hAnsi="Arial" w:cs="Arial"/>
          <w:i/>
          <w:iCs/>
          <w:color w:val="1F1F1F"/>
          <w:kern w:val="0"/>
          <w:sz w:val="30"/>
          <w:szCs w:val="30"/>
          <w14:ligatures w14:val="none"/>
        </w:rPr>
        <w:t> et al.</w:t>
      </w:r>
    </w:p>
    <w:p w14:paraId="51C9C583"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hyperlink r:id="rId15" w:tgtFrame="_self" w:history="1">
        <w:r w:rsidRPr="004C5194">
          <w:rPr>
            <w:rFonts w:ascii="Georgia" w:eastAsia="Times New Roman" w:hAnsi="Georgia" w:cs="Arial"/>
            <w:color w:val="0272B1"/>
            <w:kern w:val="0"/>
            <w:sz w:val="27"/>
            <w:szCs w:val="27"/>
            <w14:ligatures w14:val="none"/>
          </w:rPr>
          <w:t>Vitamin D and aging: old concepts and new insights</w:t>
        </w:r>
      </w:hyperlink>
    </w:p>
    <w:p w14:paraId="44AB066F"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lastRenderedPageBreak/>
        <w:t xml:space="preserve">J. </w:t>
      </w:r>
      <w:proofErr w:type="spellStart"/>
      <w:r w:rsidRPr="004C5194">
        <w:rPr>
          <w:rFonts w:ascii="Arial" w:eastAsia="Times New Roman" w:hAnsi="Arial" w:cs="Arial"/>
          <w:color w:val="707070"/>
          <w:kern w:val="0"/>
          <w:sz w:val="27"/>
          <w:szCs w:val="27"/>
          <w14:ligatures w14:val="none"/>
        </w:rPr>
        <w:t>Nutr</w:t>
      </w:r>
      <w:proofErr w:type="spellEnd"/>
      <w:r w:rsidRPr="004C5194">
        <w:rPr>
          <w:rFonts w:ascii="Arial" w:eastAsia="Times New Roman" w:hAnsi="Arial" w:cs="Arial"/>
          <w:color w:val="707070"/>
          <w:kern w:val="0"/>
          <w:sz w:val="27"/>
          <w:szCs w:val="27"/>
          <w14:ligatures w14:val="none"/>
        </w:rPr>
        <w:t xml:space="preserve">. </w:t>
      </w:r>
      <w:proofErr w:type="spellStart"/>
      <w:r w:rsidRPr="004C5194">
        <w:rPr>
          <w:rFonts w:ascii="Arial" w:eastAsia="Times New Roman" w:hAnsi="Arial" w:cs="Arial"/>
          <w:color w:val="707070"/>
          <w:kern w:val="0"/>
          <w:sz w:val="27"/>
          <w:szCs w:val="27"/>
          <w14:ligatures w14:val="none"/>
        </w:rPr>
        <w:t>Biochem</w:t>
      </w:r>
      <w:proofErr w:type="spellEnd"/>
      <w:r w:rsidRPr="004C5194">
        <w:rPr>
          <w:rFonts w:ascii="Arial" w:eastAsia="Times New Roman" w:hAnsi="Arial" w:cs="Arial"/>
          <w:color w:val="707070"/>
          <w:kern w:val="0"/>
          <w:sz w:val="27"/>
          <w:szCs w:val="27"/>
          <w14:ligatures w14:val="none"/>
        </w:rPr>
        <w:t>.</w:t>
      </w:r>
    </w:p>
    <w:p w14:paraId="7022B3FA"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(2007)</w:t>
      </w:r>
    </w:p>
    <w:p w14:paraId="7E5F6DFC"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M.S. Razzaque</w:t>
      </w:r>
    </w:p>
    <w:p w14:paraId="2E0B599B"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hyperlink r:id="rId16" w:tgtFrame="_self" w:history="1">
        <w:r w:rsidRPr="004C5194">
          <w:rPr>
            <w:rFonts w:ascii="Georgia" w:eastAsia="Times New Roman" w:hAnsi="Georgia" w:cs="Arial"/>
            <w:color w:val="0272B1"/>
            <w:kern w:val="0"/>
            <w:sz w:val="27"/>
            <w:szCs w:val="27"/>
            <w14:ligatures w14:val="none"/>
          </w:rPr>
          <w:t>Sunlight exposure: do health benefits outweigh harm?</w:t>
        </w:r>
      </w:hyperlink>
    </w:p>
    <w:p w14:paraId="047948EF"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t xml:space="preserve">J. Steroid </w:t>
      </w:r>
      <w:proofErr w:type="spellStart"/>
      <w:r w:rsidRPr="004C5194">
        <w:rPr>
          <w:rFonts w:ascii="Arial" w:eastAsia="Times New Roman" w:hAnsi="Arial" w:cs="Arial"/>
          <w:color w:val="707070"/>
          <w:kern w:val="0"/>
          <w:sz w:val="27"/>
          <w:szCs w:val="27"/>
          <w14:ligatures w14:val="none"/>
        </w:rPr>
        <w:t>Biochem</w:t>
      </w:r>
      <w:proofErr w:type="spellEnd"/>
      <w:r w:rsidRPr="004C5194">
        <w:rPr>
          <w:rFonts w:ascii="Arial" w:eastAsia="Times New Roman" w:hAnsi="Arial" w:cs="Arial"/>
          <w:color w:val="707070"/>
          <w:kern w:val="0"/>
          <w:sz w:val="27"/>
          <w:szCs w:val="27"/>
          <w14:ligatures w14:val="none"/>
        </w:rPr>
        <w:t>. Mol. Biol.</w:t>
      </w:r>
    </w:p>
    <w:p w14:paraId="3BEFA016"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(2018)</w:t>
      </w:r>
    </w:p>
    <w:p w14:paraId="72DD4CB9"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M.S. Razzaque</w:t>
      </w:r>
      <w:r w:rsidRPr="004C5194">
        <w:rPr>
          <w:rFonts w:ascii="Arial" w:eastAsia="Times New Roman" w:hAnsi="Arial" w:cs="Arial"/>
          <w:i/>
          <w:iCs/>
          <w:color w:val="1F1F1F"/>
          <w:kern w:val="0"/>
          <w:sz w:val="30"/>
          <w:szCs w:val="30"/>
          <w14:ligatures w14:val="none"/>
        </w:rPr>
        <w:t> et al.</w:t>
      </w:r>
    </w:p>
    <w:p w14:paraId="2ED54227"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hyperlink r:id="rId17" w:tgtFrame="_self" w:history="1">
        <w:r w:rsidRPr="004C5194">
          <w:rPr>
            <w:rFonts w:ascii="Georgia" w:eastAsia="Times New Roman" w:hAnsi="Georgia" w:cs="Arial"/>
            <w:color w:val="0272B1"/>
            <w:kern w:val="0"/>
            <w:sz w:val="27"/>
            <w:szCs w:val="27"/>
            <w14:ligatures w14:val="none"/>
          </w:rPr>
          <w:t>Hypervitaminosis D and premature aging: lessons learned from Fgf23 and Klotho mutant mice</w:t>
        </w:r>
      </w:hyperlink>
    </w:p>
    <w:p w14:paraId="4657B034"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t>Trends Mol. Med.</w:t>
      </w:r>
    </w:p>
    <w:p w14:paraId="2D0F9328"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(2006)</w:t>
      </w:r>
    </w:p>
    <w:p w14:paraId="498D3E52"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C. Zhou</w:t>
      </w:r>
      <w:r w:rsidRPr="004C5194">
        <w:rPr>
          <w:rFonts w:ascii="Arial" w:eastAsia="Times New Roman" w:hAnsi="Arial" w:cs="Arial"/>
          <w:i/>
          <w:iCs/>
          <w:color w:val="1F1F1F"/>
          <w:kern w:val="0"/>
          <w:sz w:val="30"/>
          <w:szCs w:val="30"/>
          <w14:ligatures w14:val="none"/>
        </w:rPr>
        <w:t> et al.</w:t>
      </w:r>
    </w:p>
    <w:p w14:paraId="4A9CB2FE"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hyperlink r:id="rId18" w:tgtFrame="_self" w:history="1">
        <w:r w:rsidRPr="004C5194">
          <w:rPr>
            <w:rFonts w:ascii="Georgia" w:eastAsia="Times New Roman" w:hAnsi="Georgia" w:cs="Arial"/>
            <w:color w:val="0272B1"/>
            <w:kern w:val="0"/>
            <w:sz w:val="27"/>
            <w:szCs w:val="27"/>
            <w14:ligatures w14:val="none"/>
          </w:rPr>
          <w:t>Calcium-independent and 1,25(OH)2D3-dependent regulation of the renin-angiotensin system in 1alpha-hydroxylase knockout mice</w:t>
        </w:r>
      </w:hyperlink>
    </w:p>
    <w:p w14:paraId="788BA6FE"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t>Kidney Int.</w:t>
      </w:r>
    </w:p>
    <w:p w14:paraId="20924D9E"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(2008)</w:t>
      </w:r>
    </w:p>
    <w:p w14:paraId="27B87D3E"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M.S. Razzaque</w:t>
      </w:r>
    </w:p>
    <w:p w14:paraId="6BA97B01"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hyperlink r:id="rId19" w:tgtFrame="_self" w:history="1">
        <w:r w:rsidRPr="004C5194">
          <w:rPr>
            <w:rFonts w:ascii="Georgia" w:eastAsia="Times New Roman" w:hAnsi="Georgia" w:cs="Arial"/>
            <w:color w:val="0272B1"/>
            <w:kern w:val="0"/>
            <w:sz w:val="27"/>
            <w:szCs w:val="27"/>
            <w14:ligatures w14:val="none"/>
          </w:rPr>
          <w:t>Bone-kidney axis in systemic phosphate turnover</w:t>
        </w:r>
      </w:hyperlink>
    </w:p>
    <w:p w14:paraId="5FE0BA24"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t xml:space="preserve">Arch. </w:t>
      </w:r>
      <w:proofErr w:type="spellStart"/>
      <w:r w:rsidRPr="004C5194">
        <w:rPr>
          <w:rFonts w:ascii="Arial" w:eastAsia="Times New Roman" w:hAnsi="Arial" w:cs="Arial"/>
          <w:color w:val="707070"/>
          <w:kern w:val="0"/>
          <w:sz w:val="27"/>
          <w:szCs w:val="27"/>
          <w14:ligatures w14:val="none"/>
        </w:rPr>
        <w:t>Biochem</w:t>
      </w:r>
      <w:proofErr w:type="spellEnd"/>
      <w:r w:rsidRPr="004C5194">
        <w:rPr>
          <w:rFonts w:ascii="Arial" w:eastAsia="Times New Roman" w:hAnsi="Arial" w:cs="Arial"/>
          <w:color w:val="707070"/>
          <w:kern w:val="0"/>
          <w:sz w:val="27"/>
          <w:szCs w:val="27"/>
          <w14:ligatures w14:val="none"/>
        </w:rPr>
        <w:t xml:space="preserve">. </w:t>
      </w:r>
      <w:proofErr w:type="spellStart"/>
      <w:r w:rsidRPr="004C5194">
        <w:rPr>
          <w:rFonts w:ascii="Arial" w:eastAsia="Times New Roman" w:hAnsi="Arial" w:cs="Arial"/>
          <w:color w:val="707070"/>
          <w:kern w:val="0"/>
          <w:sz w:val="27"/>
          <w:szCs w:val="27"/>
          <w14:ligatures w14:val="none"/>
        </w:rPr>
        <w:t>Biophys</w:t>
      </w:r>
      <w:proofErr w:type="spellEnd"/>
      <w:r w:rsidRPr="004C5194">
        <w:rPr>
          <w:rFonts w:ascii="Arial" w:eastAsia="Times New Roman" w:hAnsi="Arial" w:cs="Arial"/>
          <w:color w:val="707070"/>
          <w:kern w:val="0"/>
          <w:sz w:val="27"/>
          <w:szCs w:val="27"/>
          <w14:ligatures w14:val="none"/>
        </w:rPr>
        <w:t>.</w:t>
      </w:r>
    </w:p>
    <w:p w14:paraId="4B51DCC1"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(2014)</w:t>
      </w:r>
    </w:p>
    <w:p w14:paraId="1E8EC49D"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M.S. Razzaque</w:t>
      </w:r>
    </w:p>
    <w:p w14:paraId="66196F1C"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hyperlink r:id="rId20" w:tgtFrame="_self" w:history="1">
        <w:r w:rsidRPr="004C5194">
          <w:rPr>
            <w:rFonts w:ascii="Georgia" w:eastAsia="Times New Roman" w:hAnsi="Georgia" w:cs="Arial"/>
            <w:color w:val="0272B1"/>
            <w:kern w:val="0"/>
            <w:sz w:val="27"/>
            <w:szCs w:val="27"/>
            <w14:ligatures w14:val="none"/>
          </w:rPr>
          <w:t>The dualistic role of vitamin D in vascular calcifications</w:t>
        </w:r>
      </w:hyperlink>
    </w:p>
    <w:p w14:paraId="78C86839"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t>Kidney Int.</w:t>
      </w:r>
    </w:p>
    <w:p w14:paraId="3B5357DB"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(2011)</w:t>
      </w:r>
    </w:p>
    <w:p w14:paraId="075E3DDC"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IOM</w:t>
      </w:r>
    </w:p>
    <w:p w14:paraId="4577D778"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r w:rsidRPr="004C5194">
        <w:rPr>
          <w:rFonts w:ascii="Georgia" w:eastAsia="Times New Roman" w:hAnsi="Georgia" w:cs="Arial"/>
          <w:color w:val="1F1F1F"/>
          <w:kern w:val="0"/>
          <w:sz w:val="27"/>
          <w:szCs w:val="27"/>
          <w14:ligatures w14:val="none"/>
        </w:rPr>
        <w:t>Dietary Reference Intakes for Calcium and Vitamin D</w:t>
      </w:r>
    </w:p>
    <w:p w14:paraId="2191F96D"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(2011)</w:t>
      </w:r>
    </w:p>
    <w:p w14:paraId="781A9479" w14:textId="77777777" w:rsidR="004C5194" w:rsidRPr="004C5194" w:rsidRDefault="004C5194" w:rsidP="004C5194">
      <w:pPr>
        <w:numPr>
          <w:ilvl w:val="0"/>
          <w:numId w:val="3"/>
        </w:numPr>
        <w:spacing w:after="0" w:line="240" w:lineRule="auto"/>
        <w:rPr>
          <w:rFonts w:ascii="Georgia" w:eastAsia="Times New Roman" w:hAnsi="Georgia" w:cs="Arial"/>
          <w:color w:val="1F1F1F"/>
          <w:kern w:val="0"/>
          <w:sz w:val="30"/>
          <w:szCs w:val="30"/>
          <w14:ligatures w14:val="none"/>
        </w:rPr>
      </w:pPr>
      <w:r w:rsidRPr="004C5194">
        <w:rPr>
          <w:rFonts w:ascii="Arial" w:eastAsia="Times New Roman" w:hAnsi="Arial" w:cs="Arial"/>
          <w:color w:val="1F1F1F"/>
          <w:kern w:val="0"/>
          <w:sz w:val="30"/>
          <w:szCs w:val="30"/>
          <w14:ligatures w14:val="none"/>
        </w:rPr>
        <w:t>R.A. </w:t>
      </w:r>
      <w:proofErr w:type="spellStart"/>
      <w:r w:rsidRPr="004C5194">
        <w:rPr>
          <w:rFonts w:ascii="Arial" w:eastAsia="Times New Roman" w:hAnsi="Arial" w:cs="Arial"/>
          <w:color w:val="1F1F1F"/>
          <w:kern w:val="0"/>
          <w:sz w:val="30"/>
          <w:szCs w:val="30"/>
          <w14:ligatures w14:val="none"/>
        </w:rPr>
        <w:t>Sulimani</w:t>
      </w:r>
      <w:proofErr w:type="spellEnd"/>
      <w:r w:rsidRPr="004C5194">
        <w:rPr>
          <w:rFonts w:ascii="Arial" w:eastAsia="Times New Roman" w:hAnsi="Arial" w:cs="Arial"/>
          <w:i/>
          <w:iCs/>
          <w:color w:val="1F1F1F"/>
          <w:kern w:val="0"/>
          <w:sz w:val="30"/>
          <w:szCs w:val="30"/>
          <w14:ligatures w14:val="none"/>
        </w:rPr>
        <w:t> et al.</w:t>
      </w:r>
    </w:p>
    <w:p w14:paraId="2EBEE9E8" w14:textId="77777777" w:rsidR="004C5194" w:rsidRPr="004C5194" w:rsidRDefault="004C5194" w:rsidP="004C5194">
      <w:pPr>
        <w:spacing w:after="0" w:line="240" w:lineRule="auto"/>
        <w:ind w:left="720"/>
        <w:outlineLvl w:val="2"/>
        <w:rPr>
          <w:rFonts w:ascii="Georgia" w:eastAsia="Times New Roman" w:hAnsi="Georgia" w:cs="Arial"/>
          <w:color w:val="1F1F1F"/>
          <w:kern w:val="0"/>
          <w:sz w:val="27"/>
          <w:szCs w:val="27"/>
          <w14:ligatures w14:val="none"/>
        </w:rPr>
      </w:pPr>
      <w:r w:rsidRPr="004C5194">
        <w:rPr>
          <w:rFonts w:ascii="Georgia" w:eastAsia="Times New Roman" w:hAnsi="Georgia" w:cs="Arial"/>
          <w:color w:val="1F1F1F"/>
          <w:kern w:val="0"/>
          <w:sz w:val="27"/>
          <w:szCs w:val="27"/>
          <w14:ligatures w14:val="none"/>
        </w:rPr>
        <w:t xml:space="preserve">Vitamin D deficiency and </w:t>
      </w:r>
      <w:proofErr w:type="spellStart"/>
      <w:r w:rsidRPr="004C5194">
        <w:rPr>
          <w:rFonts w:ascii="Georgia" w:eastAsia="Times New Roman" w:hAnsi="Georgia" w:cs="Arial"/>
          <w:color w:val="1F1F1F"/>
          <w:kern w:val="0"/>
          <w:sz w:val="27"/>
          <w:szCs w:val="27"/>
          <w14:ligatures w14:val="none"/>
        </w:rPr>
        <w:t>biochemicalvariations</w:t>
      </w:r>
      <w:proofErr w:type="spellEnd"/>
      <w:r w:rsidRPr="004C5194">
        <w:rPr>
          <w:rFonts w:ascii="Georgia" w:eastAsia="Times New Roman" w:hAnsi="Georgia" w:cs="Arial"/>
          <w:color w:val="1F1F1F"/>
          <w:kern w:val="0"/>
          <w:sz w:val="27"/>
          <w:szCs w:val="27"/>
          <w14:ligatures w14:val="none"/>
        </w:rPr>
        <w:t xml:space="preserve"> among </w:t>
      </w:r>
      <w:proofErr w:type="spellStart"/>
      <w:r w:rsidRPr="004C5194">
        <w:rPr>
          <w:rFonts w:ascii="Georgia" w:eastAsia="Times New Roman" w:hAnsi="Georgia" w:cs="Arial"/>
          <w:color w:val="1F1F1F"/>
          <w:kern w:val="0"/>
          <w:sz w:val="27"/>
          <w:szCs w:val="27"/>
          <w14:ligatures w14:val="none"/>
        </w:rPr>
        <w:t>urabn</w:t>
      </w:r>
      <w:proofErr w:type="spellEnd"/>
      <w:r w:rsidRPr="004C5194">
        <w:rPr>
          <w:rFonts w:ascii="Georgia" w:eastAsia="Times New Roman" w:hAnsi="Georgia" w:cs="Arial"/>
          <w:color w:val="1F1F1F"/>
          <w:kern w:val="0"/>
          <w:sz w:val="27"/>
          <w:szCs w:val="27"/>
          <w14:ligatures w14:val="none"/>
        </w:rPr>
        <w:t xml:space="preserve"> Saudi adolescent girls according to season</w:t>
      </w:r>
    </w:p>
    <w:p w14:paraId="6D203E2C" w14:textId="77777777" w:rsidR="004C5194" w:rsidRPr="004C5194" w:rsidRDefault="004C5194" w:rsidP="004C5194">
      <w:pPr>
        <w:spacing w:after="0" w:line="240" w:lineRule="auto"/>
        <w:ind w:left="720"/>
        <w:outlineLvl w:val="2"/>
        <w:rPr>
          <w:rFonts w:ascii="Arial" w:eastAsia="Times New Roman" w:hAnsi="Arial" w:cs="Arial"/>
          <w:color w:val="707070"/>
          <w:kern w:val="0"/>
          <w:sz w:val="27"/>
          <w:szCs w:val="27"/>
          <w14:ligatures w14:val="none"/>
        </w:rPr>
      </w:pPr>
      <w:r w:rsidRPr="004C5194">
        <w:rPr>
          <w:rFonts w:ascii="Arial" w:eastAsia="Times New Roman" w:hAnsi="Arial" w:cs="Arial"/>
          <w:color w:val="707070"/>
          <w:kern w:val="0"/>
          <w:sz w:val="27"/>
          <w:szCs w:val="27"/>
          <w14:ligatures w14:val="none"/>
        </w:rPr>
        <w:t>Saudi Med. J.</w:t>
      </w:r>
    </w:p>
    <w:p w14:paraId="08FE1679" w14:textId="77777777" w:rsidR="004C5194" w:rsidRPr="004C5194" w:rsidRDefault="004C5194" w:rsidP="004C5194">
      <w:pPr>
        <w:spacing w:after="0" w:line="240" w:lineRule="auto"/>
        <w:ind w:left="720"/>
        <w:rPr>
          <w:rFonts w:ascii="Arial" w:eastAsia="Times New Roman" w:hAnsi="Arial" w:cs="Arial"/>
          <w:color w:val="707070"/>
          <w:kern w:val="0"/>
          <w:sz w:val="30"/>
          <w:szCs w:val="30"/>
          <w14:ligatures w14:val="none"/>
        </w:rPr>
      </w:pPr>
      <w:r w:rsidRPr="004C5194">
        <w:rPr>
          <w:rFonts w:ascii="Arial" w:eastAsia="Times New Roman" w:hAnsi="Arial" w:cs="Arial"/>
          <w:color w:val="707070"/>
          <w:kern w:val="0"/>
          <w:sz w:val="30"/>
          <w:szCs w:val="30"/>
          <w14:ligatures w14:val="none"/>
        </w:rPr>
        <w:t>(2016)</w:t>
      </w:r>
    </w:p>
    <w:p w14:paraId="7AB35FAE" w14:textId="77777777" w:rsidR="004C5194" w:rsidRDefault="004C5194"/>
    <w:sectPr w:rsidR="004C5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4FEE"/>
    <w:multiLevelType w:val="multilevel"/>
    <w:tmpl w:val="51A4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45398"/>
    <w:multiLevelType w:val="multilevel"/>
    <w:tmpl w:val="47FA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17B5F"/>
    <w:multiLevelType w:val="multilevel"/>
    <w:tmpl w:val="7B1A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431782">
    <w:abstractNumId w:val="1"/>
  </w:num>
  <w:num w:numId="2" w16cid:durableId="1809779299">
    <w:abstractNumId w:val="0"/>
  </w:num>
  <w:num w:numId="3" w16cid:durableId="1184174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94"/>
    <w:rsid w:val="004C51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CEF1"/>
  <w15:chartTrackingRefBased/>
  <w15:docId w15:val="{A0C3031A-C278-427F-A4C2-EF6F4B64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9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4C519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4C5194"/>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C5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19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4C519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4C519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C5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194"/>
    <w:rPr>
      <w:rFonts w:eastAsiaTheme="majorEastAsia" w:cstheme="majorBidi"/>
      <w:color w:val="272727" w:themeColor="text1" w:themeTint="D8"/>
    </w:rPr>
  </w:style>
  <w:style w:type="paragraph" w:styleId="Title">
    <w:name w:val="Title"/>
    <w:basedOn w:val="Normal"/>
    <w:next w:val="Normal"/>
    <w:link w:val="TitleChar"/>
    <w:uiPriority w:val="10"/>
    <w:qFormat/>
    <w:rsid w:val="004C519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C519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C519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C519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C5194"/>
    <w:pPr>
      <w:spacing w:before="160"/>
      <w:jc w:val="center"/>
    </w:pPr>
    <w:rPr>
      <w:i/>
      <w:iCs/>
      <w:color w:val="404040" w:themeColor="text1" w:themeTint="BF"/>
    </w:rPr>
  </w:style>
  <w:style w:type="character" w:customStyle="1" w:styleId="QuoteChar">
    <w:name w:val="Quote Char"/>
    <w:basedOn w:val="DefaultParagraphFont"/>
    <w:link w:val="Quote"/>
    <w:uiPriority w:val="29"/>
    <w:rsid w:val="004C5194"/>
    <w:rPr>
      <w:i/>
      <w:iCs/>
      <w:color w:val="404040" w:themeColor="text1" w:themeTint="BF"/>
    </w:rPr>
  </w:style>
  <w:style w:type="paragraph" w:styleId="ListParagraph">
    <w:name w:val="List Paragraph"/>
    <w:basedOn w:val="Normal"/>
    <w:uiPriority w:val="34"/>
    <w:qFormat/>
    <w:rsid w:val="004C5194"/>
    <w:pPr>
      <w:ind w:left="720"/>
      <w:contextualSpacing/>
    </w:pPr>
  </w:style>
  <w:style w:type="character" w:styleId="IntenseEmphasis">
    <w:name w:val="Intense Emphasis"/>
    <w:basedOn w:val="DefaultParagraphFont"/>
    <w:uiPriority w:val="21"/>
    <w:qFormat/>
    <w:rsid w:val="004C5194"/>
    <w:rPr>
      <w:i/>
      <w:iCs/>
      <w:color w:val="0F4761" w:themeColor="accent1" w:themeShade="BF"/>
    </w:rPr>
  </w:style>
  <w:style w:type="paragraph" w:styleId="IntenseQuote">
    <w:name w:val="Intense Quote"/>
    <w:basedOn w:val="Normal"/>
    <w:next w:val="Normal"/>
    <w:link w:val="IntenseQuoteChar"/>
    <w:uiPriority w:val="30"/>
    <w:qFormat/>
    <w:rsid w:val="004C5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194"/>
    <w:rPr>
      <w:i/>
      <w:iCs/>
      <w:color w:val="0F4761" w:themeColor="accent1" w:themeShade="BF"/>
    </w:rPr>
  </w:style>
  <w:style w:type="character" w:styleId="IntenseReference">
    <w:name w:val="Intense Reference"/>
    <w:basedOn w:val="DefaultParagraphFont"/>
    <w:uiPriority w:val="32"/>
    <w:qFormat/>
    <w:rsid w:val="004C5194"/>
    <w:rPr>
      <w:b/>
      <w:bCs/>
      <w:smallCaps/>
      <w:color w:val="0F4761" w:themeColor="accent1" w:themeShade="BF"/>
      <w:spacing w:val="5"/>
    </w:rPr>
  </w:style>
  <w:style w:type="character" w:customStyle="1" w:styleId="anchor-text">
    <w:name w:val="anchor-text"/>
    <w:basedOn w:val="DefaultParagraphFont"/>
    <w:rsid w:val="004C5194"/>
  </w:style>
  <w:style w:type="character" w:customStyle="1" w:styleId="title-text">
    <w:name w:val="title-text"/>
    <w:basedOn w:val="DefaultParagraphFont"/>
    <w:rsid w:val="004C5194"/>
  </w:style>
  <w:style w:type="character" w:customStyle="1" w:styleId="sr-only">
    <w:name w:val="sr-only"/>
    <w:basedOn w:val="DefaultParagraphFont"/>
    <w:rsid w:val="004C5194"/>
  </w:style>
  <w:style w:type="character" w:customStyle="1" w:styleId="button-link-text">
    <w:name w:val="button-link-text"/>
    <w:basedOn w:val="DefaultParagraphFont"/>
    <w:rsid w:val="004C5194"/>
  </w:style>
  <w:style w:type="character" w:customStyle="1" w:styleId="react-xocs-alternative-link">
    <w:name w:val="react-xocs-alternative-link"/>
    <w:basedOn w:val="DefaultParagraphFont"/>
    <w:rsid w:val="004C5194"/>
  </w:style>
  <w:style w:type="character" w:customStyle="1" w:styleId="given-name">
    <w:name w:val="given-name"/>
    <w:basedOn w:val="DefaultParagraphFont"/>
    <w:rsid w:val="004C5194"/>
  </w:style>
  <w:style w:type="character" w:customStyle="1" w:styleId="text">
    <w:name w:val="text"/>
    <w:basedOn w:val="DefaultParagraphFont"/>
    <w:rsid w:val="004C5194"/>
  </w:style>
  <w:style w:type="character" w:customStyle="1" w:styleId="author-ref">
    <w:name w:val="author-ref"/>
    <w:basedOn w:val="DefaultParagraphFont"/>
    <w:rsid w:val="004C5194"/>
  </w:style>
  <w:style w:type="paragraph" w:styleId="NormalWeb">
    <w:name w:val="Normal (Web)"/>
    <w:basedOn w:val="Normal"/>
    <w:uiPriority w:val="99"/>
    <w:semiHidden/>
    <w:unhideWhenUsed/>
    <w:rsid w:val="004C519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react-xocs-list-item">
    <w:name w:val="react-xocs-list-item"/>
    <w:basedOn w:val="Normal"/>
    <w:rsid w:val="004C5194"/>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list-label">
    <w:name w:val="list-label"/>
    <w:basedOn w:val="DefaultParagraphFont"/>
    <w:rsid w:val="004C5194"/>
  </w:style>
  <w:style w:type="character" w:customStyle="1" w:styleId="display">
    <w:name w:val="display"/>
    <w:basedOn w:val="DefaultParagraphFont"/>
    <w:rsid w:val="004C5194"/>
  </w:style>
  <w:style w:type="character" w:customStyle="1" w:styleId="download-link-title">
    <w:name w:val="download-link-title"/>
    <w:basedOn w:val="DefaultParagraphFont"/>
    <w:rsid w:val="004C5194"/>
  </w:style>
  <w:style w:type="paragraph" w:customStyle="1" w:styleId="bib-reference">
    <w:name w:val="bib-reference"/>
    <w:basedOn w:val="Normal"/>
    <w:rsid w:val="004C5194"/>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author">
    <w:name w:val="author"/>
    <w:basedOn w:val="DefaultParagraphFont"/>
    <w:rsid w:val="004C5194"/>
  </w:style>
  <w:style w:type="character" w:styleId="Emphasis">
    <w:name w:val="Emphasis"/>
    <w:basedOn w:val="DefaultParagraphFont"/>
    <w:uiPriority w:val="20"/>
    <w:qFormat/>
    <w:rsid w:val="004C5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5449">
      <w:bodyDiv w:val="1"/>
      <w:marLeft w:val="0"/>
      <w:marRight w:val="0"/>
      <w:marTop w:val="0"/>
      <w:marBottom w:val="0"/>
      <w:divBdr>
        <w:top w:val="none" w:sz="0" w:space="0" w:color="auto"/>
        <w:left w:val="none" w:sz="0" w:space="0" w:color="auto"/>
        <w:bottom w:val="none" w:sz="0" w:space="0" w:color="auto"/>
        <w:right w:val="none" w:sz="0" w:space="0" w:color="auto"/>
      </w:divBdr>
      <w:divsChild>
        <w:div w:id="2063940522">
          <w:marLeft w:val="0"/>
          <w:marRight w:val="0"/>
          <w:marTop w:val="0"/>
          <w:marBottom w:val="0"/>
          <w:divBdr>
            <w:top w:val="none" w:sz="0" w:space="0" w:color="auto"/>
            <w:left w:val="none" w:sz="0" w:space="0" w:color="auto"/>
            <w:bottom w:val="none" w:sz="0" w:space="0" w:color="auto"/>
            <w:right w:val="none" w:sz="0" w:space="0" w:color="auto"/>
          </w:divBdr>
          <w:divsChild>
            <w:div w:id="1409186455">
              <w:marLeft w:val="0"/>
              <w:marRight w:val="0"/>
              <w:marTop w:val="0"/>
              <w:marBottom w:val="0"/>
              <w:divBdr>
                <w:top w:val="none" w:sz="0" w:space="0" w:color="auto"/>
                <w:left w:val="none" w:sz="0" w:space="0" w:color="auto"/>
                <w:bottom w:val="none" w:sz="0" w:space="0" w:color="auto"/>
                <w:right w:val="none" w:sz="0" w:space="0" w:color="auto"/>
              </w:divBdr>
            </w:div>
            <w:div w:id="1085153599">
              <w:marLeft w:val="0"/>
              <w:marRight w:val="0"/>
              <w:marTop w:val="100"/>
              <w:marBottom w:val="100"/>
              <w:divBdr>
                <w:top w:val="none" w:sz="0" w:space="0" w:color="auto"/>
                <w:left w:val="none" w:sz="0" w:space="0" w:color="auto"/>
                <w:bottom w:val="none" w:sz="0" w:space="0" w:color="auto"/>
                <w:right w:val="none" w:sz="0" w:space="0" w:color="auto"/>
              </w:divBdr>
              <w:divsChild>
                <w:div w:id="7279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0836">
          <w:marLeft w:val="0"/>
          <w:marRight w:val="0"/>
          <w:marTop w:val="0"/>
          <w:marBottom w:val="120"/>
          <w:divBdr>
            <w:top w:val="none" w:sz="0" w:space="0" w:color="auto"/>
            <w:left w:val="none" w:sz="0" w:space="0" w:color="auto"/>
            <w:bottom w:val="none" w:sz="0" w:space="0" w:color="auto"/>
            <w:right w:val="none" w:sz="0" w:space="0" w:color="auto"/>
          </w:divBdr>
          <w:divsChild>
            <w:div w:id="274097786">
              <w:marLeft w:val="0"/>
              <w:marRight w:val="0"/>
              <w:marTop w:val="0"/>
              <w:marBottom w:val="0"/>
              <w:divBdr>
                <w:top w:val="none" w:sz="0" w:space="0" w:color="auto"/>
                <w:left w:val="none" w:sz="0" w:space="0" w:color="auto"/>
                <w:bottom w:val="none" w:sz="0" w:space="0" w:color="auto"/>
                <w:right w:val="none" w:sz="0" w:space="0" w:color="auto"/>
              </w:divBdr>
              <w:divsChild>
                <w:div w:id="2129082089">
                  <w:marLeft w:val="0"/>
                  <w:marRight w:val="0"/>
                  <w:marTop w:val="0"/>
                  <w:marBottom w:val="0"/>
                  <w:divBdr>
                    <w:top w:val="none" w:sz="0" w:space="0" w:color="auto"/>
                    <w:left w:val="none" w:sz="0" w:space="0" w:color="auto"/>
                    <w:bottom w:val="none" w:sz="0" w:space="0" w:color="auto"/>
                    <w:right w:val="none" w:sz="0" w:space="0" w:color="auto"/>
                  </w:divBdr>
                  <w:divsChild>
                    <w:div w:id="18694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645">
              <w:marLeft w:val="0"/>
              <w:marRight w:val="0"/>
              <w:marTop w:val="0"/>
              <w:marBottom w:val="0"/>
              <w:divBdr>
                <w:top w:val="none" w:sz="0" w:space="0" w:color="auto"/>
                <w:left w:val="none" w:sz="0" w:space="0" w:color="auto"/>
                <w:bottom w:val="single" w:sz="6" w:space="0" w:color="000000"/>
                <w:right w:val="none" w:sz="0" w:space="0" w:color="auto"/>
              </w:divBdr>
              <w:divsChild>
                <w:div w:id="1501311590">
                  <w:marLeft w:val="0"/>
                  <w:marRight w:val="0"/>
                  <w:marTop w:val="0"/>
                  <w:marBottom w:val="0"/>
                  <w:divBdr>
                    <w:top w:val="none" w:sz="0" w:space="0" w:color="auto"/>
                    <w:left w:val="none" w:sz="0" w:space="0" w:color="auto"/>
                    <w:bottom w:val="none" w:sz="0" w:space="0" w:color="auto"/>
                    <w:right w:val="none" w:sz="0" w:space="0" w:color="auto"/>
                  </w:divBdr>
                  <w:divsChild>
                    <w:div w:id="905452038">
                      <w:marLeft w:val="0"/>
                      <w:marRight w:val="0"/>
                      <w:marTop w:val="0"/>
                      <w:marBottom w:val="0"/>
                      <w:divBdr>
                        <w:top w:val="none" w:sz="0" w:space="0" w:color="auto"/>
                        <w:left w:val="none" w:sz="0" w:space="0" w:color="auto"/>
                        <w:bottom w:val="none" w:sz="0" w:space="0" w:color="auto"/>
                        <w:right w:val="none" w:sz="0" w:space="0" w:color="auto"/>
                      </w:divBdr>
                      <w:divsChild>
                        <w:div w:id="1134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8228">
                  <w:marLeft w:val="0"/>
                  <w:marRight w:val="0"/>
                  <w:marTop w:val="0"/>
                  <w:marBottom w:val="0"/>
                  <w:divBdr>
                    <w:top w:val="none" w:sz="0" w:space="0" w:color="auto"/>
                    <w:left w:val="none" w:sz="0" w:space="0" w:color="auto"/>
                    <w:bottom w:val="none" w:sz="0" w:space="0" w:color="auto"/>
                    <w:right w:val="none" w:sz="0" w:space="0" w:color="auto"/>
                  </w:divBdr>
                  <w:divsChild>
                    <w:div w:id="55400403">
                      <w:marLeft w:val="0"/>
                      <w:marRight w:val="0"/>
                      <w:marTop w:val="0"/>
                      <w:marBottom w:val="0"/>
                      <w:divBdr>
                        <w:top w:val="none" w:sz="0" w:space="0" w:color="auto"/>
                        <w:left w:val="none" w:sz="0" w:space="0" w:color="auto"/>
                        <w:bottom w:val="none" w:sz="0" w:space="0" w:color="auto"/>
                        <w:right w:val="none" w:sz="0" w:space="0" w:color="auto"/>
                      </w:divBdr>
                      <w:divsChild>
                        <w:div w:id="3878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3790">
          <w:marLeft w:val="0"/>
          <w:marRight w:val="0"/>
          <w:marTop w:val="0"/>
          <w:marBottom w:val="120"/>
          <w:divBdr>
            <w:top w:val="none" w:sz="0" w:space="0" w:color="auto"/>
            <w:left w:val="none" w:sz="0" w:space="0" w:color="auto"/>
            <w:bottom w:val="none" w:sz="0" w:space="0" w:color="auto"/>
            <w:right w:val="none" w:sz="0" w:space="0" w:color="auto"/>
          </w:divBdr>
        </w:div>
        <w:div w:id="2135559507">
          <w:marLeft w:val="0"/>
          <w:marRight w:val="0"/>
          <w:marTop w:val="0"/>
          <w:marBottom w:val="0"/>
          <w:divBdr>
            <w:top w:val="none" w:sz="0" w:space="0" w:color="auto"/>
            <w:left w:val="none" w:sz="0" w:space="0" w:color="auto"/>
            <w:bottom w:val="none" w:sz="0" w:space="0" w:color="auto"/>
            <w:right w:val="none" w:sz="0" w:space="0" w:color="auto"/>
          </w:divBdr>
          <w:divsChild>
            <w:div w:id="55517119">
              <w:marLeft w:val="0"/>
              <w:marRight w:val="0"/>
              <w:marTop w:val="0"/>
              <w:marBottom w:val="0"/>
              <w:divBdr>
                <w:top w:val="none" w:sz="0" w:space="0" w:color="auto"/>
                <w:left w:val="none" w:sz="0" w:space="0" w:color="auto"/>
                <w:bottom w:val="none" w:sz="0" w:space="0" w:color="auto"/>
                <w:right w:val="none" w:sz="0" w:space="0" w:color="auto"/>
              </w:divBdr>
              <w:divsChild>
                <w:div w:id="1111364963">
                  <w:marLeft w:val="0"/>
                  <w:marRight w:val="0"/>
                  <w:marTop w:val="0"/>
                  <w:marBottom w:val="120"/>
                  <w:divBdr>
                    <w:top w:val="none" w:sz="0" w:space="0" w:color="auto"/>
                    <w:left w:val="none" w:sz="0" w:space="0" w:color="auto"/>
                    <w:bottom w:val="none" w:sz="0" w:space="0" w:color="auto"/>
                    <w:right w:val="none" w:sz="0" w:space="0" w:color="auto"/>
                  </w:divBdr>
                  <w:divsChild>
                    <w:div w:id="1090811797">
                      <w:marLeft w:val="0"/>
                      <w:marRight w:val="0"/>
                      <w:marTop w:val="0"/>
                      <w:marBottom w:val="0"/>
                      <w:divBdr>
                        <w:top w:val="none" w:sz="0" w:space="0" w:color="auto"/>
                        <w:left w:val="none" w:sz="0" w:space="0" w:color="auto"/>
                        <w:bottom w:val="none" w:sz="0" w:space="0" w:color="auto"/>
                        <w:right w:val="none" w:sz="0" w:space="0" w:color="auto"/>
                      </w:divBdr>
                    </w:div>
                  </w:divsChild>
                </w:div>
                <w:div w:id="1781533250">
                  <w:marLeft w:val="0"/>
                  <w:marRight w:val="0"/>
                  <w:marTop w:val="0"/>
                  <w:marBottom w:val="120"/>
                  <w:divBdr>
                    <w:top w:val="none" w:sz="0" w:space="0" w:color="auto"/>
                    <w:left w:val="none" w:sz="0" w:space="0" w:color="auto"/>
                    <w:bottom w:val="none" w:sz="0" w:space="0" w:color="auto"/>
                    <w:right w:val="none" w:sz="0" w:space="0" w:color="auto"/>
                  </w:divBdr>
                  <w:divsChild>
                    <w:div w:id="341472884">
                      <w:marLeft w:val="0"/>
                      <w:marRight w:val="0"/>
                      <w:marTop w:val="0"/>
                      <w:marBottom w:val="0"/>
                      <w:divBdr>
                        <w:top w:val="none" w:sz="0" w:space="0" w:color="auto"/>
                        <w:left w:val="none" w:sz="0" w:space="0" w:color="auto"/>
                        <w:bottom w:val="none" w:sz="0" w:space="0" w:color="auto"/>
                        <w:right w:val="none" w:sz="0" w:space="0" w:color="auto"/>
                      </w:divBdr>
                    </w:div>
                  </w:divsChild>
                </w:div>
                <w:div w:id="309402896">
                  <w:marLeft w:val="0"/>
                  <w:marRight w:val="0"/>
                  <w:marTop w:val="0"/>
                  <w:marBottom w:val="120"/>
                  <w:divBdr>
                    <w:top w:val="none" w:sz="0" w:space="0" w:color="auto"/>
                    <w:left w:val="none" w:sz="0" w:space="0" w:color="auto"/>
                    <w:bottom w:val="none" w:sz="0" w:space="0" w:color="auto"/>
                    <w:right w:val="none" w:sz="0" w:space="0" w:color="auto"/>
                  </w:divBdr>
                  <w:divsChild>
                    <w:div w:id="418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5934">
          <w:marLeft w:val="0"/>
          <w:marRight w:val="0"/>
          <w:marTop w:val="0"/>
          <w:marBottom w:val="0"/>
          <w:divBdr>
            <w:top w:val="none" w:sz="0" w:space="0" w:color="auto"/>
            <w:left w:val="none" w:sz="0" w:space="0" w:color="auto"/>
            <w:bottom w:val="none" w:sz="0" w:space="0" w:color="auto"/>
            <w:right w:val="none" w:sz="0" w:space="0" w:color="auto"/>
          </w:divBdr>
          <w:divsChild>
            <w:div w:id="1172454593">
              <w:marLeft w:val="0"/>
              <w:marRight w:val="0"/>
              <w:marTop w:val="480"/>
              <w:marBottom w:val="480"/>
              <w:divBdr>
                <w:top w:val="none" w:sz="0" w:space="0" w:color="auto"/>
                <w:left w:val="none" w:sz="0" w:space="0" w:color="auto"/>
                <w:bottom w:val="none" w:sz="0" w:space="0" w:color="auto"/>
                <w:right w:val="none" w:sz="0" w:space="0" w:color="auto"/>
              </w:divBdr>
            </w:div>
          </w:divsChild>
        </w:div>
        <w:div w:id="656766163">
          <w:marLeft w:val="0"/>
          <w:marRight w:val="0"/>
          <w:marTop w:val="0"/>
          <w:marBottom w:val="0"/>
          <w:divBdr>
            <w:top w:val="none" w:sz="0" w:space="0" w:color="auto"/>
            <w:left w:val="none" w:sz="0" w:space="0" w:color="auto"/>
            <w:bottom w:val="none" w:sz="0" w:space="0" w:color="auto"/>
            <w:right w:val="none" w:sz="0" w:space="0" w:color="auto"/>
          </w:divBdr>
          <w:divsChild>
            <w:div w:id="1684360111">
              <w:marLeft w:val="0"/>
              <w:marRight w:val="0"/>
              <w:marTop w:val="0"/>
              <w:marBottom w:val="0"/>
              <w:divBdr>
                <w:top w:val="none" w:sz="0" w:space="0" w:color="auto"/>
                <w:left w:val="none" w:sz="0" w:space="0" w:color="auto"/>
                <w:bottom w:val="none" w:sz="0" w:space="0" w:color="auto"/>
                <w:right w:val="none" w:sz="0" w:space="0" w:color="auto"/>
              </w:divBdr>
            </w:div>
          </w:divsChild>
        </w:div>
        <w:div w:id="2096970509">
          <w:marLeft w:val="0"/>
          <w:marRight w:val="0"/>
          <w:marTop w:val="0"/>
          <w:marBottom w:val="0"/>
          <w:divBdr>
            <w:top w:val="none" w:sz="0" w:space="0" w:color="auto"/>
            <w:left w:val="none" w:sz="0" w:space="0" w:color="auto"/>
            <w:bottom w:val="none" w:sz="0" w:space="0" w:color="auto"/>
            <w:right w:val="none" w:sz="0" w:space="0" w:color="auto"/>
          </w:divBdr>
          <w:divsChild>
            <w:div w:id="910118387">
              <w:marLeft w:val="0"/>
              <w:marRight w:val="0"/>
              <w:marTop w:val="0"/>
              <w:marBottom w:val="0"/>
              <w:divBdr>
                <w:top w:val="none" w:sz="0" w:space="0" w:color="auto"/>
                <w:left w:val="none" w:sz="0" w:space="0" w:color="auto"/>
                <w:bottom w:val="none" w:sz="0" w:space="0" w:color="auto"/>
                <w:right w:val="none" w:sz="0" w:space="0" w:color="auto"/>
              </w:divBdr>
              <w:divsChild>
                <w:div w:id="1509710000">
                  <w:marLeft w:val="0"/>
                  <w:marRight w:val="0"/>
                  <w:marTop w:val="0"/>
                  <w:marBottom w:val="0"/>
                  <w:divBdr>
                    <w:top w:val="none" w:sz="0" w:space="0" w:color="auto"/>
                    <w:left w:val="none" w:sz="0" w:space="0" w:color="auto"/>
                    <w:bottom w:val="none" w:sz="0" w:space="0" w:color="auto"/>
                    <w:right w:val="none" w:sz="0" w:space="0" w:color="auto"/>
                  </w:divBdr>
                </w:div>
                <w:div w:id="1833133689">
                  <w:marLeft w:val="0"/>
                  <w:marRight w:val="0"/>
                  <w:marTop w:val="0"/>
                  <w:marBottom w:val="0"/>
                  <w:divBdr>
                    <w:top w:val="none" w:sz="0" w:space="0" w:color="auto"/>
                    <w:left w:val="none" w:sz="0" w:space="0" w:color="auto"/>
                    <w:bottom w:val="none" w:sz="0" w:space="0" w:color="auto"/>
                    <w:right w:val="none" w:sz="0" w:space="0" w:color="auto"/>
                  </w:divBdr>
                </w:div>
                <w:div w:id="1415201354">
                  <w:marLeft w:val="0"/>
                  <w:marRight w:val="0"/>
                  <w:marTop w:val="0"/>
                  <w:marBottom w:val="0"/>
                  <w:divBdr>
                    <w:top w:val="none" w:sz="0" w:space="0" w:color="auto"/>
                    <w:left w:val="none" w:sz="0" w:space="0" w:color="auto"/>
                    <w:bottom w:val="none" w:sz="0" w:space="0" w:color="auto"/>
                    <w:right w:val="none" w:sz="0" w:space="0" w:color="auto"/>
                  </w:divBdr>
                </w:div>
                <w:div w:id="767964036">
                  <w:marLeft w:val="0"/>
                  <w:marRight w:val="0"/>
                  <w:marTop w:val="0"/>
                  <w:marBottom w:val="0"/>
                  <w:divBdr>
                    <w:top w:val="none" w:sz="0" w:space="0" w:color="auto"/>
                    <w:left w:val="none" w:sz="0" w:space="0" w:color="auto"/>
                    <w:bottom w:val="none" w:sz="0" w:space="0" w:color="auto"/>
                    <w:right w:val="none" w:sz="0" w:space="0" w:color="auto"/>
                  </w:divBdr>
                </w:div>
                <w:div w:id="1965115625">
                  <w:marLeft w:val="0"/>
                  <w:marRight w:val="0"/>
                  <w:marTop w:val="0"/>
                  <w:marBottom w:val="0"/>
                  <w:divBdr>
                    <w:top w:val="none" w:sz="0" w:space="0" w:color="auto"/>
                    <w:left w:val="none" w:sz="0" w:space="0" w:color="auto"/>
                    <w:bottom w:val="none" w:sz="0" w:space="0" w:color="auto"/>
                    <w:right w:val="none" w:sz="0" w:space="0" w:color="auto"/>
                  </w:divBdr>
                </w:div>
                <w:div w:id="496073482">
                  <w:marLeft w:val="0"/>
                  <w:marRight w:val="0"/>
                  <w:marTop w:val="0"/>
                  <w:marBottom w:val="0"/>
                  <w:divBdr>
                    <w:top w:val="none" w:sz="0" w:space="0" w:color="auto"/>
                    <w:left w:val="none" w:sz="0" w:space="0" w:color="auto"/>
                    <w:bottom w:val="none" w:sz="0" w:space="0" w:color="auto"/>
                    <w:right w:val="none" w:sz="0" w:space="0" w:color="auto"/>
                  </w:divBdr>
                </w:div>
                <w:div w:id="1219246649">
                  <w:marLeft w:val="0"/>
                  <w:marRight w:val="0"/>
                  <w:marTop w:val="0"/>
                  <w:marBottom w:val="0"/>
                  <w:divBdr>
                    <w:top w:val="none" w:sz="0" w:space="0" w:color="auto"/>
                    <w:left w:val="none" w:sz="0" w:space="0" w:color="auto"/>
                    <w:bottom w:val="none" w:sz="0" w:space="0" w:color="auto"/>
                    <w:right w:val="none" w:sz="0" w:space="0" w:color="auto"/>
                  </w:divBdr>
                </w:div>
                <w:div w:id="1067648569">
                  <w:marLeft w:val="0"/>
                  <w:marRight w:val="0"/>
                  <w:marTop w:val="0"/>
                  <w:marBottom w:val="0"/>
                  <w:divBdr>
                    <w:top w:val="none" w:sz="0" w:space="0" w:color="auto"/>
                    <w:left w:val="none" w:sz="0" w:space="0" w:color="auto"/>
                    <w:bottom w:val="none" w:sz="0" w:space="0" w:color="auto"/>
                    <w:right w:val="none" w:sz="0" w:space="0" w:color="auto"/>
                  </w:divBdr>
                </w:div>
                <w:div w:id="1368146175">
                  <w:marLeft w:val="0"/>
                  <w:marRight w:val="0"/>
                  <w:marTop w:val="0"/>
                  <w:marBottom w:val="0"/>
                  <w:divBdr>
                    <w:top w:val="none" w:sz="0" w:space="0" w:color="auto"/>
                    <w:left w:val="none" w:sz="0" w:space="0" w:color="auto"/>
                    <w:bottom w:val="none" w:sz="0" w:space="0" w:color="auto"/>
                    <w:right w:val="none" w:sz="0" w:space="0" w:color="auto"/>
                  </w:divBdr>
                </w:div>
                <w:div w:id="527064656">
                  <w:marLeft w:val="0"/>
                  <w:marRight w:val="0"/>
                  <w:marTop w:val="0"/>
                  <w:marBottom w:val="0"/>
                  <w:divBdr>
                    <w:top w:val="none" w:sz="0" w:space="0" w:color="auto"/>
                    <w:left w:val="none" w:sz="0" w:space="0" w:color="auto"/>
                    <w:bottom w:val="none" w:sz="0" w:space="0" w:color="auto"/>
                    <w:right w:val="none" w:sz="0" w:space="0" w:color="auto"/>
                  </w:divBdr>
                </w:div>
                <w:div w:id="1364867119">
                  <w:marLeft w:val="0"/>
                  <w:marRight w:val="0"/>
                  <w:marTop w:val="0"/>
                  <w:marBottom w:val="0"/>
                  <w:divBdr>
                    <w:top w:val="none" w:sz="0" w:space="0" w:color="auto"/>
                    <w:left w:val="none" w:sz="0" w:space="0" w:color="auto"/>
                    <w:bottom w:val="none" w:sz="0" w:space="0" w:color="auto"/>
                    <w:right w:val="none" w:sz="0" w:space="0" w:color="auto"/>
                  </w:divBdr>
                </w:div>
                <w:div w:id="2049523066">
                  <w:marLeft w:val="0"/>
                  <w:marRight w:val="0"/>
                  <w:marTop w:val="0"/>
                  <w:marBottom w:val="0"/>
                  <w:divBdr>
                    <w:top w:val="none" w:sz="0" w:space="0" w:color="auto"/>
                    <w:left w:val="none" w:sz="0" w:space="0" w:color="auto"/>
                    <w:bottom w:val="none" w:sz="0" w:space="0" w:color="auto"/>
                    <w:right w:val="none" w:sz="0" w:space="0" w:color="auto"/>
                  </w:divBdr>
                </w:div>
                <w:div w:id="474371085">
                  <w:marLeft w:val="0"/>
                  <w:marRight w:val="0"/>
                  <w:marTop w:val="0"/>
                  <w:marBottom w:val="0"/>
                  <w:divBdr>
                    <w:top w:val="none" w:sz="0" w:space="0" w:color="auto"/>
                    <w:left w:val="none" w:sz="0" w:space="0" w:color="auto"/>
                    <w:bottom w:val="none" w:sz="0" w:space="0" w:color="auto"/>
                    <w:right w:val="none" w:sz="0" w:space="0" w:color="auto"/>
                  </w:divBdr>
                </w:div>
                <w:div w:id="224485843">
                  <w:marLeft w:val="0"/>
                  <w:marRight w:val="0"/>
                  <w:marTop w:val="0"/>
                  <w:marBottom w:val="0"/>
                  <w:divBdr>
                    <w:top w:val="none" w:sz="0" w:space="0" w:color="auto"/>
                    <w:left w:val="none" w:sz="0" w:space="0" w:color="auto"/>
                    <w:bottom w:val="none" w:sz="0" w:space="0" w:color="auto"/>
                    <w:right w:val="none" w:sz="0" w:space="0" w:color="auto"/>
                  </w:divBdr>
                </w:div>
                <w:div w:id="103698613">
                  <w:marLeft w:val="0"/>
                  <w:marRight w:val="0"/>
                  <w:marTop w:val="0"/>
                  <w:marBottom w:val="0"/>
                  <w:divBdr>
                    <w:top w:val="none" w:sz="0" w:space="0" w:color="auto"/>
                    <w:left w:val="none" w:sz="0" w:space="0" w:color="auto"/>
                    <w:bottom w:val="none" w:sz="0" w:space="0" w:color="auto"/>
                    <w:right w:val="none" w:sz="0" w:space="0" w:color="auto"/>
                  </w:divBdr>
                </w:div>
                <w:div w:id="1027949832">
                  <w:marLeft w:val="0"/>
                  <w:marRight w:val="0"/>
                  <w:marTop w:val="0"/>
                  <w:marBottom w:val="0"/>
                  <w:divBdr>
                    <w:top w:val="none" w:sz="0" w:space="0" w:color="auto"/>
                    <w:left w:val="none" w:sz="0" w:space="0" w:color="auto"/>
                    <w:bottom w:val="none" w:sz="0" w:space="0" w:color="auto"/>
                    <w:right w:val="none" w:sz="0" w:space="0" w:color="auto"/>
                  </w:divBdr>
                </w:div>
                <w:div w:id="1625842830">
                  <w:marLeft w:val="0"/>
                  <w:marRight w:val="0"/>
                  <w:marTop w:val="0"/>
                  <w:marBottom w:val="0"/>
                  <w:divBdr>
                    <w:top w:val="none" w:sz="0" w:space="0" w:color="auto"/>
                    <w:left w:val="none" w:sz="0" w:space="0" w:color="auto"/>
                    <w:bottom w:val="none" w:sz="0" w:space="0" w:color="auto"/>
                    <w:right w:val="none" w:sz="0" w:space="0" w:color="auto"/>
                  </w:divBdr>
                </w:div>
                <w:div w:id="1023752999">
                  <w:marLeft w:val="0"/>
                  <w:marRight w:val="0"/>
                  <w:marTop w:val="0"/>
                  <w:marBottom w:val="0"/>
                  <w:divBdr>
                    <w:top w:val="none" w:sz="0" w:space="0" w:color="auto"/>
                    <w:left w:val="none" w:sz="0" w:space="0" w:color="auto"/>
                    <w:bottom w:val="none" w:sz="0" w:space="0" w:color="auto"/>
                    <w:right w:val="none" w:sz="0" w:space="0" w:color="auto"/>
                  </w:divBdr>
                </w:div>
                <w:div w:id="17116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bmb.2017.01.005" TargetMode="External"/><Relationship Id="rId13" Type="http://schemas.openxmlformats.org/officeDocument/2006/relationships/hyperlink" Target="https://www.sciencedirect.com/science/article/pii/S096007601630022X" TargetMode="External"/><Relationship Id="rId18" Type="http://schemas.openxmlformats.org/officeDocument/2006/relationships/hyperlink" Target="https://www.sciencedirect.com/science/article/pii/S008525381553278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ars.els-cdn.com/content/image/1-s2.0-S0960076017300055-fx1.jpg" TargetMode="External"/><Relationship Id="rId17" Type="http://schemas.openxmlformats.org/officeDocument/2006/relationships/hyperlink" Target="https://www.sciencedirect.com/science/article/pii/S1471491406000943" TargetMode="External"/><Relationship Id="rId2" Type="http://schemas.openxmlformats.org/officeDocument/2006/relationships/styles" Target="styles.xml"/><Relationship Id="rId16" Type="http://schemas.openxmlformats.org/officeDocument/2006/relationships/hyperlink" Target="https://www.sciencedirect.com/science/article/pii/S0960076016302400" TargetMode="External"/><Relationship Id="rId20" Type="http://schemas.openxmlformats.org/officeDocument/2006/relationships/hyperlink" Target="https://www.sciencedirect.com/science/article/pii/S0085253815548710" TargetMode="External"/><Relationship Id="rId1" Type="http://schemas.openxmlformats.org/officeDocument/2006/relationships/numbering" Target="numbering.xml"/><Relationship Id="rId6" Type="http://schemas.openxmlformats.org/officeDocument/2006/relationships/hyperlink" Target="https://www.sciencedirect.com/journal/the-journal-of-steroid-biochemistry-and-molecular-biology/vol/175/suppl/C" TargetMode="External"/><Relationship Id="rId11" Type="http://schemas.openxmlformats.org/officeDocument/2006/relationships/hyperlink" Target="https://ars.els-cdn.com/content/image/1-s2.0-S0960076017300055-fx1_lrg.jpg" TargetMode="External"/><Relationship Id="rId5" Type="http://schemas.openxmlformats.org/officeDocument/2006/relationships/hyperlink" Target="https://www.sciencedirect.com/journal/the-journal-of-steroid-biochemistry-and-molecular-biology" TargetMode="External"/><Relationship Id="rId15" Type="http://schemas.openxmlformats.org/officeDocument/2006/relationships/hyperlink" Target="https://www.sciencedirect.com/science/article/pii/S0955286307000605" TargetMode="External"/><Relationship Id="rId10" Type="http://schemas.openxmlformats.org/officeDocument/2006/relationships/image" Target="media/image2.jpeg"/><Relationship Id="rId19" Type="http://schemas.openxmlformats.org/officeDocument/2006/relationships/hyperlink" Target="https://www.sciencedirect.com/science/article/pii/S0003986114002409" TargetMode="External"/><Relationship Id="rId4" Type="http://schemas.openxmlformats.org/officeDocument/2006/relationships/webSettings" Target="webSettings.xml"/><Relationship Id="rId9" Type="http://schemas.openxmlformats.org/officeDocument/2006/relationships/hyperlink" Target="https://s100.copyright.com/AppDispatchServlet?publisherName=ELS&amp;contentID=S0960076017300055&amp;orderBeanReset=true" TargetMode="External"/><Relationship Id="rId14" Type="http://schemas.openxmlformats.org/officeDocument/2006/relationships/hyperlink" Target="https://www.sciencedirect.com/science/article/pii/S000291652323593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2024-02-12T14:21:00Z</dcterms:created>
  <dcterms:modified xsi:type="dcterms:W3CDTF">2024-02-12T14:22:00Z</dcterms:modified>
</cp:coreProperties>
</file>