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6C4D" w14:textId="77777777" w:rsidR="00F61471" w:rsidRPr="00F61471" w:rsidRDefault="00F61471" w:rsidP="00F61471">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F61471">
        <w:rPr>
          <w:rFonts w:ascii="Merriweather" w:eastAsia="Times New Roman" w:hAnsi="Merriweather" w:cs="Mangal"/>
          <w:b/>
          <w:bCs/>
          <w:kern w:val="36"/>
          <w:sz w:val="48"/>
          <w:szCs w:val="48"/>
          <w14:ligatures w14:val="none"/>
        </w:rPr>
        <w:t>Revisiting the significance of nano-vitamin D for food fortification and therapeutic application</w:t>
      </w:r>
    </w:p>
    <w:p w14:paraId="34C1A49C" w14:textId="77777777" w:rsidR="00F61471" w:rsidRPr="00F61471" w:rsidRDefault="00F61471" w:rsidP="00F61471">
      <w:pPr>
        <w:spacing w:after="0" w:line="240" w:lineRule="auto"/>
        <w:rPr>
          <w:rFonts w:ascii="Mangal" w:eastAsia="Times New Roman" w:hAnsi="Mangal" w:cs="Mangal"/>
          <w:color w:val="5B616B"/>
          <w:kern w:val="0"/>
          <w:sz w:val="20"/>
          <w:szCs w:val="20"/>
          <w14:ligatures w14:val="none"/>
        </w:rPr>
      </w:pPr>
      <w:hyperlink r:id="rId5" w:history="1">
        <w:r w:rsidRPr="00F61471">
          <w:rPr>
            <w:rFonts w:ascii="Mangal" w:eastAsia="Times New Roman" w:hAnsi="Mangal" w:cs="Mangal"/>
            <w:color w:val="0071BC"/>
            <w:kern w:val="0"/>
            <w:sz w:val="20"/>
            <w:szCs w:val="20"/>
            <w:u w:val="single"/>
            <w14:ligatures w14:val="none"/>
          </w:rPr>
          <w:t>Gaurav K Jain</w:t>
        </w:r>
      </w:hyperlink>
      <w:r w:rsidRPr="00F61471">
        <w:rPr>
          <w:rFonts w:ascii="Mangal" w:eastAsia="Times New Roman" w:hAnsi="Mangal" w:cs="Mangal"/>
          <w:color w:val="5B616B"/>
          <w:kern w:val="0"/>
          <w:sz w:val="18"/>
          <w:szCs w:val="18"/>
          <w:vertAlign w:val="superscript"/>
          <w14:ligatures w14:val="none"/>
        </w:rPr>
        <w:t> </w:t>
      </w:r>
      <w:hyperlink r:id="rId6" w:anchor="full-view-affiliation-1" w:tooltip="Center for Advanced Formulation Technology (CAFT), Delhi Pharmaceutical Science and Research University (DPSRU), New Delhi, India." w:history="1">
        <w:r w:rsidRPr="00F61471">
          <w:rPr>
            <w:rFonts w:ascii="Mangal" w:eastAsia="Times New Roman" w:hAnsi="Mangal" w:cs="Mangal"/>
            <w:color w:val="323A45"/>
            <w:kern w:val="0"/>
            <w:sz w:val="18"/>
            <w:szCs w:val="18"/>
            <w:u w:val="single"/>
            <w:shd w:val="clear" w:color="auto" w:fill="F1F1F1"/>
            <w:vertAlign w:val="superscript"/>
            <w14:ligatures w14:val="none"/>
          </w:rPr>
          <w:t>1</w:t>
        </w:r>
      </w:hyperlink>
      <w:r w:rsidRPr="00F61471">
        <w:rPr>
          <w:rFonts w:ascii="Mangal" w:eastAsia="Times New Roman" w:hAnsi="Mangal" w:cs="Mangal"/>
          <w:color w:val="5B616B"/>
          <w:kern w:val="0"/>
          <w:sz w:val="20"/>
          <w:szCs w:val="20"/>
          <w14:ligatures w14:val="none"/>
        </w:rPr>
        <w:t>, </w:t>
      </w:r>
      <w:hyperlink r:id="rId7" w:history="1">
        <w:r w:rsidRPr="00F61471">
          <w:rPr>
            <w:rFonts w:ascii="Mangal" w:eastAsia="Times New Roman" w:hAnsi="Mangal" w:cs="Mangal"/>
            <w:color w:val="0071BC"/>
            <w:kern w:val="0"/>
            <w:sz w:val="20"/>
            <w:szCs w:val="20"/>
            <w:u w:val="single"/>
            <w14:ligatures w14:val="none"/>
          </w:rPr>
          <w:t>Vidya Raina</w:t>
        </w:r>
      </w:hyperlink>
      <w:r w:rsidRPr="00F61471">
        <w:rPr>
          <w:rFonts w:ascii="Mangal" w:eastAsia="Times New Roman" w:hAnsi="Mangal" w:cs="Mangal"/>
          <w:color w:val="5B616B"/>
          <w:kern w:val="0"/>
          <w:sz w:val="18"/>
          <w:szCs w:val="18"/>
          <w:vertAlign w:val="superscript"/>
          <w14:ligatures w14:val="none"/>
        </w:rPr>
        <w:t> </w:t>
      </w:r>
      <w:hyperlink r:id="rId8" w:anchor="full-view-affiliation-1" w:tooltip="Center for Advanced Formulation Technology (CAFT), Delhi Pharmaceutical Science and Research University (DPSRU), New Delhi, India." w:history="1">
        <w:r w:rsidRPr="00F61471">
          <w:rPr>
            <w:rFonts w:ascii="Mangal" w:eastAsia="Times New Roman" w:hAnsi="Mangal" w:cs="Mangal"/>
            <w:color w:val="323A45"/>
            <w:kern w:val="0"/>
            <w:sz w:val="18"/>
            <w:szCs w:val="18"/>
            <w:u w:val="single"/>
            <w:shd w:val="clear" w:color="auto" w:fill="F1F1F1"/>
            <w:vertAlign w:val="superscript"/>
            <w14:ligatures w14:val="none"/>
          </w:rPr>
          <w:t>1</w:t>
        </w:r>
      </w:hyperlink>
      <w:r w:rsidRPr="00F61471">
        <w:rPr>
          <w:rFonts w:ascii="Mangal" w:eastAsia="Times New Roman" w:hAnsi="Mangal" w:cs="Mangal"/>
          <w:color w:val="5B616B"/>
          <w:kern w:val="0"/>
          <w:sz w:val="20"/>
          <w:szCs w:val="20"/>
          <w14:ligatures w14:val="none"/>
        </w:rPr>
        <w:t>, </w:t>
      </w:r>
      <w:hyperlink r:id="rId9" w:history="1">
        <w:r w:rsidRPr="00F61471">
          <w:rPr>
            <w:rFonts w:ascii="Mangal" w:eastAsia="Times New Roman" w:hAnsi="Mangal" w:cs="Mangal"/>
            <w:color w:val="0071BC"/>
            <w:kern w:val="0"/>
            <w:sz w:val="20"/>
            <w:szCs w:val="20"/>
            <w:u w:val="single"/>
            <w14:ligatures w14:val="none"/>
          </w:rPr>
          <w:t>Rakshita Grover</w:t>
        </w:r>
      </w:hyperlink>
      <w:r w:rsidRPr="00F61471">
        <w:rPr>
          <w:rFonts w:ascii="Mangal" w:eastAsia="Times New Roman" w:hAnsi="Mangal" w:cs="Mangal"/>
          <w:color w:val="5B616B"/>
          <w:kern w:val="0"/>
          <w:sz w:val="18"/>
          <w:szCs w:val="18"/>
          <w:vertAlign w:val="superscript"/>
          <w14:ligatures w14:val="none"/>
        </w:rPr>
        <w:t> </w:t>
      </w:r>
      <w:hyperlink r:id="rId10" w:anchor="full-view-affiliation-1" w:tooltip="Center for Advanced Formulation Technology (CAFT), Delhi Pharmaceutical Science and Research University (DPSRU), New Delhi, India." w:history="1">
        <w:r w:rsidRPr="00F61471">
          <w:rPr>
            <w:rFonts w:ascii="Mangal" w:eastAsia="Times New Roman" w:hAnsi="Mangal" w:cs="Mangal"/>
            <w:color w:val="323A45"/>
            <w:kern w:val="0"/>
            <w:sz w:val="18"/>
            <w:szCs w:val="18"/>
            <w:u w:val="single"/>
            <w:shd w:val="clear" w:color="auto" w:fill="F1F1F1"/>
            <w:vertAlign w:val="superscript"/>
            <w14:ligatures w14:val="none"/>
          </w:rPr>
          <w:t>1</w:t>
        </w:r>
      </w:hyperlink>
      <w:r w:rsidRPr="00F61471">
        <w:rPr>
          <w:rFonts w:ascii="Mangal" w:eastAsia="Times New Roman" w:hAnsi="Mangal" w:cs="Mangal"/>
          <w:color w:val="5B616B"/>
          <w:kern w:val="0"/>
          <w:sz w:val="20"/>
          <w:szCs w:val="20"/>
          <w14:ligatures w14:val="none"/>
        </w:rPr>
        <w:t>, </w:t>
      </w:r>
      <w:hyperlink r:id="rId11" w:history="1">
        <w:r w:rsidRPr="00F61471">
          <w:rPr>
            <w:rFonts w:ascii="Mangal" w:eastAsia="Times New Roman" w:hAnsi="Mangal" w:cs="Mangal"/>
            <w:color w:val="0071BC"/>
            <w:kern w:val="0"/>
            <w:sz w:val="20"/>
            <w:szCs w:val="20"/>
            <w:u w:val="single"/>
            <w14:ligatures w14:val="none"/>
          </w:rPr>
          <w:t>Jagriti Sharma</w:t>
        </w:r>
      </w:hyperlink>
      <w:r w:rsidRPr="00F61471">
        <w:rPr>
          <w:rFonts w:ascii="Mangal" w:eastAsia="Times New Roman" w:hAnsi="Mangal" w:cs="Mangal"/>
          <w:color w:val="5B616B"/>
          <w:kern w:val="0"/>
          <w:sz w:val="18"/>
          <w:szCs w:val="18"/>
          <w:vertAlign w:val="superscript"/>
          <w14:ligatures w14:val="none"/>
        </w:rPr>
        <w:t> </w:t>
      </w:r>
      <w:hyperlink r:id="rId12" w:anchor="full-view-affiliation-1" w:tooltip="Center for Advanced Formulation Technology (CAFT), Delhi Pharmaceutical Science and Research University (DPSRU), New Delhi, India." w:history="1">
        <w:r w:rsidRPr="00F61471">
          <w:rPr>
            <w:rFonts w:ascii="Mangal" w:eastAsia="Times New Roman" w:hAnsi="Mangal" w:cs="Mangal"/>
            <w:color w:val="323A45"/>
            <w:kern w:val="0"/>
            <w:sz w:val="18"/>
            <w:szCs w:val="18"/>
            <w:u w:val="single"/>
            <w:shd w:val="clear" w:color="auto" w:fill="F1F1F1"/>
            <w:vertAlign w:val="superscript"/>
            <w14:ligatures w14:val="none"/>
          </w:rPr>
          <w:t>1</w:t>
        </w:r>
      </w:hyperlink>
      <w:r w:rsidRPr="00F61471">
        <w:rPr>
          <w:rFonts w:ascii="Mangal" w:eastAsia="Times New Roman" w:hAnsi="Mangal" w:cs="Mangal"/>
          <w:color w:val="5B616B"/>
          <w:kern w:val="0"/>
          <w:sz w:val="20"/>
          <w:szCs w:val="20"/>
          <w14:ligatures w14:val="none"/>
        </w:rPr>
        <w:t>, </w:t>
      </w:r>
      <w:hyperlink r:id="rId13" w:history="1">
        <w:r w:rsidRPr="00F61471">
          <w:rPr>
            <w:rFonts w:ascii="Mangal" w:eastAsia="Times New Roman" w:hAnsi="Mangal" w:cs="Mangal"/>
            <w:color w:val="0071BC"/>
            <w:kern w:val="0"/>
            <w:sz w:val="20"/>
            <w:szCs w:val="20"/>
            <w:u w:val="single"/>
            <w14:ligatures w14:val="none"/>
          </w:rPr>
          <w:t>Musarrat Husain Warsi</w:t>
        </w:r>
      </w:hyperlink>
      <w:r w:rsidRPr="00F61471">
        <w:rPr>
          <w:rFonts w:ascii="Mangal" w:eastAsia="Times New Roman" w:hAnsi="Mangal" w:cs="Mangal"/>
          <w:color w:val="5B616B"/>
          <w:kern w:val="0"/>
          <w:sz w:val="18"/>
          <w:szCs w:val="18"/>
          <w:vertAlign w:val="superscript"/>
          <w14:ligatures w14:val="none"/>
        </w:rPr>
        <w:t> </w:t>
      </w:r>
      <w:hyperlink r:id="rId14" w:anchor="full-view-affiliation-2" w:tooltip="Department of Pharmaceutics and Industrial Pharmacy, College of Pharmacy, Taif University, Taif, Saudi Arabia." w:history="1">
        <w:r w:rsidRPr="00F61471">
          <w:rPr>
            <w:rFonts w:ascii="Mangal" w:eastAsia="Times New Roman" w:hAnsi="Mangal" w:cs="Mangal"/>
            <w:color w:val="323A45"/>
            <w:kern w:val="0"/>
            <w:sz w:val="18"/>
            <w:szCs w:val="18"/>
            <w:u w:val="single"/>
            <w:shd w:val="clear" w:color="auto" w:fill="F1F1F1"/>
            <w:vertAlign w:val="superscript"/>
            <w14:ligatures w14:val="none"/>
          </w:rPr>
          <w:t>2</w:t>
        </w:r>
      </w:hyperlink>
      <w:r w:rsidRPr="00F61471">
        <w:rPr>
          <w:rFonts w:ascii="Mangal" w:eastAsia="Times New Roman" w:hAnsi="Mangal" w:cs="Mangal"/>
          <w:color w:val="5B616B"/>
          <w:kern w:val="0"/>
          <w:sz w:val="20"/>
          <w:szCs w:val="20"/>
          <w14:ligatures w14:val="none"/>
        </w:rPr>
        <w:t>, </w:t>
      </w:r>
      <w:hyperlink r:id="rId15" w:history="1">
        <w:r w:rsidRPr="00F61471">
          <w:rPr>
            <w:rFonts w:ascii="Mangal" w:eastAsia="Times New Roman" w:hAnsi="Mangal" w:cs="Mangal"/>
            <w:color w:val="0071BC"/>
            <w:kern w:val="0"/>
            <w:sz w:val="20"/>
            <w:szCs w:val="20"/>
            <w:u w:val="single"/>
            <w14:ligatures w14:val="none"/>
          </w:rPr>
          <w:t>Geeta Aggarwal</w:t>
        </w:r>
      </w:hyperlink>
      <w:r w:rsidRPr="00F61471">
        <w:rPr>
          <w:rFonts w:ascii="Mangal" w:eastAsia="Times New Roman" w:hAnsi="Mangal" w:cs="Mangal"/>
          <w:color w:val="5B616B"/>
          <w:kern w:val="0"/>
          <w:sz w:val="18"/>
          <w:szCs w:val="18"/>
          <w:vertAlign w:val="superscript"/>
          <w14:ligatures w14:val="none"/>
        </w:rPr>
        <w:t> </w:t>
      </w:r>
      <w:hyperlink r:id="rId16" w:anchor="full-view-affiliation-1" w:tooltip="Center for Advanced Formulation Technology (CAFT), Delhi Pharmaceutical Science and Research University (DPSRU), New Delhi, India." w:history="1">
        <w:r w:rsidRPr="00F61471">
          <w:rPr>
            <w:rFonts w:ascii="Mangal" w:eastAsia="Times New Roman" w:hAnsi="Mangal" w:cs="Mangal"/>
            <w:color w:val="323A45"/>
            <w:kern w:val="0"/>
            <w:sz w:val="18"/>
            <w:szCs w:val="18"/>
            <w:u w:val="single"/>
            <w:shd w:val="clear" w:color="auto" w:fill="F1F1F1"/>
            <w:vertAlign w:val="superscript"/>
            <w14:ligatures w14:val="none"/>
          </w:rPr>
          <w:t>1</w:t>
        </w:r>
      </w:hyperlink>
      <w:r w:rsidRPr="00F61471">
        <w:rPr>
          <w:rFonts w:ascii="Mangal" w:eastAsia="Times New Roman" w:hAnsi="Mangal" w:cs="Mangal"/>
          <w:color w:val="5B616B"/>
          <w:kern w:val="0"/>
          <w:sz w:val="20"/>
          <w:szCs w:val="20"/>
          <w14:ligatures w14:val="none"/>
        </w:rPr>
        <w:t>, </w:t>
      </w:r>
      <w:hyperlink r:id="rId17" w:history="1">
        <w:r w:rsidRPr="00F61471">
          <w:rPr>
            <w:rFonts w:ascii="Mangal" w:eastAsia="Times New Roman" w:hAnsi="Mangal" w:cs="Mangal"/>
            <w:color w:val="0071BC"/>
            <w:kern w:val="0"/>
            <w:sz w:val="20"/>
            <w:szCs w:val="20"/>
            <w:u w:val="single"/>
            <w14:ligatures w14:val="none"/>
          </w:rPr>
          <w:t xml:space="preserve">Prashant </w:t>
        </w:r>
        <w:proofErr w:type="spellStart"/>
        <w:r w:rsidRPr="00F61471">
          <w:rPr>
            <w:rFonts w:ascii="Mangal" w:eastAsia="Times New Roman" w:hAnsi="Mangal" w:cs="Mangal"/>
            <w:color w:val="0071BC"/>
            <w:kern w:val="0"/>
            <w:sz w:val="20"/>
            <w:szCs w:val="20"/>
            <w:u w:val="single"/>
            <w14:ligatures w14:val="none"/>
          </w:rPr>
          <w:t>Kesharwani</w:t>
        </w:r>
        <w:proofErr w:type="spellEnd"/>
      </w:hyperlink>
      <w:r w:rsidRPr="00F61471">
        <w:rPr>
          <w:rFonts w:ascii="Mangal" w:eastAsia="Times New Roman" w:hAnsi="Mangal" w:cs="Mangal"/>
          <w:color w:val="5B616B"/>
          <w:kern w:val="0"/>
          <w:sz w:val="18"/>
          <w:szCs w:val="18"/>
          <w:vertAlign w:val="superscript"/>
          <w14:ligatures w14:val="none"/>
        </w:rPr>
        <w:t> </w:t>
      </w:r>
      <w:hyperlink r:id="rId18" w:anchor="full-view-affiliation-3" w:tooltip="Department of Pharmaceutics, School of Pharmaceutical Education and Research, Jamia Hamdard, New Delhi, India." w:history="1">
        <w:r w:rsidRPr="00F61471">
          <w:rPr>
            <w:rFonts w:ascii="Mangal" w:eastAsia="Times New Roman" w:hAnsi="Mangal" w:cs="Mangal"/>
            <w:color w:val="323A45"/>
            <w:kern w:val="0"/>
            <w:sz w:val="18"/>
            <w:szCs w:val="18"/>
            <w:u w:val="single"/>
            <w:shd w:val="clear" w:color="auto" w:fill="F1F1F1"/>
            <w:vertAlign w:val="superscript"/>
            <w14:ligatures w14:val="none"/>
          </w:rPr>
          <w:t>3</w:t>
        </w:r>
      </w:hyperlink>
    </w:p>
    <w:p w14:paraId="03D4B7F6" w14:textId="77777777" w:rsidR="00F61471" w:rsidRPr="00F61471" w:rsidRDefault="00F61471" w:rsidP="00F61471">
      <w:pPr>
        <w:spacing w:after="0" w:line="240" w:lineRule="auto"/>
        <w:rPr>
          <w:rFonts w:ascii="Mangal" w:eastAsia="Times New Roman" w:hAnsi="Mangal" w:cs="Mangal"/>
          <w:kern w:val="0"/>
          <w:sz w:val="20"/>
          <w:szCs w:val="20"/>
          <w14:ligatures w14:val="none"/>
        </w:rPr>
      </w:pPr>
      <w:r w:rsidRPr="00F61471">
        <w:rPr>
          <w:rFonts w:ascii="Mangal" w:eastAsia="Times New Roman" w:hAnsi="Mangal" w:cs="Mangal"/>
          <w:kern w:val="0"/>
          <w:sz w:val="20"/>
          <w:szCs w:val="20"/>
          <w14:ligatures w14:val="none"/>
        </w:rPr>
        <w:t>Affiliations </w:t>
      </w:r>
      <w:proofErr w:type="gramStart"/>
      <w:r w:rsidRPr="00F61471">
        <w:rPr>
          <w:rFonts w:ascii="Mangal" w:eastAsia="Times New Roman" w:hAnsi="Mangal" w:cs="Mangal"/>
          <w:kern w:val="0"/>
          <w:sz w:val="20"/>
          <w:szCs w:val="20"/>
          <w14:ligatures w14:val="none"/>
        </w:rPr>
        <w:t>expand</w:t>
      </w:r>
      <w:proofErr w:type="gramEnd"/>
    </w:p>
    <w:p w14:paraId="12A21031" w14:textId="77777777" w:rsidR="00F61471" w:rsidRPr="00F61471" w:rsidRDefault="00F61471" w:rsidP="00F61471">
      <w:pPr>
        <w:numPr>
          <w:ilvl w:val="0"/>
          <w:numId w:val="1"/>
        </w:numPr>
        <w:spacing w:before="100" w:beforeAutospacing="1" w:after="100" w:afterAutospacing="1" w:line="240" w:lineRule="auto"/>
        <w:rPr>
          <w:rFonts w:ascii="Mangal" w:eastAsia="Times New Roman" w:hAnsi="Mangal" w:cs="Mangal"/>
          <w:kern w:val="0"/>
          <w:sz w:val="20"/>
          <w:szCs w:val="20"/>
          <w14:ligatures w14:val="none"/>
        </w:rPr>
      </w:pPr>
      <w:r w:rsidRPr="00F61471">
        <w:rPr>
          <w:rFonts w:ascii="Mangal" w:eastAsia="Times New Roman" w:hAnsi="Mangal" w:cs="Mangal"/>
          <w:kern w:val="0"/>
          <w:sz w:val="20"/>
          <w:szCs w:val="20"/>
          <w14:ligatures w14:val="none"/>
        </w:rPr>
        <w:t>PMID: </w:t>
      </w:r>
      <w:r w:rsidRPr="00F61471">
        <w:rPr>
          <w:rFonts w:ascii="Mangal" w:eastAsia="Times New Roman" w:hAnsi="Mangal" w:cs="Mangal"/>
          <w:color w:val="212121"/>
          <w:kern w:val="0"/>
          <w:sz w:val="20"/>
          <w:szCs w:val="20"/>
          <w14:ligatures w14:val="none"/>
        </w:rPr>
        <w:t>38175566</w:t>
      </w:r>
    </w:p>
    <w:p w14:paraId="6E53E7A3" w14:textId="77777777" w:rsidR="00F61471" w:rsidRPr="00F61471" w:rsidRDefault="00F61471" w:rsidP="00F61471">
      <w:pPr>
        <w:spacing w:after="0" w:line="240" w:lineRule="auto"/>
        <w:ind w:left="720"/>
        <w:rPr>
          <w:rFonts w:ascii="Mangal" w:eastAsia="Times New Roman" w:hAnsi="Mangal" w:cs="Mangal"/>
          <w:kern w:val="0"/>
          <w:sz w:val="20"/>
          <w:szCs w:val="20"/>
          <w14:ligatures w14:val="none"/>
        </w:rPr>
      </w:pPr>
      <w:r w:rsidRPr="00F61471">
        <w:rPr>
          <w:rFonts w:ascii="Mangal" w:eastAsia="Times New Roman" w:hAnsi="Mangal" w:cs="Mangal"/>
          <w:kern w:val="0"/>
          <w:sz w:val="20"/>
          <w:szCs w:val="20"/>
          <w14:ligatures w14:val="none"/>
        </w:rPr>
        <w:t> </w:t>
      </w:r>
    </w:p>
    <w:p w14:paraId="23EA4F21" w14:textId="77777777" w:rsidR="00F61471" w:rsidRPr="00F61471" w:rsidRDefault="00F61471" w:rsidP="00F61471">
      <w:pPr>
        <w:numPr>
          <w:ilvl w:val="0"/>
          <w:numId w:val="1"/>
        </w:numPr>
        <w:spacing w:before="100" w:beforeAutospacing="1" w:after="100" w:afterAutospacing="1" w:line="240" w:lineRule="auto"/>
        <w:rPr>
          <w:rFonts w:ascii="Mangal" w:eastAsia="Times New Roman" w:hAnsi="Mangal" w:cs="Mangal"/>
          <w:kern w:val="0"/>
          <w:sz w:val="20"/>
          <w:szCs w:val="20"/>
          <w14:ligatures w14:val="none"/>
        </w:rPr>
      </w:pPr>
      <w:r w:rsidRPr="00F61471">
        <w:rPr>
          <w:rFonts w:ascii="Mangal" w:eastAsia="Times New Roman" w:hAnsi="Mangal" w:cs="Mangal"/>
          <w:kern w:val="0"/>
          <w:sz w:val="20"/>
          <w:szCs w:val="20"/>
          <w14:ligatures w14:val="none"/>
        </w:rPr>
        <w:t>DOI: </w:t>
      </w:r>
      <w:hyperlink r:id="rId19" w:tgtFrame="_blank" w:history="1">
        <w:r w:rsidRPr="00F61471">
          <w:rPr>
            <w:rFonts w:ascii="Mangal" w:eastAsia="Times New Roman" w:hAnsi="Mangal" w:cs="Mangal"/>
            <w:color w:val="0071BC"/>
            <w:kern w:val="0"/>
            <w:sz w:val="20"/>
            <w:szCs w:val="20"/>
            <w:u w:val="single"/>
            <w14:ligatures w14:val="none"/>
          </w:rPr>
          <w:t>10.1080/03639045.2023.2301478</w:t>
        </w:r>
      </w:hyperlink>
    </w:p>
    <w:p w14:paraId="6EEA62A7" w14:textId="77777777" w:rsidR="00F61471" w:rsidRPr="00F61471" w:rsidRDefault="00F61471" w:rsidP="00F61471">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F61471">
        <w:rPr>
          <w:rFonts w:ascii="Merriweather" w:eastAsia="Times New Roman" w:hAnsi="Merriweather" w:cs="Segoe UI"/>
          <w:b/>
          <w:bCs/>
          <w:color w:val="212121"/>
          <w:kern w:val="0"/>
          <w:sz w:val="36"/>
          <w:szCs w:val="36"/>
          <w14:ligatures w14:val="none"/>
        </w:rPr>
        <w:t>Abstract</w:t>
      </w:r>
    </w:p>
    <w:p w14:paraId="30D78D51" w14:textId="77777777" w:rsidR="00F61471" w:rsidRPr="00F61471" w:rsidRDefault="00F61471" w:rsidP="00F61471">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F61471">
        <w:rPr>
          <w:rFonts w:ascii="Segoe UI" w:eastAsia="Times New Roman" w:hAnsi="Segoe UI" w:cs="Segoe UI"/>
          <w:b/>
          <w:bCs/>
          <w:color w:val="212121"/>
          <w:kern w:val="0"/>
          <w:szCs w:val="24"/>
          <w14:ligatures w14:val="none"/>
        </w:rPr>
        <w:t>Objective: </w:t>
      </w:r>
      <w:r w:rsidRPr="00F61471">
        <w:rPr>
          <w:rFonts w:ascii="Segoe UI" w:eastAsia="Times New Roman" w:hAnsi="Segoe UI" w:cs="Segoe UI"/>
          <w:color w:val="212121"/>
          <w:kern w:val="0"/>
          <w:szCs w:val="24"/>
          <w14:ligatures w14:val="none"/>
        </w:rPr>
        <w:t>Vitamin D (a prohormone) is an important micronutrient required by the body for skeletal homeostasis and a range of non-skeletal actions. Calcitriol, the active form of vitamin D, regulates a variety of cellular and metabolic processes through both genomic and nongenomic pathways. Often prescribed for treating rickets and osteoporosis, vitamin D deficiency can exacerbate various other medical conditions.</w:t>
      </w:r>
    </w:p>
    <w:p w14:paraId="58551E96" w14:textId="77777777" w:rsidR="00F61471" w:rsidRPr="00F61471" w:rsidRDefault="00F61471" w:rsidP="00F61471">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F61471">
        <w:rPr>
          <w:rFonts w:ascii="Segoe UI" w:eastAsia="Times New Roman" w:hAnsi="Segoe UI" w:cs="Segoe UI"/>
          <w:b/>
          <w:bCs/>
          <w:color w:val="212121"/>
          <w:kern w:val="0"/>
          <w:szCs w:val="24"/>
          <w14:ligatures w14:val="none"/>
        </w:rPr>
        <w:t>Significance, methods, and results: </w:t>
      </w:r>
      <w:r w:rsidRPr="00F61471">
        <w:rPr>
          <w:rFonts w:ascii="Segoe UI" w:eastAsia="Times New Roman" w:hAnsi="Segoe UI" w:cs="Segoe UI"/>
          <w:color w:val="212121"/>
          <w:kern w:val="0"/>
          <w:szCs w:val="24"/>
          <w14:ligatures w14:val="none"/>
        </w:rPr>
        <w:t>Despite its multifunctional uses, the sensitivity of vitamin D makes formulating an efficient drug delivery system a challenging task, which is further complicated by its poor aqueous solubility. Enhancing the oral absorption of vitamin D is vital in utilizing its full efficacy. Recent developments in encapsulation and nanotechnology have shown promising results in overcoming these constraints.</w:t>
      </w:r>
    </w:p>
    <w:p w14:paraId="5483493E" w14:textId="77777777" w:rsidR="00F61471" w:rsidRPr="00F61471" w:rsidRDefault="00F61471" w:rsidP="00F61471">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F61471">
        <w:rPr>
          <w:rFonts w:ascii="Segoe UI" w:eastAsia="Times New Roman" w:hAnsi="Segoe UI" w:cs="Segoe UI"/>
          <w:b/>
          <w:bCs/>
          <w:color w:val="212121"/>
          <w:kern w:val="0"/>
          <w:szCs w:val="24"/>
          <w14:ligatures w14:val="none"/>
        </w:rPr>
        <w:t>Conclusion: </w:t>
      </w:r>
      <w:r w:rsidRPr="00F61471">
        <w:rPr>
          <w:rFonts w:ascii="Segoe UI" w:eastAsia="Times New Roman" w:hAnsi="Segoe UI" w:cs="Segoe UI"/>
          <w:color w:val="212121"/>
          <w:kern w:val="0"/>
          <w:szCs w:val="24"/>
          <w14:ligatures w14:val="none"/>
        </w:rPr>
        <w:t>This review thus offers an insight to adequately comprehend the mechanistic pharmacology of vitamin D, its pathophysiological role, and justification of its medical indications, along with the benefits of utilizing nanotechnology for vitamin D delivery.</w:t>
      </w:r>
    </w:p>
    <w:p w14:paraId="4B9DA6D1" w14:textId="77777777" w:rsidR="00F61471" w:rsidRPr="00F61471" w:rsidRDefault="00F61471" w:rsidP="00F61471">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F61471">
        <w:rPr>
          <w:rFonts w:ascii="Segoe UI" w:eastAsia="Times New Roman" w:hAnsi="Segoe UI" w:cs="Segoe UI"/>
          <w:b/>
          <w:bCs/>
          <w:color w:val="212121"/>
          <w:kern w:val="0"/>
          <w:szCs w:val="24"/>
          <w14:ligatures w14:val="none"/>
        </w:rPr>
        <w:t>Keywords: </w:t>
      </w:r>
      <w:r w:rsidRPr="00F61471">
        <w:rPr>
          <w:rFonts w:ascii="Segoe UI" w:eastAsia="Times New Roman" w:hAnsi="Segoe UI" w:cs="Segoe UI"/>
          <w:color w:val="212121"/>
          <w:kern w:val="0"/>
          <w:szCs w:val="24"/>
          <w14:ligatures w14:val="none"/>
        </w:rPr>
        <w:t>Calcium homeostasis; drug delivery; genomic action; molecular targets; nanotechnology; osteoporosis; polymeric nanoparticles.</w:t>
      </w:r>
    </w:p>
    <w:p w14:paraId="7A156ADA" w14:textId="77777777" w:rsidR="00F61471" w:rsidRPr="00F61471" w:rsidRDefault="00F61471" w:rsidP="00F61471">
      <w:pPr>
        <w:shd w:val="clear" w:color="auto" w:fill="FFFFFF"/>
        <w:spacing w:before="100" w:beforeAutospacing="1" w:after="100" w:afterAutospacing="1" w:line="240" w:lineRule="auto"/>
        <w:rPr>
          <w:rFonts w:ascii="Segoe UI" w:eastAsia="Times New Roman" w:hAnsi="Segoe UI" w:cs="Segoe UI"/>
          <w:color w:val="212121"/>
          <w:kern w:val="0"/>
          <w:sz w:val="20"/>
          <w:szCs w:val="20"/>
          <w14:ligatures w14:val="none"/>
        </w:rPr>
      </w:pPr>
      <w:hyperlink r:id="rId20" w:tgtFrame="_blank" w:history="1">
        <w:r w:rsidRPr="00F61471">
          <w:rPr>
            <w:rFonts w:ascii="Segoe UI" w:eastAsia="Times New Roman" w:hAnsi="Segoe UI" w:cs="Segoe UI"/>
            <w:color w:val="0071BC"/>
            <w:kern w:val="0"/>
            <w:sz w:val="20"/>
            <w:szCs w:val="20"/>
            <w:u w:val="single"/>
            <w14:ligatures w14:val="none"/>
          </w:rPr>
          <w:t>PubMed Disclaimer</w:t>
        </w:r>
      </w:hyperlink>
    </w:p>
    <w:p w14:paraId="22B11F9D" w14:textId="77777777" w:rsidR="00F61471" w:rsidRPr="00F61471" w:rsidRDefault="00F61471" w:rsidP="00F61471">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F61471">
        <w:rPr>
          <w:rFonts w:ascii="Merriweather" w:eastAsia="Times New Roman" w:hAnsi="Merriweather" w:cs="Segoe UI"/>
          <w:b/>
          <w:bCs/>
          <w:color w:val="212121"/>
          <w:kern w:val="0"/>
          <w:sz w:val="36"/>
          <w:szCs w:val="36"/>
          <w14:ligatures w14:val="none"/>
        </w:rPr>
        <w:t>Publication types</w:t>
      </w:r>
    </w:p>
    <w:p w14:paraId="00168B9A" w14:textId="77777777" w:rsidR="00F61471" w:rsidRPr="00F61471" w:rsidRDefault="00F61471" w:rsidP="00F61471">
      <w:pPr>
        <w:numPr>
          <w:ilvl w:val="0"/>
          <w:numId w:val="2"/>
        </w:num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F61471">
        <w:rPr>
          <w:rFonts w:ascii="Segoe UI" w:eastAsia="Times New Roman" w:hAnsi="Segoe UI" w:cs="Segoe UI"/>
          <w:color w:val="212121"/>
          <w:kern w:val="0"/>
          <w:szCs w:val="24"/>
          <w14:ligatures w14:val="none"/>
        </w:rPr>
        <w:lastRenderedPageBreak/>
        <w:t>Review</w:t>
      </w:r>
    </w:p>
    <w:p w14:paraId="7BF643F2" w14:textId="77777777" w:rsidR="00F61471" w:rsidRPr="00F61471" w:rsidRDefault="00F61471" w:rsidP="00F61471">
      <w:pPr>
        <w:numPr>
          <w:ilvl w:val="1"/>
          <w:numId w:val="2"/>
        </w:numPr>
        <w:shd w:val="clear" w:color="auto" w:fill="FFFFFF"/>
        <w:spacing w:after="0" w:line="240" w:lineRule="auto"/>
        <w:rPr>
          <w:rFonts w:ascii="Segoe UI" w:eastAsia="Times New Roman" w:hAnsi="Segoe UI" w:cs="Segoe UI"/>
          <w:color w:val="212121"/>
          <w:kern w:val="0"/>
          <w:szCs w:val="24"/>
          <w14:ligatures w14:val="none"/>
        </w:rPr>
      </w:pPr>
    </w:p>
    <w:p w14:paraId="3199932D" w14:textId="77777777" w:rsidR="00F61471" w:rsidRPr="00F61471" w:rsidRDefault="00F61471" w:rsidP="00F61471">
      <w:pPr>
        <w:numPr>
          <w:ilvl w:val="1"/>
          <w:numId w:val="2"/>
        </w:numPr>
        <w:shd w:val="clear" w:color="auto" w:fill="FFFFFF"/>
        <w:spacing w:after="0" w:line="240" w:lineRule="auto"/>
        <w:rPr>
          <w:rFonts w:ascii="Segoe UI" w:eastAsia="Times New Roman" w:hAnsi="Segoe UI" w:cs="Segoe UI"/>
          <w:color w:val="212121"/>
          <w:kern w:val="0"/>
          <w:szCs w:val="24"/>
          <w14:ligatures w14:val="none"/>
        </w:rPr>
      </w:pPr>
    </w:p>
    <w:p w14:paraId="6BAFFAFD" w14:textId="77777777" w:rsidR="00F61471" w:rsidRPr="00F61471" w:rsidRDefault="00F61471" w:rsidP="00F61471">
      <w:pPr>
        <w:numPr>
          <w:ilvl w:val="1"/>
          <w:numId w:val="2"/>
        </w:numPr>
        <w:shd w:val="clear" w:color="auto" w:fill="FFFFFF"/>
        <w:spacing w:after="0" w:line="240" w:lineRule="auto"/>
        <w:rPr>
          <w:rFonts w:ascii="Segoe UI" w:eastAsia="Times New Roman" w:hAnsi="Segoe UI" w:cs="Segoe UI"/>
          <w:color w:val="212121"/>
          <w:kern w:val="0"/>
          <w:szCs w:val="24"/>
          <w14:ligatures w14:val="none"/>
        </w:rPr>
      </w:pPr>
    </w:p>
    <w:p w14:paraId="593CAD5A" w14:textId="77777777" w:rsidR="00F61471" w:rsidRPr="00F61471" w:rsidRDefault="00F61471" w:rsidP="00F61471">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F61471">
        <w:rPr>
          <w:rFonts w:ascii="Merriweather" w:eastAsia="Times New Roman" w:hAnsi="Merriweather" w:cs="Segoe UI"/>
          <w:b/>
          <w:bCs/>
          <w:color w:val="212121"/>
          <w:kern w:val="0"/>
          <w:sz w:val="36"/>
          <w:szCs w:val="36"/>
          <w14:ligatures w14:val="none"/>
        </w:rPr>
        <w:t>Related information</w:t>
      </w:r>
    </w:p>
    <w:p w14:paraId="07D32FD6" w14:textId="77777777" w:rsidR="00F61471" w:rsidRPr="00F61471" w:rsidRDefault="00F61471" w:rsidP="00F61471">
      <w:pPr>
        <w:numPr>
          <w:ilvl w:val="0"/>
          <w:numId w:val="3"/>
        </w:numPr>
        <w:shd w:val="clear" w:color="auto" w:fill="FFFFFF"/>
        <w:spacing w:after="0" w:line="240" w:lineRule="auto"/>
        <w:rPr>
          <w:rFonts w:ascii="Segoe UI" w:eastAsia="Times New Roman" w:hAnsi="Segoe UI" w:cs="Segoe UI"/>
          <w:color w:val="212121"/>
          <w:kern w:val="0"/>
          <w:szCs w:val="24"/>
          <w14:ligatures w14:val="none"/>
        </w:rPr>
      </w:pPr>
      <w:hyperlink r:id="rId21" w:tooltip="Related information in MedGen" w:history="1">
        <w:proofErr w:type="spellStart"/>
        <w:r w:rsidRPr="00F61471">
          <w:rPr>
            <w:rFonts w:ascii="Segoe UI" w:eastAsia="Times New Roman" w:hAnsi="Segoe UI" w:cs="Segoe UI"/>
            <w:color w:val="0071BC"/>
            <w:kern w:val="0"/>
            <w:szCs w:val="24"/>
            <w:u w:val="single"/>
            <w14:ligatures w14:val="none"/>
          </w:rPr>
          <w:t>MedGen</w:t>
        </w:r>
        <w:proofErr w:type="spellEnd"/>
      </w:hyperlink>
    </w:p>
    <w:p w14:paraId="4BDEEBEC" w14:textId="77777777" w:rsidR="00F61471" w:rsidRPr="00F61471" w:rsidRDefault="00F61471" w:rsidP="00F61471">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proofErr w:type="spellStart"/>
      <w:r w:rsidRPr="00F61471">
        <w:rPr>
          <w:rFonts w:ascii="Merriweather" w:eastAsia="Times New Roman" w:hAnsi="Merriweather" w:cs="Segoe UI"/>
          <w:b/>
          <w:bCs/>
          <w:color w:val="212121"/>
          <w:kern w:val="0"/>
          <w:sz w:val="36"/>
          <w:szCs w:val="36"/>
          <w14:ligatures w14:val="none"/>
        </w:rPr>
        <w:t>LinkOut</w:t>
      </w:r>
      <w:proofErr w:type="spellEnd"/>
      <w:r w:rsidRPr="00F61471">
        <w:rPr>
          <w:rFonts w:ascii="Merriweather" w:eastAsia="Times New Roman" w:hAnsi="Merriweather" w:cs="Segoe UI"/>
          <w:b/>
          <w:bCs/>
          <w:color w:val="212121"/>
          <w:kern w:val="0"/>
          <w:sz w:val="36"/>
          <w:szCs w:val="36"/>
          <w14:ligatures w14:val="none"/>
        </w:rPr>
        <w:t xml:space="preserve"> - more resources</w:t>
      </w:r>
    </w:p>
    <w:p w14:paraId="420DAC01" w14:textId="77777777" w:rsidR="00F61471" w:rsidRPr="00F61471" w:rsidRDefault="00F61471" w:rsidP="00F61471">
      <w:pPr>
        <w:numPr>
          <w:ilvl w:val="0"/>
          <w:numId w:val="4"/>
        </w:numPr>
        <w:shd w:val="clear" w:color="auto" w:fill="FFFFFF"/>
        <w:spacing w:before="100" w:beforeAutospacing="1" w:after="0" w:line="240" w:lineRule="auto"/>
        <w:outlineLvl w:val="2"/>
        <w:rPr>
          <w:rFonts w:ascii="Merriweather" w:eastAsia="Times New Roman" w:hAnsi="Merriweather" w:cs="Segoe UI"/>
          <w:b/>
          <w:bCs/>
          <w:color w:val="212121"/>
          <w:kern w:val="0"/>
          <w:sz w:val="27"/>
          <w:szCs w:val="27"/>
          <w14:ligatures w14:val="none"/>
        </w:rPr>
      </w:pPr>
      <w:r w:rsidRPr="00F61471">
        <w:rPr>
          <w:rFonts w:ascii="Merriweather" w:eastAsia="Times New Roman" w:hAnsi="Merriweather" w:cs="Segoe UI"/>
          <w:b/>
          <w:bCs/>
          <w:color w:val="212121"/>
          <w:kern w:val="0"/>
          <w:sz w:val="27"/>
          <w:szCs w:val="27"/>
          <w14:ligatures w14:val="none"/>
        </w:rPr>
        <w:t>Full Text Sources</w:t>
      </w:r>
    </w:p>
    <w:p w14:paraId="218C7217" w14:textId="77777777" w:rsidR="00F61471" w:rsidRPr="00F61471" w:rsidRDefault="00F61471" w:rsidP="00F61471">
      <w:pPr>
        <w:numPr>
          <w:ilvl w:val="1"/>
          <w:numId w:val="4"/>
        </w:numPr>
        <w:shd w:val="clear" w:color="auto" w:fill="FFFFFF"/>
        <w:spacing w:after="0" w:line="240" w:lineRule="auto"/>
        <w:rPr>
          <w:rFonts w:ascii="Segoe UI" w:eastAsia="Times New Roman" w:hAnsi="Segoe UI" w:cs="Segoe UI"/>
          <w:color w:val="212121"/>
          <w:kern w:val="0"/>
          <w:szCs w:val="24"/>
          <w14:ligatures w14:val="none"/>
        </w:rPr>
      </w:pPr>
      <w:hyperlink r:id="rId22" w:tgtFrame="_blank" w:history="1">
        <w:r w:rsidRPr="00F61471">
          <w:rPr>
            <w:rFonts w:ascii="Segoe UI" w:eastAsia="Times New Roman" w:hAnsi="Segoe UI" w:cs="Segoe UI"/>
            <w:color w:val="0071BC"/>
            <w:kern w:val="0"/>
            <w:szCs w:val="24"/>
            <w:u w:val="single"/>
            <w14:ligatures w14:val="none"/>
          </w:rPr>
          <w:t>Taylor &amp; Francis</w:t>
        </w:r>
      </w:hyperlink>
    </w:p>
    <w:p w14:paraId="07CBBA7B" w14:textId="77777777" w:rsidR="00F61471" w:rsidRDefault="00F61471"/>
    <w:sectPr w:rsidR="00F61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F75"/>
    <w:multiLevelType w:val="multilevel"/>
    <w:tmpl w:val="E25C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630F"/>
    <w:multiLevelType w:val="multilevel"/>
    <w:tmpl w:val="E170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82D39"/>
    <w:multiLevelType w:val="multilevel"/>
    <w:tmpl w:val="5010F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35C0A"/>
    <w:multiLevelType w:val="multilevel"/>
    <w:tmpl w:val="6F42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590195">
    <w:abstractNumId w:val="1"/>
  </w:num>
  <w:num w:numId="2" w16cid:durableId="424569625">
    <w:abstractNumId w:val="2"/>
  </w:num>
  <w:num w:numId="3" w16cid:durableId="1202589857">
    <w:abstractNumId w:val="0"/>
  </w:num>
  <w:num w:numId="4" w16cid:durableId="1859275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71"/>
    <w:rsid w:val="00F614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B819"/>
  <w15:chartTrackingRefBased/>
  <w15:docId w15:val="{0BCA114F-546E-42C9-BB1E-63858A40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47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F6147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F61471"/>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61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47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F6147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F6147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61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471"/>
    <w:rPr>
      <w:rFonts w:eastAsiaTheme="majorEastAsia" w:cstheme="majorBidi"/>
      <w:color w:val="272727" w:themeColor="text1" w:themeTint="D8"/>
    </w:rPr>
  </w:style>
  <w:style w:type="paragraph" w:styleId="Title">
    <w:name w:val="Title"/>
    <w:basedOn w:val="Normal"/>
    <w:next w:val="Normal"/>
    <w:link w:val="TitleChar"/>
    <w:uiPriority w:val="10"/>
    <w:qFormat/>
    <w:rsid w:val="00F6147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6147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6147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6147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61471"/>
    <w:pPr>
      <w:spacing w:before="160"/>
      <w:jc w:val="center"/>
    </w:pPr>
    <w:rPr>
      <w:i/>
      <w:iCs/>
      <w:color w:val="404040" w:themeColor="text1" w:themeTint="BF"/>
    </w:rPr>
  </w:style>
  <w:style w:type="character" w:customStyle="1" w:styleId="QuoteChar">
    <w:name w:val="Quote Char"/>
    <w:basedOn w:val="DefaultParagraphFont"/>
    <w:link w:val="Quote"/>
    <w:uiPriority w:val="29"/>
    <w:rsid w:val="00F61471"/>
    <w:rPr>
      <w:i/>
      <w:iCs/>
      <w:color w:val="404040" w:themeColor="text1" w:themeTint="BF"/>
    </w:rPr>
  </w:style>
  <w:style w:type="paragraph" w:styleId="ListParagraph">
    <w:name w:val="List Paragraph"/>
    <w:basedOn w:val="Normal"/>
    <w:uiPriority w:val="34"/>
    <w:qFormat/>
    <w:rsid w:val="00F61471"/>
    <w:pPr>
      <w:ind w:left="720"/>
      <w:contextualSpacing/>
    </w:pPr>
  </w:style>
  <w:style w:type="character" w:styleId="IntenseEmphasis">
    <w:name w:val="Intense Emphasis"/>
    <w:basedOn w:val="DefaultParagraphFont"/>
    <w:uiPriority w:val="21"/>
    <w:qFormat/>
    <w:rsid w:val="00F61471"/>
    <w:rPr>
      <w:i/>
      <w:iCs/>
      <w:color w:val="0F4761" w:themeColor="accent1" w:themeShade="BF"/>
    </w:rPr>
  </w:style>
  <w:style w:type="paragraph" w:styleId="IntenseQuote">
    <w:name w:val="Intense Quote"/>
    <w:basedOn w:val="Normal"/>
    <w:next w:val="Normal"/>
    <w:link w:val="IntenseQuoteChar"/>
    <w:uiPriority w:val="30"/>
    <w:qFormat/>
    <w:rsid w:val="00F61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471"/>
    <w:rPr>
      <w:i/>
      <w:iCs/>
      <w:color w:val="0F4761" w:themeColor="accent1" w:themeShade="BF"/>
    </w:rPr>
  </w:style>
  <w:style w:type="character" w:styleId="IntenseReference">
    <w:name w:val="Intense Reference"/>
    <w:basedOn w:val="DefaultParagraphFont"/>
    <w:uiPriority w:val="32"/>
    <w:qFormat/>
    <w:rsid w:val="00F61471"/>
    <w:rPr>
      <w:b/>
      <w:bCs/>
      <w:smallCaps/>
      <w:color w:val="0F4761" w:themeColor="accent1" w:themeShade="BF"/>
      <w:spacing w:val="5"/>
    </w:rPr>
  </w:style>
  <w:style w:type="character" w:customStyle="1" w:styleId="authors-list-item">
    <w:name w:val="authors-list-item"/>
    <w:basedOn w:val="DefaultParagraphFont"/>
    <w:rsid w:val="00F61471"/>
  </w:style>
  <w:style w:type="character" w:styleId="Hyperlink">
    <w:name w:val="Hyperlink"/>
    <w:basedOn w:val="DefaultParagraphFont"/>
    <w:uiPriority w:val="99"/>
    <w:semiHidden/>
    <w:unhideWhenUsed/>
    <w:rsid w:val="00F61471"/>
    <w:rPr>
      <w:color w:val="0000FF"/>
      <w:u w:val="single"/>
    </w:rPr>
  </w:style>
  <w:style w:type="character" w:customStyle="1" w:styleId="author-sup-separator">
    <w:name w:val="author-sup-separator"/>
    <w:basedOn w:val="DefaultParagraphFont"/>
    <w:rsid w:val="00F61471"/>
  </w:style>
  <w:style w:type="character" w:customStyle="1" w:styleId="comma">
    <w:name w:val="comma"/>
    <w:basedOn w:val="DefaultParagraphFont"/>
    <w:rsid w:val="00F61471"/>
  </w:style>
  <w:style w:type="character" w:customStyle="1" w:styleId="title0">
    <w:name w:val="title"/>
    <w:basedOn w:val="DefaultParagraphFont"/>
    <w:rsid w:val="00F61471"/>
  </w:style>
  <w:style w:type="character" w:customStyle="1" w:styleId="identifier">
    <w:name w:val="identifier"/>
    <w:basedOn w:val="DefaultParagraphFont"/>
    <w:rsid w:val="00F61471"/>
  </w:style>
  <w:style w:type="character" w:customStyle="1" w:styleId="id-label">
    <w:name w:val="id-label"/>
    <w:basedOn w:val="DefaultParagraphFont"/>
    <w:rsid w:val="00F61471"/>
  </w:style>
  <w:style w:type="character" w:styleId="Strong">
    <w:name w:val="Strong"/>
    <w:basedOn w:val="DefaultParagraphFont"/>
    <w:uiPriority w:val="22"/>
    <w:qFormat/>
    <w:rsid w:val="00F61471"/>
    <w:rPr>
      <w:b/>
      <w:bCs/>
    </w:rPr>
  </w:style>
  <w:style w:type="paragraph" w:styleId="NormalWeb">
    <w:name w:val="Normal (Web)"/>
    <w:basedOn w:val="Normal"/>
    <w:uiPriority w:val="99"/>
    <w:semiHidden/>
    <w:unhideWhenUsed/>
    <w:rsid w:val="00F61471"/>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disclaimer">
    <w:name w:val="disclaimer"/>
    <w:basedOn w:val="Normal"/>
    <w:rsid w:val="00F61471"/>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85397">
      <w:bodyDiv w:val="1"/>
      <w:marLeft w:val="0"/>
      <w:marRight w:val="0"/>
      <w:marTop w:val="0"/>
      <w:marBottom w:val="0"/>
      <w:divBdr>
        <w:top w:val="none" w:sz="0" w:space="0" w:color="auto"/>
        <w:left w:val="none" w:sz="0" w:space="0" w:color="auto"/>
        <w:bottom w:val="none" w:sz="0" w:space="0" w:color="auto"/>
        <w:right w:val="none" w:sz="0" w:space="0" w:color="auto"/>
      </w:divBdr>
      <w:divsChild>
        <w:div w:id="613177446">
          <w:marLeft w:val="0"/>
          <w:marRight w:val="0"/>
          <w:marTop w:val="0"/>
          <w:marBottom w:val="0"/>
          <w:divBdr>
            <w:top w:val="none" w:sz="0" w:space="0" w:color="auto"/>
            <w:left w:val="none" w:sz="0" w:space="0" w:color="auto"/>
            <w:bottom w:val="none" w:sz="0" w:space="0" w:color="auto"/>
            <w:right w:val="none" w:sz="0" w:space="0" w:color="auto"/>
          </w:divBdr>
          <w:divsChild>
            <w:div w:id="2109230271">
              <w:marLeft w:val="0"/>
              <w:marRight w:val="0"/>
              <w:marTop w:val="0"/>
              <w:marBottom w:val="0"/>
              <w:divBdr>
                <w:top w:val="none" w:sz="0" w:space="0" w:color="auto"/>
                <w:left w:val="none" w:sz="0" w:space="0" w:color="auto"/>
                <w:bottom w:val="none" w:sz="0" w:space="0" w:color="auto"/>
                <w:right w:val="none" w:sz="0" w:space="0" w:color="auto"/>
              </w:divBdr>
              <w:divsChild>
                <w:div w:id="401948086">
                  <w:marLeft w:val="0"/>
                  <w:marRight w:val="0"/>
                  <w:marTop w:val="0"/>
                  <w:marBottom w:val="0"/>
                  <w:divBdr>
                    <w:top w:val="none" w:sz="0" w:space="0" w:color="auto"/>
                    <w:left w:val="none" w:sz="0" w:space="0" w:color="auto"/>
                    <w:bottom w:val="none" w:sz="0" w:space="0" w:color="auto"/>
                    <w:right w:val="none" w:sz="0" w:space="0" w:color="auto"/>
                  </w:divBdr>
                  <w:divsChild>
                    <w:div w:id="296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8316">
              <w:marLeft w:val="0"/>
              <w:marRight w:val="0"/>
              <w:marTop w:val="0"/>
              <w:marBottom w:val="0"/>
              <w:divBdr>
                <w:top w:val="none" w:sz="0" w:space="0" w:color="auto"/>
                <w:left w:val="none" w:sz="0" w:space="0" w:color="auto"/>
                <w:bottom w:val="none" w:sz="0" w:space="0" w:color="auto"/>
                <w:right w:val="none" w:sz="0" w:space="0" w:color="auto"/>
              </w:divBdr>
            </w:div>
          </w:divsChild>
        </w:div>
        <w:div w:id="944846686">
          <w:marLeft w:val="0"/>
          <w:marRight w:val="0"/>
          <w:marTop w:val="0"/>
          <w:marBottom w:val="0"/>
          <w:divBdr>
            <w:top w:val="none" w:sz="0" w:space="0" w:color="auto"/>
            <w:left w:val="none" w:sz="0" w:space="0" w:color="auto"/>
            <w:bottom w:val="none" w:sz="0" w:space="0" w:color="auto"/>
            <w:right w:val="none" w:sz="0" w:space="0" w:color="auto"/>
          </w:divBdr>
          <w:divsChild>
            <w:div w:id="1643730114">
              <w:marLeft w:val="0"/>
              <w:marRight w:val="0"/>
              <w:marTop w:val="0"/>
              <w:marBottom w:val="0"/>
              <w:divBdr>
                <w:top w:val="none" w:sz="0" w:space="0" w:color="auto"/>
                <w:left w:val="none" w:sz="0" w:space="0" w:color="auto"/>
                <w:bottom w:val="none" w:sz="0" w:space="0" w:color="auto"/>
                <w:right w:val="none" w:sz="0" w:space="0" w:color="auto"/>
              </w:divBdr>
            </w:div>
          </w:divsChild>
        </w:div>
        <w:div w:id="413480657">
          <w:marLeft w:val="0"/>
          <w:marRight w:val="0"/>
          <w:marTop w:val="0"/>
          <w:marBottom w:val="0"/>
          <w:divBdr>
            <w:top w:val="none" w:sz="0" w:space="0" w:color="auto"/>
            <w:left w:val="none" w:sz="0" w:space="0" w:color="auto"/>
            <w:bottom w:val="none" w:sz="0" w:space="0" w:color="auto"/>
            <w:right w:val="none" w:sz="0" w:space="0" w:color="auto"/>
          </w:divBdr>
          <w:divsChild>
            <w:div w:id="1160972432">
              <w:marLeft w:val="0"/>
              <w:marRight w:val="0"/>
              <w:marTop w:val="0"/>
              <w:marBottom w:val="0"/>
              <w:divBdr>
                <w:top w:val="none" w:sz="0" w:space="0" w:color="auto"/>
                <w:left w:val="none" w:sz="0" w:space="0" w:color="auto"/>
                <w:bottom w:val="none" w:sz="0" w:space="0" w:color="auto"/>
                <w:right w:val="none" w:sz="0" w:space="0" w:color="auto"/>
              </w:divBdr>
              <w:divsChild>
                <w:div w:id="17588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6202">
          <w:marLeft w:val="0"/>
          <w:marRight w:val="0"/>
          <w:marTop w:val="0"/>
          <w:marBottom w:val="0"/>
          <w:divBdr>
            <w:top w:val="none" w:sz="0" w:space="0" w:color="auto"/>
            <w:left w:val="none" w:sz="0" w:space="0" w:color="auto"/>
            <w:bottom w:val="none" w:sz="0" w:space="0" w:color="auto"/>
            <w:right w:val="none" w:sz="0" w:space="0" w:color="auto"/>
          </w:divBdr>
        </w:div>
        <w:div w:id="198205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8175566/" TargetMode="External"/><Relationship Id="rId13" Type="http://schemas.openxmlformats.org/officeDocument/2006/relationships/hyperlink" Target="https://pubmed.ncbi.nlm.nih.gov/?term=Warsi+MH&amp;cauthor_id=38175566" TargetMode="External"/><Relationship Id="rId18" Type="http://schemas.openxmlformats.org/officeDocument/2006/relationships/hyperlink" Target="https://pubmed.ncbi.nlm.nih.gov/38175566/" TargetMode="External"/><Relationship Id="rId3" Type="http://schemas.openxmlformats.org/officeDocument/2006/relationships/settings" Target="settings.xml"/><Relationship Id="rId21" Type="http://schemas.openxmlformats.org/officeDocument/2006/relationships/hyperlink" Target="https://www.ncbi.nlm.nih.gov/medgen?linkname=pubmed_medgen&amp;from_uid=38175566" TargetMode="External"/><Relationship Id="rId7" Type="http://schemas.openxmlformats.org/officeDocument/2006/relationships/hyperlink" Target="https://pubmed.ncbi.nlm.nih.gov/?term=Raina+V&amp;cauthor_id=38175566" TargetMode="External"/><Relationship Id="rId12" Type="http://schemas.openxmlformats.org/officeDocument/2006/relationships/hyperlink" Target="https://pubmed.ncbi.nlm.nih.gov/38175566/" TargetMode="External"/><Relationship Id="rId17" Type="http://schemas.openxmlformats.org/officeDocument/2006/relationships/hyperlink" Target="https://pubmed.ncbi.nlm.nih.gov/?term=Kesharwani+P&amp;cauthor_id=38175566" TargetMode="External"/><Relationship Id="rId2" Type="http://schemas.openxmlformats.org/officeDocument/2006/relationships/styles" Target="styles.xml"/><Relationship Id="rId16" Type="http://schemas.openxmlformats.org/officeDocument/2006/relationships/hyperlink" Target="https://pubmed.ncbi.nlm.nih.gov/38175566/" TargetMode="External"/><Relationship Id="rId20" Type="http://schemas.openxmlformats.org/officeDocument/2006/relationships/hyperlink" Target="https://pubmed.ncbi.nlm.nih.gov/disclaimer/" TargetMode="External"/><Relationship Id="rId1" Type="http://schemas.openxmlformats.org/officeDocument/2006/relationships/numbering" Target="numbering.xml"/><Relationship Id="rId6" Type="http://schemas.openxmlformats.org/officeDocument/2006/relationships/hyperlink" Target="https://pubmed.ncbi.nlm.nih.gov/38175566/" TargetMode="External"/><Relationship Id="rId11" Type="http://schemas.openxmlformats.org/officeDocument/2006/relationships/hyperlink" Target="https://pubmed.ncbi.nlm.nih.gov/?term=Sharma+J&amp;cauthor_id=38175566" TargetMode="External"/><Relationship Id="rId24" Type="http://schemas.openxmlformats.org/officeDocument/2006/relationships/theme" Target="theme/theme1.xml"/><Relationship Id="rId5" Type="http://schemas.openxmlformats.org/officeDocument/2006/relationships/hyperlink" Target="https://pubmed.ncbi.nlm.nih.gov/?term=Jain+GK&amp;cauthor_id=38175566" TargetMode="External"/><Relationship Id="rId15" Type="http://schemas.openxmlformats.org/officeDocument/2006/relationships/hyperlink" Target="https://pubmed.ncbi.nlm.nih.gov/?term=Aggarwal+G&amp;cauthor_id=38175566" TargetMode="External"/><Relationship Id="rId23" Type="http://schemas.openxmlformats.org/officeDocument/2006/relationships/fontTable" Target="fontTable.xml"/><Relationship Id="rId10" Type="http://schemas.openxmlformats.org/officeDocument/2006/relationships/hyperlink" Target="https://pubmed.ncbi.nlm.nih.gov/38175566/" TargetMode="External"/><Relationship Id="rId19" Type="http://schemas.openxmlformats.org/officeDocument/2006/relationships/hyperlink" Target="https://doi.org/10.1080/03639045.2023.2301478" TargetMode="External"/><Relationship Id="rId4" Type="http://schemas.openxmlformats.org/officeDocument/2006/relationships/webSettings" Target="webSettings.xml"/><Relationship Id="rId9" Type="http://schemas.openxmlformats.org/officeDocument/2006/relationships/hyperlink" Target="https://pubmed.ncbi.nlm.nih.gov/?term=Grover+R&amp;cauthor_id=38175566" TargetMode="External"/><Relationship Id="rId14" Type="http://schemas.openxmlformats.org/officeDocument/2006/relationships/hyperlink" Target="https://pubmed.ncbi.nlm.nih.gov/38175566/" TargetMode="External"/><Relationship Id="rId22" Type="http://schemas.openxmlformats.org/officeDocument/2006/relationships/hyperlink" Target="https://www.tandfonline.com/doi/full/10.1080/03639045.2023.2301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2024-02-12T18:52:00Z</dcterms:created>
  <dcterms:modified xsi:type="dcterms:W3CDTF">2024-02-12T18:52:00Z</dcterms:modified>
</cp:coreProperties>
</file>