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05F3" w14:textId="77777777" w:rsidR="00720B07" w:rsidRPr="00720B07" w:rsidRDefault="00720B07" w:rsidP="00720B07">
      <w:pPr>
        <w:spacing w:after="0" w:line="240" w:lineRule="auto"/>
        <w:rPr>
          <w:rFonts w:ascii="Mangal" w:eastAsia="Times New Roman" w:hAnsi="Mangal" w:cs="Mangal"/>
          <w:color w:val="5B616B"/>
          <w:kern w:val="0"/>
          <w:sz w:val="20"/>
          <w:szCs w:val="20"/>
          <w14:ligatures w14:val="none"/>
        </w:rPr>
      </w:pPr>
      <w:proofErr w:type="spellStart"/>
      <w:r w:rsidRPr="00720B07">
        <w:rPr>
          <w:rFonts w:ascii="Mangal" w:eastAsia="Times New Roman" w:hAnsi="Mangal" w:cs="Mangal"/>
          <w:color w:val="5B616B"/>
          <w:kern w:val="0"/>
          <w:sz w:val="20"/>
          <w:szCs w:val="20"/>
          <w14:ligatures w14:val="none"/>
        </w:rPr>
        <w:t>Ecol</w:t>
      </w:r>
      <w:proofErr w:type="spellEnd"/>
      <w:r w:rsidRPr="00720B07">
        <w:rPr>
          <w:rFonts w:ascii="Mangal" w:eastAsia="Times New Roman" w:hAnsi="Mangal" w:cs="Mangal"/>
          <w:color w:val="5B616B"/>
          <w:kern w:val="0"/>
          <w:sz w:val="20"/>
          <w:szCs w:val="20"/>
          <w14:ligatures w14:val="none"/>
        </w:rPr>
        <w:t xml:space="preserve"> Food </w:t>
      </w:r>
      <w:proofErr w:type="spellStart"/>
      <w:r w:rsidRPr="00720B07">
        <w:rPr>
          <w:rFonts w:ascii="Mangal" w:eastAsia="Times New Roman" w:hAnsi="Mangal" w:cs="Mangal"/>
          <w:color w:val="5B616B"/>
          <w:kern w:val="0"/>
          <w:sz w:val="20"/>
          <w:szCs w:val="20"/>
          <w14:ligatures w14:val="none"/>
        </w:rPr>
        <w:t>Nutr</w:t>
      </w:r>
      <w:proofErr w:type="spellEnd"/>
    </w:p>
    <w:p w14:paraId="0AB412B9" w14:textId="77777777" w:rsidR="00720B07" w:rsidRPr="00720B07" w:rsidRDefault="00720B07" w:rsidP="00720B0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393EF5B6" w14:textId="77777777" w:rsidR="00720B07" w:rsidRPr="00720B07" w:rsidRDefault="00720B07" w:rsidP="00720B0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3F650AED" w14:textId="77777777" w:rsidR="00720B07" w:rsidRPr="00720B07" w:rsidRDefault="00720B07" w:rsidP="00720B0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22610EB3" w14:textId="77777777" w:rsidR="00720B07" w:rsidRPr="00720B07" w:rsidRDefault="00720B07" w:rsidP="00720B07">
      <w:pPr>
        <w:spacing w:after="0" w:line="240" w:lineRule="auto"/>
        <w:rPr>
          <w:rFonts w:ascii="Mangal" w:eastAsia="Times New Roman" w:hAnsi="Mangal" w:cs="Mangal"/>
          <w:color w:val="5B616B"/>
          <w:kern w:val="0"/>
          <w:sz w:val="20"/>
          <w:szCs w:val="20"/>
          <w14:ligatures w14:val="none"/>
        </w:rPr>
      </w:pPr>
      <w:r w:rsidRPr="00720B07">
        <w:rPr>
          <w:rFonts w:ascii="Mangal" w:eastAsia="Times New Roman" w:hAnsi="Mangal" w:cs="Mangal"/>
          <w:color w:val="0071BC"/>
          <w:kern w:val="0"/>
          <w:sz w:val="20"/>
          <w:szCs w:val="20"/>
          <w14:ligatures w14:val="none"/>
        </w:rPr>
        <w:t>. </w:t>
      </w:r>
      <w:r w:rsidRPr="00720B07">
        <w:rPr>
          <w:rFonts w:ascii="Mangal" w:eastAsia="Times New Roman" w:hAnsi="Mangal" w:cs="Mangal"/>
          <w:color w:val="5B616B"/>
          <w:kern w:val="0"/>
          <w:sz w:val="20"/>
          <w:szCs w:val="20"/>
          <w14:ligatures w14:val="none"/>
        </w:rPr>
        <w:t>2024 Jan 28:1-23.</w:t>
      </w:r>
    </w:p>
    <w:p w14:paraId="007DB263" w14:textId="77777777" w:rsidR="00720B07" w:rsidRPr="00720B07" w:rsidRDefault="00720B07" w:rsidP="00720B07">
      <w:pPr>
        <w:spacing w:after="0" w:line="240" w:lineRule="auto"/>
        <w:rPr>
          <w:rFonts w:ascii="Mangal" w:eastAsia="Times New Roman" w:hAnsi="Mangal" w:cs="Mangal"/>
          <w:kern w:val="0"/>
          <w:sz w:val="20"/>
          <w:szCs w:val="20"/>
          <w14:ligatures w14:val="none"/>
        </w:rPr>
      </w:pPr>
      <w:r w:rsidRPr="00720B07">
        <w:rPr>
          <w:rFonts w:ascii="Mangal" w:eastAsia="Times New Roman" w:hAnsi="Mangal" w:cs="Mangal"/>
          <w:kern w:val="0"/>
          <w:sz w:val="20"/>
          <w:szCs w:val="20"/>
          <w14:ligatures w14:val="none"/>
        </w:rPr>
        <w:t> </w:t>
      </w:r>
      <w:proofErr w:type="spellStart"/>
      <w:r w:rsidRPr="00720B07">
        <w:rPr>
          <w:rFonts w:ascii="Mangal" w:eastAsia="Times New Roman" w:hAnsi="Mangal" w:cs="Mangal"/>
          <w:color w:val="5B616B"/>
          <w:kern w:val="0"/>
          <w:sz w:val="20"/>
          <w:szCs w:val="20"/>
          <w14:ligatures w14:val="none"/>
        </w:rPr>
        <w:t>doi</w:t>
      </w:r>
      <w:proofErr w:type="spellEnd"/>
      <w:r w:rsidRPr="00720B07">
        <w:rPr>
          <w:rFonts w:ascii="Mangal" w:eastAsia="Times New Roman" w:hAnsi="Mangal" w:cs="Mangal"/>
          <w:color w:val="5B616B"/>
          <w:kern w:val="0"/>
          <w:sz w:val="20"/>
          <w:szCs w:val="20"/>
          <w14:ligatures w14:val="none"/>
        </w:rPr>
        <w:t>: 10.1080/03670244.2024.2306386.</w:t>
      </w:r>
      <w:r w:rsidRPr="00720B07">
        <w:rPr>
          <w:rFonts w:ascii="Mangal" w:eastAsia="Times New Roman" w:hAnsi="Mangal" w:cs="Mangal"/>
          <w:kern w:val="0"/>
          <w:sz w:val="20"/>
          <w:szCs w:val="20"/>
          <w14:ligatures w14:val="none"/>
        </w:rPr>
        <w:t> </w:t>
      </w:r>
      <w:r w:rsidRPr="00720B07">
        <w:rPr>
          <w:rFonts w:ascii="Mangal" w:eastAsia="Times New Roman" w:hAnsi="Mangal" w:cs="Mangal"/>
          <w:color w:val="5B616B"/>
          <w:kern w:val="0"/>
          <w:sz w:val="20"/>
          <w:szCs w:val="20"/>
          <w14:ligatures w14:val="none"/>
        </w:rPr>
        <w:t>Online ahead of print.</w:t>
      </w:r>
    </w:p>
    <w:p w14:paraId="71312CC5" w14:textId="77777777" w:rsidR="00720B07" w:rsidRPr="00720B07" w:rsidRDefault="00720B07" w:rsidP="00720B0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720B07">
        <w:rPr>
          <w:rFonts w:ascii="Merriweather" w:eastAsia="Times New Roman" w:hAnsi="Merriweather" w:cs="Mangal"/>
          <w:b/>
          <w:bCs/>
          <w:kern w:val="36"/>
          <w:sz w:val="48"/>
          <w:szCs w:val="48"/>
          <w14:ligatures w14:val="none"/>
        </w:rPr>
        <w:t>High Incidence of Vitamin D Deficiency (VDD) Among Indoor Workers: Association with Dietary and Lifestyle Factors</w:t>
      </w:r>
    </w:p>
    <w:p w14:paraId="068F733D" w14:textId="77777777" w:rsidR="00720B07" w:rsidRPr="00720B07" w:rsidRDefault="00720B07" w:rsidP="00720B07">
      <w:pPr>
        <w:spacing w:after="0" w:line="240" w:lineRule="auto"/>
        <w:rPr>
          <w:rFonts w:ascii="Mangal" w:eastAsia="Times New Roman" w:hAnsi="Mangal" w:cs="Mangal"/>
          <w:color w:val="5B616B"/>
          <w:kern w:val="0"/>
          <w:sz w:val="20"/>
          <w:szCs w:val="20"/>
          <w14:ligatures w14:val="none"/>
        </w:rPr>
      </w:pPr>
      <w:hyperlink r:id="rId5" w:history="1">
        <w:r w:rsidRPr="00720B07">
          <w:rPr>
            <w:rFonts w:ascii="Mangal" w:eastAsia="Times New Roman" w:hAnsi="Mangal" w:cs="Mangal"/>
            <w:color w:val="0071BC"/>
            <w:kern w:val="0"/>
            <w:sz w:val="20"/>
            <w:szCs w:val="20"/>
            <w:u w:val="single"/>
            <w14:ligatures w14:val="none"/>
          </w:rPr>
          <w:t>Charvi Mahajan</w:t>
        </w:r>
      </w:hyperlink>
      <w:r w:rsidRPr="00720B07">
        <w:rPr>
          <w:rFonts w:ascii="Mangal" w:eastAsia="Times New Roman" w:hAnsi="Mangal" w:cs="Mangal"/>
          <w:color w:val="5B616B"/>
          <w:kern w:val="0"/>
          <w:sz w:val="18"/>
          <w:szCs w:val="18"/>
          <w:vertAlign w:val="superscript"/>
          <w14:ligatures w14:val="none"/>
        </w:rPr>
        <w:t> </w:t>
      </w:r>
      <w:hyperlink r:id="rId6" w:anchor="full-view-affiliation-1" w:tooltip="Food and Nutrition, Punjab Agricultural University, Ludhiana, India." w:history="1">
        <w:r w:rsidRPr="00720B07">
          <w:rPr>
            <w:rFonts w:ascii="Mangal" w:eastAsia="Times New Roman" w:hAnsi="Mangal" w:cs="Mangal"/>
            <w:color w:val="323A45"/>
            <w:kern w:val="0"/>
            <w:sz w:val="18"/>
            <w:szCs w:val="18"/>
            <w:u w:val="single"/>
            <w:shd w:val="clear" w:color="auto" w:fill="F1F1F1"/>
            <w:vertAlign w:val="superscript"/>
            <w14:ligatures w14:val="none"/>
          </w:rPr>
          <w:t>1</w:t>
        </w:r>
      </w:hyperlink>
      <w:r w:rsidRPr="00720B07">
        <w:rPr>
          <w:rFonts w:ascii="Mangal" w:eastAsia="Times New Roman" w:hAnsi="Mangal" w:cs="Mangal"/>
          <w:color w:val="5B616B"/>
          <w:kern w:val="0"/>
          <w:sz w:val="20"/>
          <w:szCs w:val="20"/>
          <w14:ligatures w14:val="none"/>
        </w:rPr>
        <w:t>, </w:t>
      </w:r>
      <w:hyperlink r:id="rId7" w:history="1">
        <w:r w:rsidRPr="00720B07">
          <w:rPr>
            <w:rFonts w:ascii="Mangal" w:eastAsia="Times New Roman" w:hAnsi="Mangal" w:cs="Mangal"/>
            <w:color w:val="0071BC"/>
            <w:kern w:val="0"/>
            <w:sz w:val="20"/>
            <w:szCs w:val="20"/>
            <w:u w:val="single"/>
            <w14:ligatures w14:val="none"/>
          </w:rPr>
          <w:t>Neerja Singla</w:t>
        </w:r>
      </w:hyperlink>
      <w:r w:rsidRPr="00720B07">
        <w:rPr>
          <w:rFonts w:ascii="Mangal" w:eastAsia="Times New Roman" w:hAnsi="Mangal" w:cs="Mangal"/>
          <w:color w:val="5B616B"/>
          <w:kern w:val="0"/>
          <w:sz w:val="18"/>
          <w:szCs w:val="18"/>
          <w:vertAlign w:val="superscript"/>
          <w14:ligatures w14:val="none"/>
        </w:rPr>
        <w:t> </w:t>
      </w:r>
      <w:hyperlink r:id="rId8" w:anchor="full-view-affiliation-2" w:tooltip="Department of Food and Nutrition, Punjab Agricultural University, Ludhiana, India." w:history="1">
        <w:r w:rsidRPr="00720B07">
          <w:rPr>
            <w:rFonts w:ascii="Mangal" w:eastAsia="Times New Roman" w:hAnsi="Mangal" w:cs="Mangal"/>
            <w:color w:val="323A45"/>
            <w:kern w:val="0"/>
            <w:sz w:val="18"/>
            <w:szCs w:val="18"/>
            <w:u w:val="single"/>
            <w:shd w:val="clear" w:color="auto" w:fill="F1F1F1"/>
            <w:vertAlign w:val="superscript"/>
            <w14:ligatures w14:val="none"/>
          </w:rPr>
          <w:t>2</w:t>
        </w:r>
      </w:hyperlink>
      <w:r w:rsidRPr="00720B07">
        <w:rPr>
          <w:rFonts w:ascii="Mangal" w:eastAsia="Times New Roman" w:hAnsi="Mangal" w:cs="Mangal"/>
          <w:color w:val="5B616B"/>
          <w:kern w:val="0"/>
          <w:sz w:val="20"/>
          <w:szCs w:val="20"/>
          <w14:ligatures w14:val="none"/>
        </w:rPr>
        <w:t>, </w:t>
      </w:r>
      <w:hyperlink r:id="rId9" w:history="1">
        <w:r w:rsidRPr="00720B07">
          <w:rPr>
            <w:rFonts w:ascii="Mangal" w:eastAsia="Times New Roman" w:hAnsi="Mangal" w:cs="Mangal"/>
            <w:color w:val="0071BC"/>
            <w:kern w:val="0"/>
            <w:sz w:val="20"/>
            <w:szCs w:val="20"/>
            <w:u w:val="single"/>
            <w14:ligatures w14:val="none"/>
          </w:rPr>
          <w:t>Divya Jain</w:t>
        </w:r>
      </w:hyperlink>
      <w:r w:rsidRPr="00720B07">
        <w:rPr>
          <w:rFonts w:ascii="Mangal" w:eastAsia="Times New Roman" w:hAnsi="Mangal" w:cs="Mangal"/>
          <w:color w:val="5B616B"/>
          <w:kern w:val="0"/>
          <w:sz w:val="18"/>
          <w:szCs w:val="18"/>
          <w:vertAlign w:val="superscript"/>
          <w14:ligatures w14:val="none"/>
        </w:rPr>
        <w:t> </w:t>
      </w:r>
      <w:hyperlink r:id="rId10" w:anchor="full-view-affiliation-2" w:tooltip="Department of Food and Nutrition, Punjab Agricultural University, Ludhiana, India." w:history="1">
        <w:r w:rsidRPr="00720B07">
          <w:rPr>
            <w:rFonts w:ascii="Mangal" w:eastAsia="Times New Roman" w:hAnsi="Mangal" w:cs="Mangal"/>
            <w:color w:val="323A45"/>
            <w:kern w:val="0"/>
            <w:sz w:val="18"/>
            <w:szCs w:val="18"/>
            <w:u w:val="single"/>
            <w:shd w:val="clear" w:color="auto" w:fill="F1F1F1"/>
            <w:vertAlign w:val="superscript"/>
            <w14:ligatures w14:val="none"/>
          </w:rPr>
          <w:t>2</w:t>
        </w:r>
      </w:hyperlink>
    </w:p>
    <w:p w14:paraId="484498F1" w14:textId="77777777" w:rsidR="00720B07" w:rsidRPr="00720B07" w:rsidRDefault="00720B07" w:rsidP="00720B07">
      <w:pPr>
        <w:spacing w:after="0" w:line="240" w:lineRule="auto"/>
        <w:rPr>
          <w:rFonts w:ascii="Mangal" w:eastAsia="Times New Roman" w:hAnsi="Mangal" w:cs="Mangal"/>
          <w:kern w:val="0"/>
          <w:sz w:val="20"/>
          <w:szCs w:val="20"/>
          <w14:ligatures w14:val="none"/>
        </w:rPr>
      </w:pPr>
      <w:r w:rsidRPr="00720B07">
        <w:rPr>
          <w:rFonts w:ascii="Mangal" w:eastAsia="Times New Roman" w:hAnsi="Mangal" w:cs="Mangal"/>
          <w:kern w:val="0"/>
          <w:sz w:val="20"/>
          <w:szCs w:val="20"/>
          <w14:ligatures w14:val="none"/>
        </w:rPr>
        <w:t>Affiliations </w:t>
      </w:r>
      <w:proofErr w:type="gramStart"/>
      <w:r w:rsidRPr="00720B07">
        <w:rPr>
          <w:rFonts w:ascii="Mangal" w:eastAsia="Times New Roman" w:hAnsi="Mangal" w:cs="Mangal"/>
          <w:kern w:val="0"/>
          <w:sz w:val="20"/>
          <w:szCs w:val="20"/>
          <w14:ligatures w14:val="none"/>
        </w:rPr>
        <w:t>expand</w:t>
      </w:r>
      <w:proofErr w:type="gramEnd"/>
    </w:p>
    <w:p w14:paraId="0AAC2EB8" w14:textId="77777777" w:rsidR="00720B07" w:rsidRPr="00720B07" w:rsidRDefault="00720B07" w:rsidP="00720B07">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720B07">
        <w:rPr>
          <w:rFonts w:ascii="Mangal" w:eastAsia="Times New Roman" w:hAnsi="Mangal" w:cs="Mangal"/>
          <w:kern w:val="0"/>
          <w:sz w:val="20"/>
          <w:szCs w:val="20"/>
          <w14:ligatures w14:val="none"/>
        </w:rPr>
        <w:t>PMID: </w:t>
      </w:r>
      <w:r w:rsidRPr="00720B07">
        <w:rPr>
          <w:rFonts w:ascii="Mangal" w:eastAsia="Times New Roman" w:hAnsi="Mangal" w:cs="Mangal"/>
          <w:color w:val="212121"/>
          <w:kern w:val="0"/>
          <w:sz w:val="20"/>
          <w:szCs w:val="20"/>
          <w14:ligatures w14:val="none"/>
        </w:rPr>
        <w:t>38282295</w:t>
      </w:r>
    </w:p>
    <w:p w14:paraId="0A89022B" w14:textId="77777777" w:rsidR="00720B07" w:rsidRPr="00720B07" w:rsidRDefault="00720B07" w:rsidP="00720B07">
      <w:pPr>
        <w:spacing w:after="0" w:line="240" w:lineRule="auto"/>
        <w:ind w:left="720"/>
        <w:rPr>
          <w:rFonts w:ascii="Mangal" w:eastAsia="Times New Roman" w:hAnsi="Mangal" w:cs="Mangal"/>
          <w:kern w:val="0"/>
          <w:sz w:val="20"/>
          <w:szCs w:val="20"/>
          <w14:ligatures w14:val="none"/>
        </w:rPr>
      </w:pPr>
      <w:r w:rsidRPr="00720B07">
        <w:rPr>
          <w:rFonts w:ascii="Mangal" w:eastAsia="Times New Roman" w:hAnsi="Mangal" w:cs="Mangal"/>
          <w:kern w:val="0"/>
          <w:sz w:val="20"/>
          <w:szCs w:val="20"/>
          <w14:ligatures w14:val="none"/>
        </w:rPr>
        <w:t> </w:t>
      </w:r>
    </w:p>
    <w:p w14:paraId="4524DD60" w14:textId="77777777" w:rsidR="00720B07" w:rsidRPr="00720B07" w:rsidRDefault="00720B07" w:rsidP="00720B07">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720B07">
        <w:rPr>
          <w:rFonts w:ascii="Mangal" w:eastAsia="Times New Roman" w:hAnsi="Mangal" w:cs="Mangal"/>
          <w:kern w:val="0"/>
          <w:sz w:val="20"/>
          <w:szCs w:val="20"/>
          <w14:ligatures w14:val="none"/>
        </w:rPr>
        <w:t>DOI: </w:t>
      </w:r>
      <w:hyperlink r:id="rId11" w:tgtFrame="_blank" w:history="1">
        <w:r w:rsidRPr="00720B07">
          <w:rPr>
            <w:rFonts w:ascii="Mangal" w:eastAsia="Times New Roman" w:hAnsi="Mangal" w:cs="Mangal"/>
            <w:color w:val="0071BC"/>
            <w:kern w:val="0"/>
            <w:sz w:val="20"/>
            <w:szCs w:val="20"/>
            <w:u w:val="single"/>
            <w14:ligatures w14:val="none"/>
          </w:rPr>
          <w:t>10.1080/03670244.2024.2306386</w:t>
        </w:r>
      </w:hyperlink>
    </w:p>
    <w:p w14:paraId="324D76BB" w14:textId="77777777" w:rsidR="00720B07" w:rsidRPr="00720B07" w:rsidRDefault="00720B07" w:rsidP="00720B0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720B07">
        <w:rPr>
          <w:rFonts w:ascii="Merriweather" w:eastAsia="Times New Roman" w:hAnsi="Merriweather" w:cs="Segoe UI"/>
          <w:b/>
          <w:bCs/>
          <w:color w:val="212121"/>
          <w:kern w:val="0"/>
          <w:sz w:val="36"/>
          <w:szCs w:val="36"/>
          <w14:ligatures w14:val="none"/>
        </w:rPr>
        <w:t>Abstract</w:t>
      </w:r>
    </w:p>
    <w:p w14:paraId="60D0A904" w14:textId="77777777" w:rsidR="00720B07" w:rsidRPr="00720B07" w:rsidRDefault="00720B07" w:rsidP="00720B07">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720B07">
        <w:rPr>
          <w:rFonts w:ascii="Segoe UI" w:eastAsia="Times New Roman" w:hAnsi="Segoe UI" w:cs="Segoe UI"/>
          <w:color w:val="212121"/>
          <w:kern w:val="0"/>
          <w:szCs w:val="24"/>
          <w14:ligatures w14:val="none"/>
        </w:rPr>
        <w:t xml:space="preserve">The study evaluated the relationship of various dietary and lifestyle factors with vitamin D status and bone health of adults engaged in office jobs. A total of 100 subjects comprising of 50 males and 50 females (with their willingness to participate) in the age group of 30-50 years were purposively selected for the investigation, who were spending 8 hours in the offices. Results showed that most of the subjects had vitamin D deficit with mean serum vitamin D level as 13.2 ng/ml and 68% were </w:t>
      </w:r>
      <w:proofErr w:type="spellStart"/>
      <w:r w:rsidRPr="00720B07">
        <w:rPr>
          <w:rFonts w:ascii="Segoe UI" w:eastAsia="Times New Roman" w:hAnsi="Segoe UI" w:cs="Segoe UI"/>
          <w:color w:val="212121"/>
          <w:kern w:val="0"/>
          <w:szCs w:val="24"/>
          <w14:ligatures w14:val="none"/>
        </w:rPr>
        <w:t>osteopenic</w:t>
      </w:r>
      <w:proofErr w:type="spellEnd"/>
      <w:r w:rsidRPr="00720B07">
        <w:rPr>
          <w:rFonts w:ascii="Segoe UI" w:eastAsia="Times New Roman" w:hAnsi="Segoe UI" w:cs="Segoe UI"/>
          <w:color w:val="212121"/>
          <w:kern w:val="0"/>
          <w:szCs w:val="24"/>
          <w14:ligatures w14:val="none"/>
        </w:rPr>
        <w:t xml:space="preserve">. Dietary phytates, sedentary lifestyle, higher body mass index </w:t>
      </w:r>
      <w:proofErr w:type="gramStart"/>
      <w:r w:rsidRPr="00720B07">
        <w:rPr>
          <w:rFonts w:ascii="Segoe UI" w:eastAsia="Times New Roman" w:hAnsi="Segoe UI" w:cs="Segoe UI"/>
          <w:color w:val="212121"/>
          <w:kern w:val="0"/>
          <w:szCs w:val="24"/>
          <w14:ligatures w14:val="none"/>
        </w:rPr>
        <w:t>were</w:t>
      </w:r>
      <w:proofErr w:type="gramEnd"/>
      <w:r w:rsidRPr="00720B07">
        <w:rPr>
          <w:rFonts w:ascii="Segoe UI" w:eastAsia="Times New Roman" w:hAnsi="Segoe UI" w:cs="Segoe UI"/>
          <w:color w:val="212121"/>
          <w:kern w:val="0"/>
          <w:szCs w:val="24"/>
          <w14:ligatures w14:val="none"/>
        </w:rPr>
        <w:t xml:space="preserve"> found to have a deleterious impact on vitamin D status. This silent epidemic needs to be addressed with effective public health initiatives, such as raising awareness about the availability of fortified foods, optimum time, and body surface area for sun exposure.</w:t>
      </w:r>
    </w:p>
    <w:p w14:paraId="66D7EF3A" w14:textId="77777777" w:rsidR="00720B07" w:rsidRDefault="00720B07"/>
    <w:sectPr w:rsidR="00720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53CA"/>
    <w:multiLevelType w:val="multilevel"/>
    <w:tmpl w:val="721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E4132"/>
    <w:multiLevelType w:val="multilevel"/>
    <w:tmpl w:val="D5D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31929">
    <w:abstractNumId w:val="0"/>
  </w:num>
  <w:num w:numId="2" w16cid:durableId="5632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07"/>
    <w:rsid w:val="00720B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E88E"/>
  <w15:chartTrackingRefBased/>
  <w15:docId w15:val="{19442A6A-4D17-4A3A-8DC8-24B609C5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0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20B0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20B07"/>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20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0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20B0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20B0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20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07"/>
    <w:rPr>
      <w:rFonts w:eastAsiaTheme="majorEastAsia" w:cstheme="majorBidi"/>
      <w:color w:val="272727" w:themeColor="text1" w:themeTint="D8"/>
    </w:rPr>
  </w:style>
  <w:style w:type="paragraph" w:styleId="Title">
    <w:name w:val="Title"/>
    <w:basedOn w:val="Normal"/>
    <w:next w:val="Normal"/>
    <w:link w:val="TitleChar"/>
    <w:uiPriority w:val="10"/>
    <w:qFormat/>
    <w:rsid w:val="00720B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20B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20B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20B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20B07"/>
    <w:pPr>
      <w:spacing w:before="160"/>
      <w:jc w:val="center"/>
    </w:pPr>
    <w:rPr>
      <w:i/>
      <w:iCs/>
      <w:color w:val="404040" w:themeColor="text1" w:themeTint="BF"/>
    </w:rPr>
  </w:style>
  <w:style w:type="character" w:customStyle="1" w:styleId="QuoteChar">
    <w:name w:val="Quote Char"/>
    <w:basedOn w:val="DefaultParagraphFont"/>
    <w:link w:val="Quote"/>
    <w:uiPriority w:val="29"/>
    <w:rsid w:val="00720B07"/>
    <w:rPr>
      <w:i/>
      <w:iCs/>
      <w:color w:val="404040" w:themeColor="text1" w:themeTint="BF"/>
    </w:rPr>
  </w:style>
  <w:style w:type="paragraph" w:styleId="ListParagraph">
    <w:name w:val="List Paragraph"/>
    <w:basedOn w:val="Normal"/>
    <w:uiPriority w:val="34"/>
    <w:qFormat/>
    <w:rsid w:val="00720B07"/>
    <w:pPr>
      <w:ind w:left="720"/>
      <w:contextualSpacing/>
    </w:pPr>
  </w:style>
  <w:style w:type="character" w:styleId="IntenseEmphasis">
    <w:name w:val="Intense Emphasis"/>
    <w:basedOn w:val="DefaultParagraphFont"/>
    <w:uiPriority w:val="21"/>
    <w:qFormat/>
    <w:rsid w:val="00720B07"/>
    <w:rPr>
      <w:i/>
      <w:iCs/>
      <w:color w:val="0F4761" w:themeColor="accent1" w:themeShade="BF"/>
    </w:rPr>
  </w:style>
  <w:style w:type="paragraph" w:styleId="IntenseQuote">
    <w:name w:val="Intense Quote"/>
    <w:basedOn w:val="Normal"/>
    <w:next w:val="Normal"/>
    <w:link w:val="IntenseQuoteChar"/>
    <w:uiPriority w:val="30"/>
    <w:qFormat/>
    <w:rsid w:val="00720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07"/>
    <w:rPr>
      <w:i/>
      <w:iCs/>
      <w:color w:val="0F4761" w:themeColor="accent1" w:themeShade="BF"/>
    </w:rPr>
  </w:style>
  <w:style w:type="character" w:styleId="IntenseReference">
    <w:name w:val="Intense Reference"/>
    <w:basedOn w:val="DefaultParagraphFont"/>
    <w:uiPriority w:val="32"/>
    <w:qFormat/>
    <w:rsid w:val="00720B07"/>
    <w:rPr>
      <w:b/>
      <w:bCs/>
      <w:smallCaps/>
      <w:color w:val="0F4761" w:themeColor="accent1" w:themeShade="BF"/>
      <w:spacing w:val="5"/>
    </w:rPr>
  </w:style>
  <w:style w:type="character" w:styleId="Hyperlink">
    <w:name w:val="Hyperlink"/>
    <w:basedOn w:val="DefaultParagraphFont"/>
    <w:uiPriority w:val="99"/>
    <w:semiHidden/>
    <w:unhideWhenUsed/>
    <w:rsid w:val="00720B07"/>
    <w:rPr>
      <w:color w:val="0000FF"/>
      <w:u w:val="single"/>
    </w:rPr>
  </w:style>
  <w:style w:type="character" w:customStyle="1" w:styleId="period">
    <w:name w:val="period"/>
    <w:basedOn w:val="DefaultParagraphFont"/>
    <w:rsid w:val="00720B07"/>
  </w:style>
  <w:style w:type="character" w:customStyle="1" w:styleId="cit">
    <w:name w:val="cit"/>
    <w:basedOn w:val="DefaultParagraphFont"/>
    <w:rsid w:val="00720B07"/>
  </w:style>
  <w:style w:type="character" w:customStyle="1" w:styleId="citation-doi">
    <w:name w:val="citation-doi"/>
    <w:basedOn w:val="DefaultParagraphFont"/>
    <w:rsid w:val="00720B07"/>
  </w:style>
  <w:style w:type="character" w:customStyle="1" w:styleId="ahead-of-print">
    <w:name w:val="ahead-of-print"/>
    <w:basedOn w:val="DefaultParagraphFont"/>
    <w:rsid w:val="00720B07"/>
  </w:style>
  <w:style w:type="character" w:customStyle="1" w:styleId="authors-list-item">
    <w:name w:val="authors-list-item"/>
    <w:basedOn w:val="DefaultParagraphFont"/>
    <w:rsid w:val="00720B07"/>
  </w:style>
  <w:style w:type="character" w:customStyle="1" w:styleId="author-sup-separator">
    <w:name w:val="author-sup-separator"/>
    <w:basedOn w:val="DefaultParagraphFont"/>
    <w:rsid w:val="00720B07"/>
  </w:style>
  <w:style w:type="character" w:customStyle="1" w:styleId="comma">
    <w:name w:val="comma"/>
    <w:basedOn w:val="DefaultParagraphFont"/>
    <w:rsid w:val="00720B07"/>
  </w:style>
  <w:style w:type="character" w:customStyle="1" w:styleId="title0">
    <w:name w:val="title"/>
    <w:basedOn w:val="DefaultParagraphFont"/>
    <w:rsid w:val="00720B07"/>
  </w:style>
  <w:style w:type="character" w:customStyle="1" w:styleId="identifier">
    <w:name w:val="identifier"/>
    <w:basedOn w:val="DefaultParagraphFont"/>
    <w:rsid w:val="00720B07"/>
  </w:style>
  <w:style w:type="character" w:customStyle="1" w:styleId="id-label">
    <w:name w:val="id-label"/>
    <w:basedOn w:val="DefaultParagraphFont"/>
    <w:rsid w:val="00720B07"/>
  </w:style>
  <w:style w:type="character" w:styleId="Strong">
    <w:name w:val="Strong"/>
    <w:basedOn w:val="DefaultParagraphFont"/>
    <w:uiPriority w:val="22"/>
    <w:qFormat/>
    <w:rsid w:val="00720B07"/>
    <w:rPr>
      <w:b/>
      <w:bCs/>
    </w:rPr>
  </w:style>
  <w:style w:type="paragraph" w:styleId="NormalWeb">
    <w:name w:val="Normal (Web)"/>
    <w:basedOn w:val="Normal"/>
    <w:uiPriority w:val="99"/>
    <w:semiHidden/>
    <w:unhideWhenUsed/>
    <w:rsid w:val="00720B07"/>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29762">
      <w:bodyDiv w:val="1"/>
      <w:marLeft w:val="0"/>
      <w:marRight w:val="0"/>
      <w:marTop w:val="0"/>
      <w:marBottom w:val="0"/>
      <w:divBdr>
        <w:top w:val="none" w:sz="0" w:space="0" w:color="auto"/>
        <w:left w:val="none" w:sz="0" w:space="0" w:color="auto"/>
        <w:bottom w:val="none" w:sz="0" w:space="0" w:color="auto"/>
        <w:right w:val="none" w:sz="0" w:space="0" w:color="auto"/>
      </w:divBdr>
      <w:divsChild>
        <w:div w:id="2118061096">
          <w:marLeft w:val="0"/>
          <w:marRight w:val="0"/>
          <w:marTop w:val="0"/>
          <w:marBottom w:val="0"/>
          <w:divBdr>
            <w:top w:val="none" w:sz="0" w:space="0" w:color="auto"/>
            <w:left w:val="none" w:sz="0" w:space="0" w:color="auto"/>
            <w:bottom w:val="none" w:sz="0" w:space="0" w:color="auto"/>
            <w:right w:val="none" w:sz="0" w:space="0" w:color="auto"/>
          </w:divBdr>
          <w:divsChild>
            <w:div w:id="956331331">
              <w:marLeft w:val="0"/>
              <w:marRight w:val="0"/>
              <w:marTop w:val="0"/>
              <w:marBottom w:val="0"/>
              <w:divBdr>
                <w:top w:val="none" w:sz="0" w:space="0" w:color="auto"/>
                <w:left w:val="none" w:sz="0" w:space="0" w:color="auto"/>
                <w:bottom w:val="none" w:sz="0" w:space="0" w:color="auto"/>
                <w:right w:val="none" w:sz="0" w:space="0" w:color="auto"/>
              </w:divBdr>
              <w:divsChild>
                <w:div w:id="395518343">
                  <w:marLeft w:val="0"/>
                  <w:marRight w:val="0"/>
                  <w:marTop w:val="0"/>
                  <w:marBottom w:val="0"/>
                  <w:divBdr>
                    <w:top w:val="none" w:sz="0" w:space="0" w:color="auto"/>
                    <w:left w:val="none" w:sz="0" w:space="0" w:color="auto"/>
                    <w:bottom w:val="none" w:sz="0" w:space="0" w:color="auto"/>
                    <w:right w:val="none" w:sz="0" w:space="0" w:color="auto"/>
                  </w:divBdr>
                  <w:divsChild>
                    <w:div w:id="1067269668">
                      <w:marLeft w:val="0"/>
                      <w:marRight w:val="0"/>
                      <w:marTop w:val="0"/>
                      <w:marBottom w:val="0"/>
                      <w:divBdr>
                        <w:top w:val="none" w:sz="0" w:space="0" w:color="auto"/>
                        <w:left w:val="none" w:sz="0" w:space="0" w:color="auto"/>
                        <w:bottom w:val="none" w:sz="0" w:space="0" w:color="auto"/>
                        <w:right w:val="none" w:sz="0" w:space="0" w:color="auto"/>
                      </w:divBdr>
                      <w:divsChild>
                        <w:div w:id="1281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9499">
              <w:marLeft w:val="0"/>
              <w:marRight w:val="0"/>
              <w:marTop w:val="0"/>
              <w:marBottom w:val="0"/>
              <w:divBdr>
                <w:top w:val="none" w:sz="0" w:space="0" w:color="auto"/>
                <w:left w:val="none" w:sz="0" w:space="0" w:color="auto"/>
                <w:bottom w:val="none" w:sz="0" w:space="0" w:color="auto"/>
                <w:right w:val="none" w:sz="0" w:space="0" w:color="auto"/>
              </w:divBdr>
              <w:divsChild>
                <w:div w:id="1901671897">
                  <w:marLeft w:val="0"/>
                  <w:marRight w:val="0"/>
                  <w:marTop w:val="0"/>
                  <w:marBottom w:val="0"/>
                  <w:divBdr>
                    <w:top w:val="none" w:sz="0" w:space="0" w:color="auto"/>
                    <w:left w:val="none" w:sz="0" w:space="0" w:color="auto"/>
                    <w:bottom w:val="none" w:sz="0" w:space="0" w:color="auto"/>
                    <w:right w:val="none" w:sz="0" w:space="0" w:color="auto"/>
                  </w:divBdr>
                  <w:divsChild>
                    <w:div w:id="6199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365">
              <w:marLeft w:val="0"/>
              <w:marRight w:val="0"/>
              <w:marTop w:val="0"/>
              <w:marBottom w:val="0"/>
              <w:divBdr>
                <w:top w:val="none" w:sz="0" w:space="0" w:color="auto"/>
                <w:left w:val="none" w:sz="0" w:space="0" w:color="auto"/>
                <w:bottom w:val="none" w:sz="0" w:space="0" w:color="auto"/>
                <w:right w:val="none" w:sz="0" w:space="0" w:color="auto"/>
              </w:divBdr>
            </w:div>
          </w:divsChild>
        </w:div>
        <w:div w:id="1514758320">
          <w:marLeft w:val="0"/>
          <w:marRight w:val="0"/>
          <w:marTop w:val="0"/>
          <w:marBottom w:val="0"/>
          <w:divBdr>
            <w:top w:val="none" w:sz="0" w:space="0" w:color="auto"/>
            <w:left w:val="none" w:sz="0" w:space="0" w:color="auto"/>
            <w:bottom w:val="none" w:sz="0" w:space="0" w:color="auto"/>
            <w:right w:val="none" w:sz="0" w:space="0" w:color="auto"/>
          </w:divBdr>
          <w:divsChild>
            <w:div w:id="16058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82822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Singla+N&amp;cauthor_id=382822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8282295/" TargetMode="External"/><Relationship Id="rId11" Type="http://schemas.openxmlformats.org/officeDocument/2006/relationships/hyperlink" Target="https://doi.org/10.1080/03670244.2024.2306386" TargetMode="External"/><Relationship Id="rId5" Type="http://schemas.openxmlformats.org/officeDocument/2006/relationships/hyperlink" Target="https://pubmed.ncbi.nlm.nih.gov/?term=Mahajan+C&amp;cauthor_id=38282295" TargetMode="External"/><Relationship Id="rId10" Type="http://schemas.openxmlformats.org/officeDocument/2006/relationships/hyperlink" Target="https://pubmed.ncbi.nlm.nih.gov/38282295/" TargetMode="External"/><Relationship Id="rId4" Type="http://schemas.openxmlformats.org/officeDocument/2006/relationships/webSettings" Target="webSettings.xml"/><Relationship Id="rId9" Type="http://schemas.openxmlformats.org/officeDocument/2006/relationships/hyperlink" Target="https://pubmed.ncbi.nlm.nih.gov/?term=Jain+D&amp;cauthor_id=38282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2024-02-12T18:04:00Z</dcterms:created>
  <dcterms:modified xsi:type="dcterms:W3CDTF">2024-02-12T18:05:00Z</dcterms:modified>
</cp:coreProperties>
</file>