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9345" w14:textId="77777777" w:rsidR="006B6457" w:rsidRPr="006B6457" w:rsidRDefault="006B6457" w:rsidP="006B6457">
      <w:pPr>
        <w:shd w:val="clear" w:color="auto" w:fill="004684"/>
        <w:spacing w:before="100" w:beforeAutospacing="1" w:after="100" w:afterAutospacing="1" w:line="240" w:lineRule="auto"/>
        <w:outlineLvl w:val="0"/>
        <w:rPr>
          <w:rFonts w:ascii="Helvetica" w:eastAsia="Times New Roman" w:hAnsi="Helvetica" w:cs="Mangal"/>
          <w:color w:val="FFFFFF"/>
          <w:kern w:val="36"/>
          <w:sz w:val="48"/>
          <w:szCs w:val="48"/>
          <w14:ligatures w14:val="none"/>
        </w:rPr>
      </w:pPr>
      <w:r w:rsidRPr="006B6457">
        <w:rPr>
          <w:rFonts w:ascii="Helvetica" w:eastAsia="Times New Roman" w:hAnsi="Helvetica" w:cs="Mangal"/>
          <w:color w:val="FFFFFF"/>
          <w:kern w:val="36"/>
          <w:sz w:val="48"/>
          <w:szCs w:val="48"/>
          <w14:ligatures w14:val="none"/>
        </w:rPr>
        <w:t>Prevalence of vitamin D deficiency in infertile women with polycystic ovarian syndrome and its association with metabolic syndrome – A prospective observational study</w:t>
      </w:r>
    </w:p>
    <w:p w14:paraId="7691A683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5" w:tooltip="Correspondence information about the author Krishna Deepti Mogili" w:history="1"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 xml:space="preserve">Krishna Deepti </w:t>
        </w:r>
        <w:proofErr w:type="spellStart"/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Mogili</w:t>
        </w:r>
        <w:proofErr w:type="spellEnd"/>
      </w:hyperlink>
    </w:p>
    <w:p w14:paraId="4CADF7BC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6" w:tooltip="Correspondence information about the author Reka Karuppusami" w:history="1"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 xml:space="preserve">Reka </w:t>
        </w:r>
        <w:proofErr w:type="spellStart"/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Karuppusami</w:t>
        </w:r>
        <w:proofErr w:type="spellEnd"/>
      </w:hyperlink>
    </w:p>
    <w:p w14:paraId="4905C2C9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7" w:tooltip="Correspondence information about the author Sumi Thomas" w:history="1"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Sumi Thomas</w:t>
        </w:r>
      </w:hyperlink>
    </w:p>
    <w:p w14:paraId="7D0E6A8A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8" w:tooltip="Correspondence information about the author Achamma Chandy" w:history="1"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Achamma Chandy</w:t>
        </w:r>
      </w:hyperlink>
    </w:p>
    <w:p w14:paraId="2D1A21F3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9" w:tooltip="Correspondence information about the author Mohan S Kamath" w:history="1"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Mohan S Kamath</w:t>
        </w:r>
      </w:hyperlink>
    </w:p>
    <w:p w14:paraId="5E953DD1" w14:textId="77777777" w:rsidR="006B6457" w:rsidRPr="006B6457" w:rsidRDefault="006B6457" w:rsidP="006B6457">
      <w:pPr>
        <w:numPr>
          <w:ilvl w:val="0"/>
          <w:numId w:val="2"/>
        </w:numPr>
        <w:shd w:val="clear" w:color="auto" w:fill="004684"/>
        <w:spacing w:before="100" w:beforeAutospacing="1" w:after="100" w:afterAutospacing="1" w:line="240" w:lineRule="auto"/>
        <w:rPr>
          <w:rFonts w:ascii="Helvetica" w:eastAsia="Times New Roman" w:hAnsi="Helvetica" w:cs="Mangal"/>
          <w:color w:val="FFFFFF"/>
          <w:kern w:val="0"/>
          <w:szCs w:val="24"/>
          <w14:ligatures w14:val="none"/>
        </w:rPr>
      </w:pPr>
      <w:hyperlink r:id="rId10" w:tooltip="Correspondence information about the author Aleyamma TK" w:history="1">
        <w:proofErr w:type="spellStart"/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>Aleyamma</w:t>
        </w:r>
        <w:proofErr w:type="spellEnd"/>
        <w:r w:rsidRPr="006B6457">
          <w:rPr>
            <w:rFonts w:ascii="Helvetica" w:eastAsia="Times New Roman" w:hAnsi="Helvetica" w:cs="Mangal"/>
            <w:color w:val="0000FF"/>
            <w:kern w:val="0"/>
            <w:szCs w:val="24"/>
            <w:u w:val="single"/>
            <w14:ligatures w14:val="none"/>
          </w:rPr>
          <w:t xml:space="preserve"> TK</w:t>
        </w:r>
      </w:hyperlink>
    </w:p>
    <w:p w14:paraId="6F4657D5" w14:textId="77777777" w:rsidR="006B6457" w:rsidRPr="006B6457" w:rsidRDefault="006B6457" w:rsidP="006B6457">
      <w:pPr>
        <w:spacing w:before="100" w:beforeAutospacing="1" w:after="100" w:afterAutospacing="1" w:line="240" w:lineRule="auto"/>
        <w:outlineLvl w:val="1"/>
        <w:rPr>
          <w:rFonts w:ascii="Mangal" w:eastAsia="Times New Roman" w:hAnsi="Mangal" w:cs="Mangal"/>
          <w:b/>
          <w:bCs/>
          <w:color w:val="004684"/>
          <w:kern w:val="0"/>
          <w:sz w:val="36"/>
          <w:szCs w:val="36"/>
          <w14:ligatures w14:val="none"/>
        </w:rPr>
      </w:pPr>
      <w:r w:rsidRPr="006B6457">
        <w:rPr>
          <w:rFonts w:ascii="Mangal" w:eastAsia="Times New Roman" w:hAnsi="Mangal" w:cs="Mangal"/>
          <w:b/>
          <w:bCs/>
          <w:color w:val="004684"/>
          <w:kern w:val="0"/>
          <w:sz w:val="36"/>
          <w:szCs w:val="36"/>
          <w14:ligatures w14:val="none"/>
        </w:rPr>
        <w:br/>
        <w:t>Abstract</w:t>
      </w:r>
    </w:p>
    <w:p w14:paraId="78A47652" w14:textId="77777777" w:rsidR="006B6457" w:rsidRPr="006B6457" w:rsidRDefault="006B6457" w:rsidP="006B6457">
      <w:pPr>
        <w:spacing w:after="100" w:afterAutospacing="1" w:line="240" w:lineRule="auto"/>
        <w:outlineLvl w:val="2"/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</w:pPr>
      <w:r w:rsidRPr="006B6457"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  <w:t>Objective</w:t>
      </w:r>
    </w:p>
    <w:p w14:paraId="585C1003" w14:textId="77777777" w:rsidR="006B6457" w:rsidRPr="006B6457" w:rsidRDefault="006B6457" w:rsidP="006B6457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The main purpose of this study was to determine the prevalence of vitamin D deficiency in infertile women with polycystic ovarian syndrome (PCOS) and to explore the association of hypovitaminosis D with metabolic syndrome in women with PCOS.</w:t>
      </w:r>
    </w:p>
    <w:p w14:paraId="5EDF3667" w14:textId="77777777" w:rsidR="006B6457" w:rsidRPr="006B6457" w:rsidRDefault="006B6457" w:rsidP="006B6457">
      <w:pPr>
        <w:spacing w:after="100" w:afterAutospacing="1" w:line="240" w:lineRule="auto"/>
        <w:outlineLvl w:val="2"/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</w:pPr>
      <w:r w:rsidRPr="006B6457"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  <w:t xml:space="preserve">Study </w:t>
      </w:r>
      <w:proofErr w:type="gramStart"/>
      <w:r w:rsidRPr="006B6457"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  <w:t>design</w:t>
      </w:r>
      <w:proofErr w:type="gramEnd"/>
    </w:p>
    <w:p w14:paraId="3436FC2A" w14:textId="77777777" w:rsidR="006B6457" w:rsidRPr="006B6457" w:rsidRDefault="006B6457" w:rsidP="006B6457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A prospective observational study was conducted in a tertiary care, infertility </w:t>
      </w:r>
      <w:proofErr w:type="spellStart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centre</w:t>
      </w:r>
      <w:proofErr w:type="spellEnd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 from March 2016 to March 2017. The primary outcome was estimation of the prevalence of vitamin D deficiency in infertile PCOS women. Secondary outcomes were to study the association of hypovitaminosis D with metabolic syndrome, </w:t>
      </w:r>
      <w:proofErr w:type="gramStart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obesity</w:t>
      </w:r>
      <w:proofErr w:type="gramEnd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 and hypercholesterolemia in PCOS patients.</w:t>
      </w:r>
    </w:p>
    <w:p w14:paraId="3C749C91" w14:textId="77777777" w:rsidR="006B6457" w:rsidRPr="006B6457" w:rsidRDefault="006B6457" w:rsidP="006B6457">
      <w:pPr>
        <w:spacing w:after="100" w:afterAutospacing="1" w:line="240" w:lineRule="auto"/>
        <w:outlineLvl w:val="2"/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</w:pPr>
      <w:r w:rsidRPr="006B6457"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  <w:t>Results</w:t>
      </w:r>
    </w:p>
    <w:p w14:paraId="60A74130" w14:textId="77777777" w:rsidR="006B6457" w:rsidRPr="006B6457" w:rsidRDefault="006B6457" w:rsidP="006B6457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A total of 256 infertile women with PCOS were included in the study. Vitamin D deficiency was observed in 70.3% women, 20.3% were vitamin D insufficient and only 9.4% were vitamin D sufficient. Metabolic syndrome was seen in 80/256 (31.25%) women. There was no evidence of an association between hypovitaminosis D and metabolic syndrome, </w:t>
      </w:r>
      <w:proofErr w:type="gramStart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obesity</w:t>
      </w:r>
      <w:proofErr w:type="gramEnd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 or hyperlipidemia. There was </w:t>
      </w:r>
      <w:proofErr w:type="gramStart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a strong evidence of an association</w:t>
      </w:r>
      <w:proofErr w:type="gramEnd"/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 xml:space="preserve"> between waist circumference of &gt;80</w:t>
      </w:r>
      <w:r w:rsidRPr="006B64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 </w:t>
      </w: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cm and vitamin D deficiency (</w:t>
      </w:r>
      <w:r w:rsidRPr="006B6457">
        <w:rPr>
          <w:rFonts w:ascii="Mangal" w:eastAsia="Times New Roman" w:hAnsi="Mangal" w:cs="Mangal"/>
          <w:i/>
          <w:iCs/>
          <w:kern w:val="0"/>
          <w:sz w:val="20"/>
          <w:szCs w:val="20"/>
          <w14:ligatures w14:val="none"/>
        </w:rPr>
        <w:t>p</w:t>
      </w:r>
      <w:r w:rsidRPr="006B64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 </w:t>
      </w: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=</w:t>
      </w:r>
      <w:r w:rsidRPr="006B64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 </w:t>
      </w: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0.02).</w:t>
      </w:r>
    </w:p>
    <w:p w14:paraId="0B7CB877" w14:textId="77777777" w:rsidR="006B6457" w:rsidRPr="006B6457" w:rsidRDefault="006B6457" w:rsidP="006B6457">
      <w:pPr>
        <w:spacing w:after="100" w:afterAutospacing="1" w:line="240" w:lineRule="auto"/>
        <w:outlineLvl w:val="2"/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</w:pPr>
      <w:r w:rsidRPr="006B6457">
        <w:rPr>
          <w:rFonts w:ascii="Mangal" w:eastAsia="Times New Roman" w:hAnsi="Mangal" w:cs="Mangal"/>
          <w:color w:val="004684"/>
          <w:kern w:val="0"/>
          <w:sz w:val="27"/>
          <w:szCs w:val="27"/>
          <w14:ligatures w14:val="none"/>
        </w:rPr>
        <w:t>Conclusion</w:t>
      </w:r>
    </w:p>
    <w:p w14:paraId="4ABD6188" w14:textId="77777777" w:rsidR="006B6457" w:rsidRPr="006B6457" w:rsidRDefault="006B6457" w:rsidP="006B6457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6B6457">
        <w:rPr>
          <w:rFonts w:ascii="Mangal" w:eastAsia="Times New Roman" w:hAnsi="Mangal" w:cs="Mangal"/>
          <w:kern w:val="0"/>
          <w:sz w:val="20"/>
          <w:szCs w:val="20"/>
          <w14:ligatures w14:val="none"/>
        </w:rPr>
        <w:lastRenderedPageBreak/>
        <w:t>Vitamin D deficiency is highly prevalent in infertile PCOS women and there seems to be no association between hypovitaminosis D and the metabolic syndrome in the same population.</w:t>
      </w:r>
    </w:p>
    <w:p w14:paraId="5E537000" w14:textId="77777777" w:rsidR="006B6457" w:rsidRPr="006B6457" w:rsidRDefault="006B6457" w:rsidP="006B6457">
      <w:pPr>
        <w:spacing w:before="100" w:beforeAutospacing="1" w:after="100" w:afterAutospacing="1" w:line="240" w:lineRule="auto"/>
        <w:outlineLvl w:val="1"/>
        <w:rPr>
          <w:rFonts w:ascii="Mangal" w:eastAsia="Times New Roman" w:hAnsi="Mangal" w:cs="Mangal"/>
          <w:b/>
          <w:bCs/>
          <w:color w:val="004684"/>
          <w:kern w:val="0"/>
          <w:sz w:val="36"/>
          <w:szCs w:val="36"/>
          <w14:ligatures w14:val="none"/>
        </w:rPr>
      </w:pPr>
      <w:r w:rsidRPr="006B6457">
        <w:rPr>
          <w:rFonts w:ascii="Mangal" w:eastAsia="Times New Roman" w:hAnsi="Mangal" w:cs="Mangal"/>
          <w:b/>
          <w:bCs/>
          <w:color w:val="004684"/>
          <w:kern w:val="0"/>
          <w:sz w:val="36"/>
          <w:szCs w:val="36"/>
          <w14:ligatures w14:val="none"/>
        </w:rPr>
        <w:t>Keywords</w:t>
      </w:r>
    </w:p>
    <w:p w14:paraId="41FCA8C9" w14:textId="77777777" w:rsidR="006B6457" w:rsidRPr="006B6457" w:rsidRDefault="006B6457" w:rsidP="006B6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hyperlink r:id="rId11" w:history="1">
        <w:r w:rsidRPr="006B6457">
          <w:rPr>
            <w:rFonts w:ascii="Mangal" w:eastAsia="Times New Roman" w:hAnsi="Mangal" w:cs="Mangal"/>
            <w:color w:val="005789"/>
            <w:kern w:val="0"/>
            <w:sz w:val="20"/>
            <w:szCs w:val="20"/>
            <w:u w:val="single"/>
            <w14:ligatures w14:val="none"/>
          </w:rPr>
          <w:t>Polycystic ovarian syndrome</w:t>
        </w:r>
      </w:hyperlink>
    </w:p>
    <w:p w14:paraId="14E3F95E" w14:textId="77777777" w:rsidR="006B6457" w:rsidRPr="006B6457" w:rsidRDefault="006B6457" w:rsidP="006B6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hyperlink r:id="rId12" w:history="1">
        <w:r w:rsidRPr="006B6457">
          <w:rPr>
            <w:rFonts w:ascii="Mangal" w:eastAsia="Times New Roman" w:hAnsi="Mangal" w:cs="Mangal"/>
            <w:color w:val="005789"/>
            <w:kern w:val="0"/>
            <w:sz w:val="20"/>
            <w:szCs w:val="20"/>
            <w:u w:val="single"/>
            <w14:ligatures w14:val="none"/>
          </w:rPr>
          <w:t>Vitamin D</w:t>
        </w:r>
      </w:hyperlink>
    </w:p>
    <w:p w14:paraId="08E25688" w14:textId="77777777" w:rsidR="006B6457" w:rsidRPr="006B6457" w:rsidRDefault="006B6457" w:rsidP="006B6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hyperlink r:id="rId13" w:history="1">
        <w:r w:rsidRPr="006B6457">
          <w:rPr>
            <w:rFonts w:ascii="Mangal" w:eastAsia="Times New Roman" w:hAnsi="Mangal" w:cs="Mangal"/>
            <w:color w:val="005789"/>
            <w:kern w:val="0"/>
            <w:sz w:val="20"/>
            <w:szCs w:val="20"/>
            <w:u w:val="single"/>
            <w14:ligatures w14:val="none"/>
          </w:rPr>
          <w:t>Hypovitaminosis D</w:t>
        </w:r>
      </w:hyperlink>
    </w:p>
    <w:p w14:paraId="1B86624F" w14:textId="77777777" w:rsidR="006B6457" w:rsidRDefault="006B6457"/>
    <w:sectPr w:rsidR="006B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D66EE"/>
    <w:multiLevelType w:val="multilevel"/>
    <w:tmpl w:val="EAB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13E37"/>
    <w:multiLevelType w:val="multilevel"/>
    <w:tmpl w:val="06B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1105">
    <w:abstractNumId w:val="1"/>
  </w:num>
  <w:num w:numId="2" w16cid:durableId="16850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57"/>
    <w:rsid w:val="006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753"/>
  <w15:chartTrackingRefBased/>
  <w15:docId w15:val="{99C343DE-3FDD-431A-9F47-1FD6168D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5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B64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B64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64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64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57"/>
    <w:rPr>
      <w:b/>
      <w:bCs/>
      <w:smallCaps/>
      <w:color w:val="0F4761" w:themeColor="accent1" w:themeShade="BF"/>
      <w:spacing w:val="5"/>
    </w:rPr>
  </w:style>
  <w:style w:type="character" w:customStyle="1" w:styleId="toptext">
    <w:name w:val="top__text"/>
    <w:basedOn w:val="DefaultParagraphFont"/>
    <w:rsid w:val="006B6457"/>
  </w:style>
  <w:style w:type="character" w:styleId="Emphasis">
    <w:name w:val="Emphasis"/>
    <w:basedOn w:val="DefaultParagraphFont"/>
    <w:uiPriority w:val="20"/>
    <w:qFormat/>
    <w:rsid w:val="006B645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6457"/>
    <w:rPr>
      <w:color w:val="0000FF"/>
      <w:u w:val="single"/>
    </w:rPr>
  </w:style>
  <w:style w:type="paragraph" w:customStyle="1" w:styleId="loaitem">
    <w:name w:val="loa__item"/>
    <w:basedOn w:val="Normal"/>
    <w:rsid w:val="006B6457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jog.org/article/S0301-2115(18)30360-9/fulltext" TargetMode="External"/><Relationship Id="rId13" Type="http://schemas.openxmlformats.org/officeDocument/2006/relationships/hyperlink" Target="https://www.ejog.org/action/doSearch?AllField=%22Hypovitaminosis%20D%22&amp;journalCode=eu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jog.org/article/S0301-2115(18)30360-9/fulltext" TargetMode="External"/><Relationship Id="rId12" Type="http://schemas.openxmlformats.org/officeDocument/2006/relationships/hyperlink" Target="https://www.ejog.org/action/doSearch?AllField=%22Vitamin%20D%22&amp;journalCode=eu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og.org/article/S0301-2115(18)30360-9/fulltext" TargetMode="External"/><Relationship Id="rId11" Type="http://schemas.openxmlformats.org/officeDocument/2006/relationships/hyperlink" Target="https://www.ejog.org/action/doSearch?AllField=%22Polycystic%20ovarian%20syndrome%22&amp;journalCode=euro" TargetMode="External"/><Relationship Id="rId5" Type="http://schemas.openxmlformats.org/officeDocument/2006/relationships/hyperlink" Target="https://www.ejog.org/article/S0301-2115(18)30360-9/fullte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jog.org/article/S0301-2115(18)30360-9/full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jog.org/article/S0301-2115(18)30360-9/full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2024-02-09T15:53:00Z</dcterms:created>
  <dcterms:modified xsi:type="dcterms:W3CDTF">2024-02-09T15:54:00Z</dcterms:modified>
</cp:coreProperties>
</file>