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17289" w14:textId="77777777" w:rsidR="00C23514" w:rsidRPr="00C23514" w:rsidRDefault="00C23514" w:rsidP="00C23514">
      <w:pPr>
        <w:spacing w:before="100" w:beforeAutospacing="1" w:after="100" w:afterAutospacing="1" w:line="240" w:lineRule="auto"/>
        <w:outlineLvl w:val="0"/>
        <w:rPr>
          <w:rFonts w:ascii="PT Serif" w:eastAsia="Times New Roman" w:hAnsi="PT Serif" w:cs="Open Sans"/>
          <w:b/>
          <w:bCs/>
          <w:color w:val="333333"/>
          <w:kern w:val="36"/>
          <w:sz w:val="50"/>
          <w:szCs w:val="50"/>
          <w14:ligatures w14:val="none"/>
        </w:rPr>
      </w:pPr>
      <w:r w:rsidRPr="00C23514">
        <w:rPr>
          <w:rFonts w:ascii="PT Serif" w:eastAsia="Times New Roman" w:hAnsi="PT Serif" w:cs="Open Sans"/>
          <w:b/>
          <w:bCs/>
          <w:color w:val="333333"/>
          <w:kern w:val="36"/>
          <w:sz w:val="50"/>
          <w:szCs w:val="50"/>
          <w14:ligatures w14:val="none"/>
        </w:rPr>
        <w:t xml:space="preserve">Fortification of Foods </w:t>
      </w:r>
      <w:proofErr w:type="gramStart"/>
      <w:r w:rsidRPr="00C23514">
        <w:rPr>
          <w:rFonts w:ascii="PT Serif" w:eastAsia="Times New Roman" w:hAnsi="PT Serif" w:cs="Open Sans"/>
          <w:b/>
          <w:bCs/>
          <w:color w:val="333333"/>
          <w:kern w:val="36"/>
          <w:sz w:val="50"/>
          <w:szCs w:val="50"/>
          <w14:ligatures w14:val="none"/>
        </w:rPr>
        <w:t>With</w:t>
      </w:r>
      <w:proofErr w:type="gramEnd"/>
      <w:r w:rsidRPr="00C23514">
        <w:rPr>
          <w:rFonts w:ascii="PT Serif" w:eastAsia="Times New Roman" w:hAnsi="PT Serif" w:cs="Open Sans"/>
          <w:b/>
          <w:bCs/>
          <w:color w:val="333333"/>
          <w:kern w:val="36"/>
          <w:sz w:val="50"/>
          <w:szCs w:val="50"/>
          <w14:ligatures w14:val="none"/>
        </w:rPr>
        <w:t xml:space="preserve"> Vitamin D in India: Strategies Targeted at Children</w:t>
      </w:r>
    </w:p>
    <w:p w14:paraId="1DC3E41D" w14:textId="77777777" w:rsidR="00C23514" w:rsidRPr="00C23514" w:rsidRDefault="00C23514" w:rsidP="00C23514">
      <w:pPr>
        <w:spacing w:after="0" w:line="240" w:lineRule="auto"/>
        <w:ind w:right="165"/>
        <w:rPr>
          <w:rFonts w:ascii="Open Sans" w:eastAsia="Times New Roman" w:hAnsi="Open Sans" w:cs="Open Sans"/>
          <w:color w:val="10147E"/>
          <w:kern w:val="0"/>
          <w:sz w:val="23"/>
          <w:szCs w:val="23"/>
          <w14:ligatures w14:val="none"/>
        </w:rPr>
      </w:pPr>
      <w:hyperlink r:id="rId5" w:history="1">
        <w:r w:rsidRPr="00C23514">
          <w:rPr>
            <w:rFonts w:ascii="Open Sans" w:eastAsia="Times New Roman" w:hAnsi="Open Sans" w:cs="Open Sans"/>
            <w:color w:val="10147E"/>
            <w:kern w:val="0"/>
            <w:sz w:val="23"/>
            <w:szCs w:val="23"/>
            <w:u w:val="single"/>
            <w14:ligatures w14:val="none"/>
          </w:rPr>
          <w:t>Ritu G</w:t>
        </w:r>
      </w:hyperlink>
    </w:p>
    <w:p w14:paraId="7F12E70D" w14:textId="77777777" w:rsidR="00C23514" w:rsidRPr="00C23514" w:rsidRDefault="00C23514" w:rsidP="00C23514">
      <w:pPr>
        <w:spacing w:after="0" w:line="240" w:lineRule="auto"/>
        <w:ind w:right="165"/>
        <w:rPr>
          <w:rFonts w:ascii="Mangal" w:eastAsia="Times New Roman" w:hAnsi="Mangal" w:cs="Mangal"/>
          <w:color w:val="333333"/>
          <w:kern w:val="0"/>
          <w:szCs w:val="24"/>
          <w14:ligatures w14:val="none"/>
        </w:rPr>
      </w:pPr>
      <w:r w:rsidRPr="00C23514">
        <w:rPr>
          <w:rFonts w:ascii="Open Sans" w:eastAsia="Times New Roman" w:hAnsi="Open Sans" w:cs="Open Sans"/>
          <w:color w:val="333333"/>
          <w:kern w:val="0"/>
          <w:szCs w:val="24"/>
          <w14:ligatures w14:val="none"/>
        </w:rPr>
        <w:t> , PhD &amp;</w:t>
      </w:r>
    </w:p>
    <w:p w14:paraId="1336D89C" w14:textId="77777777" w:rsidR="00C23514" w:rsidRPr="00C23514" w:rsidRDefault="00C23514" w:rsidP="00C23514">
      <w:pPr>
        <w:spacing w:after="0" w:line="240" w:lineRule="auto"/>
        <w:ind w:right="165"/>
        <w:rPr>
          <w:rFonts w:ascii="Mangal" w:eastAsia="Times New Roman" w:hAnsi="Mangal" w:cs="Mangal"/>
          <w:b/>
          <w:bCs/>
          <w:color w:val="10147E"/>
          <w:kern w:val="0"/>
          <w:sz w:val="23"/>
          <w:szCs w:val="23"/>
          <w14:ligatures w14:val="none"/>
        </w:rPr>
      </w:pPr>
      <w:hyperlink r:id="rId6" w:history="1">
        <w:r w:rsidRPr="00C23514">
          <w:rPr>
            <w:rFonts w:ascii="Open Sans" w:eastAsia="Times New Roman" w:hAnsi="Open Sans" w:cs="Open Sans"/>
            <w:b/>
            <w:bCs/>
            <w:color w:val="10147E"/>
            <w:kern w:val="0"/>
            <w:sz w:val="23"/>
            <w:szCs w:val="23"/>
            <w:u w:val="single"/>
            <w14:ligatures w14:val="none"/>
          </w:rPr>
          <w:t>Ajay Gupta</w:t>
        </w:r>
      </w:hyperlink>
    </w:p>
    <w:p w14:paraId="3A2087F4" w14:textId="77777777" w:rsidR="00C23514" w:rsidRPr="00C23514" w:rsidRDefault="00C23514" w:rsidP="00C23514">
      <w:pPr>
        <w:spacing w:after="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color w:val="333333"/>
          <w:kern w:val="0"/>
          <w:szCs w:val="24"/>
          <w14:ligatures w14:val="none"/>
        </w:rPr>
        <w:t> , MBBS, MD</w:t>
      </w:r>
    </w:p>
    <w:p w14:paraId="0D0C66B9" w14:textId="77777777" w:rsidR="00C23514" w:rsidRPr="00C23514" w:rsidRDefault="00C23514" w:rsidP="00C23514">
      <w:pPr>
        <w:spacing w:after="0" w:line="312" w:lineRule="atLeast"/>
        <w:rPr>
          <w:rFonts w:ascii="Open Sans" w:eastAsia="Times New Roman" w:hAnsi="Open Sans" w:cs="Open Sans"/>
          <w:color w:val="666666"/>
          <w:kern w:val="0"/>
          <w:sz w:val="18"/>
          <w:szCs w:val="18"/>
          <w14:ligatures w14:val="none"/>
        </w:rPr>
      </w:pPr>
      <w:r w:rsidRPr="00C23514">
        <w:rPr>
          <w:rFonts w:ascii="Open Sans" w:eastAsia="Times New Roman" w:hAnsi="Open Sans" w:cs="Open Sans"/>
          <w:color w:val="666666"/>
          <w:kern w:val="0"/>
          <w:sz w:val="18"/>
          <w:szCs w:val="18"/>
          <w14:ligatures w14:val="none"/>
        </w:rPr>
        <w:t>Pages 263-272 | Received 03 Apr 2014, </w:t>
      </w:r>
      <w:proofErr w:type="gramStart"/>
      <w:r w:rsidRPr="00C23514">
        <w:rPr>
          <w:rFonts w:ascii="Open Sans" w:eastAsia="Times New Roman" w:hAnsi="Open Sans" w:cs="Open Sans"/>
          <w:color w:val="666666"/>
          <w:kern w:val="0"/>
          <w:sz w:val="18"/>
          <w:szCs w:val="18"/>
          <w14:ligatures w14:val="none"/>
        </w:rPr>
        <w:t>Accepted</w:t>
      </w:r>
      <w:proofErr w:type="gramEnd"/>
      <w:r w:rsidRPr="00C23514">
        <w:rPr>
          <w:rFonts w:ascii="Open Sans" w:eastAsia="Times New Roman" w:hAnsi="Open Sans" w:cs="Open Sans"/>
          <w:color w:val="666666"/>
          <w:kern w:val="0"/>
          <w:sz w:val="18"/>
          <w:szCs w:val="18"/>
          <w14:ligatures w14:val="none"/>
        </w:rPr>
        <w:t xml:space="preserve"> 12 May 2014, Published online: 19 Mar 2015</w:t>
      </w:r>
    </w:p>
    <w:p w14:paraId="2FCD7AD5" w14:textId="77777777" w:rsidR="00C23514" w:rsidRPr="00C23514" w:rsidRDefault="00C23514" w:rsidP="00C23514">
      <w:pPr>
        <w:numPr>
          <w:ilvl w:val="0"/>
          <w:numId w:val="1"/>
        </w:numPr>
        <w:spacing w:beforeAutospacing="1" w:after="0" w:afterAutospacing="1" w:line="240" w:lineRule="auto"/>
        <w:ind w:left="810"/>
        <w:rPr>
          <w:rFonts w:ascii="Open Sans" w:eastAsia="Times New Roman" w:hAnsi="Open Sans" w:cs="Open Sans"/>
          <w:color w:val="333333"/>
          <w:kern w:val="0"/>
          <w:sz w:val="20"/>
          <w:szCs w:val="20"/>
          <w14:ligatures w14:val="none"/>
        </w:rPr>
      </w:pPr>
      <w:hyperlink r:id="rId7" w:history="1">
        <w:r w:rsidRPr="00C23514">
          <w:rPr>
            <w:rFonts w:ascii="Open Sans" w:eastAsia="Times New Roman" w:hAnsi="Open Sans" w:cs="Open Sans"/>
            <w:color w:val="10147E"/>
            <w:kern w:val="0"/>
            <w:sz w:val="20"/>
            <w:szCs w:val="20"/>
            <w:u w:val="single"/>
            <w14:ligatures w14:val="none"/>
          </w:rPr>
          <w:t>Cite this article</w:t>
        </w:r>
      </w:hyperlink>
    </w:p>
    <w:p w14:paraId="78EE1CFC" w14:textId="77777777" w:rsidR="00C23514" w:rsidRPr="00C23514" w:rsidRDefault="00C23514" w:rsidP="00C23514">
      <w:pPr>
        <w:spacing w:after="0" w:line="240" w:lineRule="auto"/>
        <w:ind w:left="810"/>
        <w:rPr>
          <w:rFonts w:ascii="Open Sans" w:eastAsia="Times New Roman" w:hAnsi="Open Sans" w:cs="Open Sans"/>
          <w:color w:val="333333"/>
          <w:kern w:val="0"/>
          <w:sz w:val="20"/>
          <w:szCs w:val="20"/>
          <w14:ligatures w14:val="none"/>
        </w:rPr>
      </w:pPr>
      <w:r w:rsidRPr="00C23514">
        <w:rPr>
          <w:rFonts w:ascii="Open Sans" w:eastAsia="Times New Roman" w:hAnsi="Open Sans" w:cs="Open Sans"/>
          <w:color w:val="333333"/>
          <w:kern w:val="0"/>
          <w:sz w:val="20"/>
          <w:szCs w:val="20"/>
          <w14:ligatures w14:val="none"/>
        </w:rPr>
        <w:t> </w:t>
      </w:r>
    </w:p>
    <w:p w14:paraId="61DAE70E" w14:textId="77777777" w:rsidR="00C23514" w:rsidRPr="00C23514" w:rsidRDefault="00C23514" w:rsidP="00C23514">
      <w:pPr>
        <w:numPr>
          <w:ilvl w:val="0"/>
          <w:numId w:val="1"/>
        </w:numPr>
        <w:spacing w:beforeAutospacing="1" w:after="0" w:afterAutospacing="1" w:line="240" w:lineRule="auto"/>
        <w:ind w:left="810"/>
        <w:rPr>
          <w:rFonts w:ascii="Open Sans" w:eastAsia="Times New Roman" w:hAnsi="Open Sans" w:cs="Open Sans"/>
          <w:color w:val="333333"/>
          <w:kern w:val="0"/>
          <w:sz w:val="20"/>
          <w:szCs w:val="20"/>
          <w14:ligatures w14:val="none"/>
        </w:rPr>
      </w:pPr>
      <w:hyperlink r:id="rId8" w:history="1">
        <w:r w:rsidRPr="00C23514">
          <w:rPr>
            <w:rFonts w:ascii="Open Sans" w:eastAsia="Times New Roman" w:hAnsi="Open Sans" w:cs="Open Sans"/>
            <w:color w:val="10147E"/>
            <w:kern w:val="0"/>
            <w:sz w:val="20"/>
            <w:szCs w:val="20"/>
            <w:u w:val="single"/>
            <w14:ligatures w14:val="none"/>
          </w:rPr>
          <w:t>https://doi.org/10.1080/07315724.2014.924450</w:t>
        </w:r>
      </w:hyperlink>
    </w:p>
    <w:p w14:paraId="25DEF980" w14:textId="77777777" w:rsidR="00C23514" w:rsidRPr="00C23514" w:rsidRDefault="00C23514" w:rsidP="00C23514">
      <w:pPr>
        <w:spacing w:after="0" w:line="240" w:lineRule="auto"/>
        <w:ind w:left="810"/>
        <w:rPr>
          <w:rFonts w:ascii="Open Sans" w:eastAsia="Times New Roman" w:hAnsi="Open Sans" w:cs="Open Sans"/>
          <w:color w:val="333333"/>
          <w:kern w:val="0"/>
          <w:sz w:val="20"/>
          <w:szCs w:val="20"/>
          <w14:ligatures w14:val="none"/>
        </w:rPr>
      </w:pPr>
      <w:r w:rsidRPr="00C23514">
        <w:rPr>
          <w:rFonts w:ascii="Open Sans" w:eastAsia="Times New Roman" w:hAnsi="Open Sans" w:cs="Open Sans"/>
          <w:color w:val="333333"/>
          <w:kern w:val="0"/>
          <w:sz w:val="20"/>
          <w:szCs w:val="20"/>
          <w14:ligatures w14:val="none"/>
        </w:rPr>
        <w:t> </w:t>
      </w:r>
    </w:p>
    <w:p w14:paraId="76166F2D" w14:textId="343023BA" w:rsidR="00C23514" w:rsidRPr="00C23514" w:rsidRDefault="00C23514" w:rsidP="00C23514">
      <w:pPr>
        <w:numPr>
          <w:ilvl w:val="0"/>
          <w:numId w:val="1"/>
        </w:numPr>
        <w:spacing w:beforeAutospacing="1" w:after="0" w:afterAutospacing="1" w:line="240" w:lineRule="auto"/>
        <w:ind w:left="810"/>
        <w:rPr>
          <w:rFonts w:ascii="Open Sans" w:eastAsia="Times New Roman" w:hAnsi="Open Sans" w:cs="Open Sans"/>
          <w:color w:val="333333"/>
          <w:kern w:val="0"/>
          <w:sz w:val="20"/>
          <w:szCs w:val="20"/>
          <w14:ligatures w14:val="none"/>
        </w:rPr>
      </w:pPr>
      <w:hyperlink r:id="rId9" w:history="1">
        <w:r w:rsidRPr="00C23514">
          <w:rPr>
            <w:rFonts w:ascii="Open Sans" w:eastAsia="Times New Roman" w:hAnsi="Open Sans" w:cs="Open Sans"/>
            <w:noProof/>
            <w:color w:val="10147E"/>
            <w:kern w:val="0"/>
            <w:sz w:val="20"/>
            <w:szCs w:val="20"/>
            <w14:ligatures w14:val="none"/>
          </w:rPr>
          <mc:AlternateContent>
            <mc:Choice Requires="wps">
              <w:drawing>
                <wp:inline distT="0" distB="0" distL="0" distR="0" wp14:anchorId="39EA20D7" wp14:editId="29D38F60">
                  <wp:extent cx="952500" cy="952500"/>
                  <wp:effectExtent l="0" t="0" r="0" b="0"/>
                  <wp:docPr id="1885141144" name="Rectangle 3" descr="CrossMark Logo">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 cy="952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2FA27B" id="Rectangle 3" o:spid="_x0000_s1026" alt="CrossMark Logo" href="https://www.tandfonline.com/doi/full/10.1080/07315724.2014.924450"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" o:button="t" filled="f" stroked="f">
                  <v:fill o:detectmouseclick="t"/>
                  <o:lock v:ext="edit" aspectratio="t"/>
                  <w10:anchorlock/>
                </v:rect>
              </w:pict>
            </mc:Fallback>
          </mc:AlternateContent>
        </w:r>
        <w:proofErr w:type="spellStart"/>
        <w:r w:rsidRPr="00C23514">
          <w:rPr>
            <w:rFonts w:ascii="Open Sans" w:eastAsia="Times New Roman" w:hAnsi="Open Sans" w:cs="Open Sans"/>
            <w:color w:val="10147E"/>
            <w:kern w:val="0"/>
            <w:sz w:val="20"/>
            <w:szCs w:val="20"/>
            <w14:ligatures w14:val="none"/>
          </w:rPr>
          <w:t>CrossMark</w:t>
        </w:r>
        <w:proofErr w:type="spellEnd"/>
      </w:hyperlink>
    </w:p>
    <w:p w14:paraId="55B3FCB8" w14:textId="77777777" w:rsidR="00C23514" w:rsidRPr="00C23514" w:rsidRDefault="00C23514" w:rsidP="00C23514">
      <w:pPr>
        <w:spacing w:after="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color w:val="333333"/>
          <w:kern w:val="0"/>
          <w:szCs w:val="24"/>
          <w14:ligatures w14:val="none"/>
        </w:rPr>
        <w:t> </w:t>
      </w:r>
    </w:p>
    <w:p w14:paraId="74F303EB" w14:textId="1C65C794" w:rsidR="00C23514" w:rsidRPr="00C23514" w:rsidRDefault="00C23514" w:rsidP="00C23514">
      <w:pPr>
        <w:spacing w:after="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noProof/>
          <w:color w:val="10147E"/>
          <w:kern w:val="0"/>
          <w:szCs w:val="24"/>
          <w14:ligatures w14:val="none"/>
        </w:rPr>
        <w:drawing>
          <wp:inline distT="0" distB="0" distL="0" distR="0" wp14:anchorId="65FAB17E" wp14:editId="751E09AA">
            <wp:extent cx="1905000" cy="952500"/>
            <wp:effectExtent l="0" t="0" r="0" b="0"/>
            <wp:docPr id="704348826" name="Picture 2" descr="Sample our Food Science &amp; Technology journals, sign in here to start your access, latest two full volumes FREE to you for 14 day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mple our Food Science &amp; Technology journals, sign in here to start your access, latest two full volumes FREE to you for 14 day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952500"/>
                    </a:xfrm>
                    <a:prstGeom prst="rect">
                      <a:avLst/>
                    </a:prstGeom>
                    <a:noFill/>
                    <a:ln>
                      <a:noFill/>
                    </a:ln>
                  </pic:spPr>
                </pic:pic>
              </a:graphicData>
            </a:graphic>
          </wp:inline>
        </w:drawing>
      </w:r>
    </w:p>
    <w:p w14:paraId="29EA4FD9" w14:textId="5E45330A" w:rsidR="00C23514" w:rsidRPr="00C23514" w:rsidRDefault="00C23514" w:rsidP="00C23514">
      <w:pPr>
        <w:numPr>
          <w:ilvl w:val="0"/>
          <w:numId w:val="2"/>
        </w:numPr>
        <w:shd w:val="clear" w:color="auto" w:fill="10147E"/>
        <w:spacing w:before="100" w:beforeAutospacing="1" w:after="100" w:afterAutospacing="1" w:line="240" w:lineRule="auto"/>
        <w:ind w:left="811"/>
        <w:rPr>
          <w:rFonts w:ascii="Open Sans" w:eastAsia="Times New Roman" w:hAnsi="Open Sans" w:cs="Open Sans"/>
          <w:color w:val="333333"/>
          <w:kern w:val="0"/>
          <w:szCs w:val="24"/>
          <w14:ligatures w14:val="none"/>
        </w:rPr>
      </w:pPr>
      <w:r w:rsidRPr="00C23514">
        <w:rPr>
          <w:rFonts w:ascii="Open Sans" w:eastAsia="Times New Roman" w:hAnsi="Open Sans" w:cs="Open Sans"/>
          <w:b/>
          <w:bCs/>
          <w:noProof/>
          <w:color w:val="B3E5FF"/>
          <w:kern w:val="0"/>
          <w:sz w:val="17"/>
          <w:szCs w:val="17"/>
          <w14:ligatures w14:val="none"/>
        </w:rPr>
        <w:drawing>
          <wp:inline distT="0" distB="0" distL="0" distR="0" wp14:anchorId="5D78235C" wp14:editId="6863F89B">
            <wp:extent cx="1454150" cy="1530350"/>
            <wp:effectExtent l="0" t="0" r="0" b="0"/>
            <wp:docPr id="1438565547" name="Picture 1" descr="Taylor &amp; Francis Onlin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ylor &amp; Francis Onlin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4150" cy="1530350"/>
                    </a:xfrm>
                    <a:prstGeom prst="rect">
                      <a:avLst/>
                    </a:prstGeom>
                    <a:noFill/>
                    <a:ln>
                      <a:noFill/>
                    </a:ln>
                  </pic:spPr>
                </pic:pic>
              </a:graphicData>
            </a:graphic>
          </wp:inline>
        </w:drawing>
      </w:r>
    </w:p>
    <w:p w14:paraId="1D060CE1" w14:textId="77777777" w:rsidR="00C23514" w:rsidRPr="00C23514" w:rsidRDefault="00C23514" w:rsidP="00C23514">
      <w:pPr>
        <w:numPr>
          <w:ilvl w:val="0"/>
          <w:numId w:val="2"/>
        </w:numPr>
        <w:shd w:val="clear" w:color="auto" w:fill="10147E"/>
        <w:spacing w:before="100" w:beforeAutospacing="1" w:after="100" w:afterAutospacing="1" w:line="240" w:lineRule="auto"/>
        <w:ind w:left="811" w:right="166"/>
        <w:rPr>
          <w:rFonts w:ascii="Open Sans" w:eastAsia="Times New Roman" w:hAnsi="Open Sans" w:cs="Open Sans"/>
          <w:color w:val="333333"/>
          <w:kern w:val="0"/>
          <w:szCs w:val="24"/>
          <w14:ligatures w14:val="none"/>
        </w:rPr>
      </w:pPr>
      <w:hyperlink r:id="rId14" w:anchor="top" w:history="1">
        <w:r w:rsidRPr="00C23514">
          <w:rPr>
            <w:rFonts w:ascii="Open Sans" w:eastAsia="Times New Roman" w:hAnsi="Open Sans" w:cs="Open Sans"/>
            <w:b/>
            <w:bCs/>
            <w:color w:val="B3E5FF"/>
            <w:kern w:val="0"/>
            <w:sz w:val="17"/>
            <w:szCs w:val="17"/>
            <w14:ligatures w14:val="none"/>
          </w:rPr>
          <w:t>Top</w:t>
        </w:r>
      </w:hyperlink>
    </w:p>
    <w:p w14:paraId="0C28CD70" w14:textId="77777777" w:rsidR="00C23514" w:rsidRPr="00C23514" w:rsidRDefault="00C23514" w:rsidP="00C23514">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Cs w:val="24"/>
          <w14:ligatures w14:val="none"/>
        </w:rPr>
      </w:pPr>
      <w:hyperlink r:id="rId15" w:history="1">
        <w:r w:rsidRPr="00C23514">
          <w:rPr>
            <w:rFonts w:ascii="Open Sans" w:eastAsia="Times New Roman" w:hAnsi="Open Sans" w:cs="Open Sans"/>
            <w:b/>
            <w:bCs/>
            <w:color w:val="FFFFFF"/>
            <w:kern w:val="0"/>
            <w:sz w:val="17"/>
            <w:szCs w:val="17"/>
            <w:u w:val="single"/>
            <w:shd w:val="clear" w:color="auto" w:fill="10147E"/>
            <w14:ligatures w14:val="none"/>
          </w:rPr>
          <w:t> </w:t>
        </w:r>
        <w:r w:rsidRPr="00C23514">
          <w:rPr>
            <w:rFonts w:ascii="Open Sans" w:eastAsia="Times New Roman" w:hAnsi="Open Sans" w:cs="Open Sans"/>
            <w:b/>
            <w:bCs/>
            <w:color w:val="FFFFFF"/>
            <w:kern w:val="0"/>
            <w:sz w:val="17"/>
            <w:szCs w:val="17"/>
            <w:shd w:val="clear" w:color="auto" w:fill="10147E"/>
            <w14:ligatures w14:val="none"/>
          </w:rPr>
          <w:t>Full Article</w:t>
        </w:r>
      </w:hyperlink>
    </w:p>
    <w:p w14:paraId="145DEFEC" w14:textId="77777777" w:rsidR="00C23514" w:rsidRPr="00C23514" w:rsidRDefault="00C23514" w:rsidP="00C23514">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Cs w:val="24"/>
          <w14:ligatures w14:val="none"/>
        </w:rPr>
      </w:pPr>
      <w:hyperlink r:id="rId16" w:history="1">
        <w:r w:rsidRPr="00C23514">
          <w:rPr>
            <w:rFonts w:ascii="Open Sans" w:eastAsia="Times New Roman" w:hAnsi="Open Sans" w:cs="Open Sans"/>
            <w:b/>
            <w:bCs/>
            <w:color w:val="B3E5FF"/>
            <w:kern w:val="0"/>
            <w:sz w:val="17"/>
            <w:szCs w:val="17"/>
            <w:u w:val="single"/>
            <w14:ligatures w14:val="none"/>
          </w:rPr>
          <w:t> </w:t>
        </w:r>
        <w:r w:rsidRPr="00C23514">
          <w:rPr>
            <w:rFonts w:ascii="Open Sans" w:eastAsia="Times New Roman" w:hAnsi="Open Sans" w:cs="Open Sans"/>
            <w:b/>
            <w:bCs/>
            <w:color w:val="B3E5FF"/>
            <w:kern w:val="0"/>
            <w:sz w:val="17"/>
            <w:szCs w:val="17"/>
            <w14:ligatures w14:val="none"/>
          </w:rPr>
          <w:t>Figures &amp; data</w:t>
        </w:r>
      </w:hyperlink>
    </w:p>
    <w:p w14:paraId="72C9E6FB" w14:textId="77777777" w:rsidR="00C23514" w:rsidRPr="00C23514" w:rsidRDefault="00C23514" w:rsidP="00C23514">
      <w:pPr>
        <w:numPr>
          <w:ilvl w:val="0"/>
          <w:numId w:val="3"/>
        </w:numPr>
        <w:shd w:val="clear" w:color="auto" w:fill="10147E"/>
        <w:spacing w:beforeAutospacing="1" w:after="0" w:afterAutospacing="1" w:line="240" w:lineRule="auto"/>
        <w:ind w:left="811"/>
        <w:rPr>
          <w:rFonts w:ascii="Open Sans" w:eastAsia="Times New Roman" w:hAnsi="Open Sans" w:cs="Open Sans"/>
          <w:color w:val="333333"/>
          <w:kern w:val="0"/>
          <w:szCs w:val="24"/>
          <w14:ligatures w14:val="none"/>
        </w:rPr>
      </w:pPr>
      <w:hyperlink r:id="rId17" w:history="1">
        <w:r w:rsidRPr="00C23514">
          <w:rPr>
            <w:rFonts w:ascii="Open Sans" w:eastAsia="Times New Roman" w:hAnsi="Open Sans" w:cs="Open Sans"/>
            <w:b/>
            <w:bCs/>
            <w:color w:val="B3E5FF"/>
            <w:kern w:val="0"/>
            <w:sz w:val="17"/>
            <w:szCs w:val="17"/>
            <w:u w:val="single"/>
            <w14:ligatures w14:val="none"/>
          </w:rPr>
          <w:t> </w:t>
        </w:r>
        <w:r w:rsidRPr="00C23514">
          <w:rPr>
            <w:rFonts w:ascii="Open Sans" w:eastAsia="Times New Roman" w:hAnsi="Open Sans" w:cs="Open Sans"/>
            <w:b/>
            <w:bCs/>
            <w:color w:val="B3E5FF"/>
            <w:kern w:val="0"/>
            <w:sz w:val="17"/>
            <w:szCs w:val="17"/>
            <w14:ligatures w14:val="none"/>
          </w:rPr>
          <w:t>References</w:t>
        </w:r>
      </w:hyperlink>
    </w:p>
    <w:p w14:paraId="46AF1881" w14:textId="77777777" w:rsidR="00C23514" w:rsidRPr="00C23514" w:rsidRDefault="00C23514" w:rsidP="00C23514">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Cs w:val="24"/>
          <w14:ligatures w14:val="none"/>
        </w:rPr>
      </w:pPr>
      <w:hyperlink r:id="rId18" w:history="1">
        <w:r w:rsidRPr="00C23514">
          <w:rPr>
            <w:rFonts w:ascii="Open Sans" w:eastAsia="Times New Roman" w:hAnsi="Open Sans" w:cs="Open Sans"/>
            <w:b/>
            <w:bCs/>
            <w:color w:val="B3E5FF"/>
            <w:kern w:val="0"/>
            <w:sz w:val="17"/>
            <w:szCs w:val="17"/>
            <w:u w:val="single"/>
            <w14:ligatures w14:val="none"/>
          </w:rPr>
          <w:t> </w:t>
        </w:r>
        <w:r w:rsidRPr="00C23514">
          <w:rPr>
            <w:rFonts w:ascii="Open Sans" w:eastAsia="Times New Roman" w:hAnsi="Open Sans" w:cs="Open Sans"/>
            <w:b/>
            <w:bCs/>
            <w:color w:val="B3E5FF"/>
            <w:kern w:val="0"/>
            <w:sz w:val="17"/>
            <w:szCs w:val="17"/>
            <w14:ligatures w14:val="none"/>
          </w:rPr>
          <w:t>Citations</w:t>
        </w:r>
      </w:hyperlink>
    </w:p>
    <w:p w14:paraId="464BE74D" w14:textId="77777777" w:rsidR="00C23514" w:rsidRPr="00C23514" w:rsidRDefault="00C23514" w:rsidP="00C23514">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Cs w:val="24"/>
          <w14:ligatures w14:val="none"/>
        </w:rPr>
      </w:pPr>
      <w:hyperlink r:id="rId19" w:history="1">
        <w:r w:rsidRPr="00C23514">
          <w:rPr>
            <w:rFonts w:ascii="Open Sans" w:eastAsia="Times New Roman" w:hAnsi="Open Sans" w:cs="Open Sans"/>
            <w:b/>
            <w:bCs/>
            <w:color w:val="B3E5FF"/>
            <w:kern w:val="0"/>
            <w:sz w:val="17"/>
            <w:szCs w:val="17"/>
            <w:u w:val="single"/>
            <w14:ligatures w14:val="none"/>
          </w:rPr>
          <w:t> </w:t>
        </w:r>
        <w:r w:rsidRPr="00C23514">
          <w:rPr>
            <w:rFonts w:ascii="Open Sans" w:eastAsia="Times New Roman" w:hAnsi="Open Sans" w:cs="Open Sans"/>
            <w:b/>
            <w:bCs/>
            <w:color w:val="B3E5FF"/>
            <w:kern w:val="0"/>
            <w:sz w:val="17"/>
            <w:szCs w:val="17"/>
            <w14:ligatures w14:val="none"/>
          </w:rPr>
          <w:t>Metrics</w:t>
        </w:r>
      </w:hyperlink>
    </w:p>
    <w:p w14:paraId="68F55807" w14:textId="77777777" w:rsidR="00C23514" w:rsidRPr="00C23514" w:rsidRDefault="00C23514" w:rsidP="00C23514">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Cs w:val="24"/>
          <w14:ligatures w14:val="none"/>
        </w:rPr>
      </w:pPr>
      <w:hyperlink r:id="rId20" w:history="1">
        <w:r w:rsidRPr="00C23514">
          <w:rPr>
            <w:rFonts w:ascii="Open Sans" w:eastAsia="Times New Roman" w:hAnsi="Open Sans" w:cs="Open Sans"/>
            <w:b/>
            <w:bCs/>
            <w:color w:val="B3E5FF"/>
            <w:kern w:val="0"/>
            <w:sz w:val="17"/>
            <w:szCs w:val="17"/>
            <w:u w:val="single"/>
            <w14:ligatures w14:val="none"/>
          </w:rPr>
          <w:t> </w:t>
        </w:r>
        <w:r w:rsidRPr="00C23514">
          <w:rPr>
            <w:rFonts w:ascii="Open Sans" w:eastAsia="Times New Roman" w:hAnsi="Open Sans" w:cs="Open Sans"/>
            <w:b/>
            <w:bCs/>
            <w:color w:val="B3E5FF"/>
            <w:kern w:val="0"/>
            <w:sz w:val="17"/>
            <w:szCs w:val="17"/>
            <w14:ligatures w14:val="none"/>
          </w:rPr>
          <w:t>Reprints &amp; Permissions</w:t>
        </w:r>
      </w:hyperlink>
    </w:p>
    <w:p w14:paraId="273EE354" w14:textId="77777777" w:rsidR="00C23514" w:rsidRPr="00C23514" w:rsidRDefault="00C23514" w:rsidP="00C23514">
      <w:pPr>
        <w:numPr>
          <w:ilvl w:val="0"/>
          <w:numId w:val="3"/>
        </w:numPr>
        <w:shd w:val="clear" w:color="auto" w:fill="10147E"/>
        <w:spacing w:before="100" w:beforeAutospacing="1" w:after="100" w:afterAutospacing="1" w:line="240" w:lineRule="auto"/>
        <w:ind w:left="811"/>
        <w:rPr>
          <w:rFonts w:ascii="Open Sans" w:eastAsia="Times New Roman" w:hAnsi="Open Sans" w:cs="Open Sans"/>
          <w:color w:val="333333"/>
          <w:kern w:val="0"/>
          <w:szCs w:val="24"/>
          <w14:ligatures w14:val="none"/>
        </w:rPr>
      </w:pPr>
      <w:hyperlink r:id="rId21" w:history="1">
        <w:r w:rsidRPr="00C23514">
          <w:rPr>
            <w:rFonts w:ascii="Open Sans" w:eastAsia="Times New Roman" w:hAnsi="Open Sans" w:cs="Open Sans"/>
            <w:b/>
            <w:bCs/>
            <w:color w:val="333333"/>
            <w:kern w:val="0"/>
            <w:sz w:val="17"/>
            <w:szCs w:val="17"/>
            <w:u w:val="single"/>
            <w:shd w:val="clear" w:color="auto" w:fill="6CD775"/>
            <w14:ligatures w14:val="none"/>
          </w:rPr>
          <w:t>Read this article</w:t>
        </w:r>
      </w:hyperlink>
    </w:p>
    <w:p w14:paraId="32A3DEBD" w14:textId="77777777" w:rsidR="00C23514" w:rsidRPr="00C23514" w:rsidRDefault="00C23514" w:rsidP="00C23514">
      <w:pPr>
        <w:numPr>
          <w:ilvl w:val="0"/>
          <w:numId w:val="4"/>
        </w:numPr>
        <w:shd w:val="clear" w:color="auto" w:fill="10147E"/>
        <w:spacing w:before="100" w:beforeAutospacing="1" w:after="100" w:afterAutospacing="1" w:line="330" w:lineRule="atLeast"/>
        <w:ind w:left="811" w:right="391"/>
        <w:rPr>
          <w:rFonts w:ascii="Open Sans" w:eastAsia="Times New Roman" w:hAnsi="Open Sans" w:cs="Open Sans"/>
          <w:color w:val="333333"/>
          <w:kern w:val="0"/>
          <w:szCs w:val="24"/>
          <w14:ligatures w14:val="none"/>
        </w:rPr>
      </w:pPr>
      <w:hyperlink r:id="rId22" w:anchor="url=https%3A%2F%2Fwww.tandfonline.com%2Fdoi%2Ffull%2F10.1080%2F07315724.2014.924450&amp;title=Fortification%20of%20Foods%20With%20Vitamin%20D%20in%20India%3A%20Strategies%20Targeted%20at%20Children%3A%20Journal%20of%20the%20American%20College%20of%20Nutrition%3A%20Vol%2034%2C%20No%203" w:history="1">
        <w:r w:rsidRPr="00C23514">
          <w:rPr>
            <w:rFonts w:ascii="Open Sans" w:eastAsia="Times New Roman" w:hAnsi="Open Sans" w:cs="Open Sans"/>
            <w:color w:val="B3E5FF"/>
            <w:kern w:val="0"/>
            <w:szCs w:val="24"/>
            <w14:ligatures w14:val="none"/>
          </w:rPr>
          <w:t>Share</w:t>
        </w:r>
      </w:hyperlink>
    </w:p>
    <w:p w14:paraId="53A4CE9A" w14:textId="77777777" w:rsidR="00C23514" w:rsidRPr="00C23514" w:rsidRDefault="00C23514" w:rsidP="00C23514">
      <w:pPr>
        <w:spacing w:after="480" w:line="0" w:lineRule="auto"/>
        <w:outlineLvl w:val="1"/>
        <w:rPr>
          <w:rFonts w:ascii="PT Serif" w:eastAsia="Times New Roman" w:hAnsi="PT Serif" w:cs="Open Sans"/>
          <w:b/>
          <w:bCs/>
          <w:color w:val="333333"/>
          <w:kern w:val="0"/>
          <w:sz w:val="34"/>
          <w:szCs w:val="34"/>
          <w14:ligatures w14:val="none"/>
        </w:rPr>
      </w:pPr>
      <w:r w:rsidRPr="00C23514">
        <w:rPr>
          <w:rFonts w:ascii="PT Serif" w:eastAsia="Times New Roman" w:hAnsi="PT Serif" w:cs="Open Sans"/>
          <w:b/>
          <w:bCs/>
          <w:color w:val="333333"/>
          <w:kern w:val="0"/>
          <w:sz w:val="34"/>
          <w:szCs w:val="34"/>
          <w14:ligatures w14:val="none"/>
        </w:rPr>
        <w:t>Abstract</w:t>
      </w:r>
    </w:p>
    <w:p w14:paraId="7496D0E5" w14:textId="77777777" w:rsidR="00C23514" w:rsidRPr="00C23514" w:rsidRDefault="00C23514" w:rsidP="00C23514">
      <w:pPr>
        <w:spacing w:before="240" w:after="24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color w:val="333333"/>
          <w:kern w:val="0"/>
          <w:szCs w:val="24"/>
          <w14:ligatures w14:val="none"/>
        </w:rPr>
        <w:t xml:space="preserve">Vitamin D deficiency is endemic in India, despite abundant sunshine, due to several socioeconomic and cultural constraints. Fortification of staple foods with vitamin D is a viable population-based strategy for the general population in India. These strategies are discussed in the review article entitled, “Fortification of Foods </w:t>
      </w:r>
      <w:proofErr w:type="gramStart"/>
      <w:r w:rsidRPr="00C23514">
        <w:rPr>
          <w:rFonts w:ascii="Open Sans" w:eastAsia="Times New Roman" w:hAnsi="Open Sans" w:cs="Open Sans"/>
          <w:color w:val="333333"/>
          <w:kern w:val="0"/>
          <w:szCs w:val="24"/>
          <w14:ligatures w14:val="none"/>
        </w:rPr>
        <w:t>With</w:t>
      </w:r>
      <w:proofErr w:type="gramEnd"/>
      <w:r w:rsidRPr="00C23514">
        <w:rPr>
          <w:rFonts w:ascii="Open Sans" w:eastAsia="Times New Roman" w:hAnsi="Open Sans" w:cs="Open Sans"/>
          <w:color w:val="333333"/>
          <w:kern w:val="0"/>
          <w:szCs w:val="24"/>
          <w14:ligatures w14:val="none"/>
        </w:rPr>
        <w:t xml:space="preserve"> Vitamin D in India” [1]. The quantity of foods consumed by children is much smaller compared to adults. Therefore, children need energy-dense and micronutrient-dense foods to meet their daily nutritional requirements. Targeted food fortification programs are needed to meet the special needs of children. This review explores potential strategies that could be used for fortification of foods with vitamin D for children in India. </w:t>
      </w:r>
      <w:r w:rsidRPr="00C23514">
        <w:rPr>
          <w:rFonts w:ascii="Open Sans" w:eastAsia="Times New Roman" w:hAnsi="Open Sans" w:cs="Open Sans"/>
          <w:i/>
          <w:iCs/>
          <w:color w:val="333333"/>
          <w:kern w:val="0"/>
          <w:szCs w:val="24"/>
          <w14:ligatures w14:val="none"/>
        </w:rPr>
        <w:t>Sattu</w:t>
      </w:r>
      <w:r w:rsidRPr="00C23514">
        <w:rPr>
          <w:rFonts w:ascii="Open Sans" w:eastAsia="Times New Roman" w:hAnsi="Open Sans" w:cs="Open Sans"/>
          <w:color w:val="333333"/>
          <w:kern w:val="0"/>
          <w:szCs w:val="24"/>
          <w14:ligatures w14:val="none"/>
        </w:rPr>
        <w:t> has the potential to be a valuable vehicle for vitamin D fortification in India. The salient characteristics and merits of </w:t>
      </w:r>
      <w:proofErr w:type="spellStart"/>
      <w:r w:rsidRPr="00C23514">
        <w:rPr>
          <w:rFonts w:ascii="Open Sans" w:eastAsia="Times New Roman" w:hAnsi="Open Sans" w:cs="Open Sans"/>
          <w:i/>
          <w:iCs/>
          <w:color w:val="333333"/>
          <w:kern w:val="0"/>
          <w:szCs w:val="24"/>
          <w14:ligatures w14:val="none"/>
        </w:rPr>
        <w:t>sattu</w:t>
      </w:r>
      <w:proofErr w:type="spellEnd"/>
      <w:r w:rsidRPr="00C23514">
        <w:rPr>
          <w:rFonts w:ascii="Open Sans" w:eastAsia="Times New Roman" w:hAnsi="Open Sans" w:cs="Open Sans"/>
          <w:color w:val="333333"/>
          <w:kern w:val="0"/>
          <w:szCs w:val="24"/>
          <w14:ligatures w14:val="none"/>
        </w:rPr>
        <w:t> as an ideal food to be fortified with micronutrients, especially vitamin D, are reviewed here.</w:t>
      </w:r>
    </w:p>
    <w:p w14:paraId="58D8D10F" w14:textId="77777777" w:rsidR="00C23514" w:rsidRPr="00C23514" w:rsidRDefault="00C23514" w:rsidP="00C23514">
      <w:pPr>
        <w:spacing w:before="240" w:after="24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b/>
          <w:bCs/>
          <w:color w:val="333333"/>
          <w:kern w:val="0"/>
          <w:szCs w:val="24"/>
          <w14:ligatures w14:val="none"/>
        </w:rPr>
        <w:t>Key teaching points:</w:t>
      </w:r>
    </w:p>
    <w:p w14:paraId="10D90DA2" w14:textId="77777777" w:rsidR="00C23514" w:rsidRPr="00C23514" w:rsidRDefault="00C23514" w:rsidP="00C23514">
      <w:pPr>
        <w:spacing w:before="240" w:after="24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color w:val="333333"/>
          <w:kern w:val="0"/>
          <w:szCs w:val="24"/>
          <w14:ligatures w14:val="none"/>
        </w:rPr>
        <w:t>• Fortification of foods with vitamin D, specifically targeted towards the nutritional requirements of infants and children, is a viable strategy in the Indian scenario.</w:t>
      </w:r>
    </w:p>
    <w:p w14:paraId="71ECC9E1" w14:textId="77777777" w:rsidR="00C23514" w:rsidRPr="00C23514" w:rsidRDefault="00C23514" w:rsidP="00C23514">
      <w:pPr>
        <w:spacing w:before="240" w:after="24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color w:val="333333"/>
          <w:kern w:val="0"/>
          <w:szCs w:val="24"/>
          <w14:ligatures w14:val="none"/>
        </w:rPr>
        <w:t>•Government programs targeting the nutritional needs of children in India, especially </w:t>
      </w:r>
      <w:r w:rsidRPr="00C23514">
        <w:rPr>
          <w:rFonts w:ascii="Open Sans" w:eastAsia="Times New Roman" w:hAnsi="Open Sans" w:cs="Open Sans"/>
          <w:i/>
          <w:iCs/>
          <w:color w:val="333333"/>
          <w:kern w:val="0"/>
          <w:szCs w:val="24"/>
          <w14:ligatures w14:val="none"/>
        </w:rPr>
        <w:t>via</w:t>
      </w:r>
      <w:r w:rsidRPr="00C23514">
        <w:rPr>
          <w:rFonts w:ascii="Open Sans" w:eastAsia="Times New Roman" w:hAnsi="Open Sans" w:cs="Open Sans"/>
          <w:color w:val="333333"/>
          <w:kern w:val="0"/>
          <w:szCs w:val="24"/>
          <w14:ligatures w14:val="none"/>
        </w:rPr>
        <w:t> midday meal programs in schools, should incorporate indigenous ready-to-eat foods fortified with micronutrients including vitamin D. These foods would need to have longer shelf life, require minimal preparation, and have economic and technological feasibility.</w:t>
      </w:r>
    </w:p>
    <w:p w14:paraId="2409A843" w14:textId="77777777" w:rsidR="00C23514" w:rsidRPr="00C23514" w:rsidRDefault="00C23514" w:rsidP="00C23514">
      <w:pPr>
        <w:spacing w:before="240" w:line="240" w:lineRule="auto"/>
        <w:rPr>
          <w:rFonts w:ascii="Open Sans" w:eastAsia="Times New Roman" w:hAnsi="Open Sans" w:cs="Open Sans"/>
          <w:color w:val="333333"/>
          <w:kern w:val="0"/>
          <w:szCs w:val="24"/>
          <w14:ligatures w14:val="none"/>
        </w:rPr>
      </w:pPr>
      <w:r w:rsidRPr="00C23514">
        <w:rPr>
          <w:rFonts w:ascii="Open Sans" w:eastAsia="Times New Roman" w:hAnsi="Open Sans" w:cs="Open Sans"/>
          <w:color w:val="333333"/>
          <w:kern w:val="0"/>
          <w:szCs w:val="24"/>
          <w14:ligatures w14:val="none"/>
        </w:rPr>
        <w:t>• </w:t>
      </w:r>
      <w:r w:rsidRPr="00C23514">
        <w:rPr>
          <w:rFonts w:ascii="Open Sans" w:eastAsia="Times New Roman" w:hAnsi="Open Sans" w:cs="Open Sans"/>
          <w:i/>
          <w:iCs/>
          <w:color w:val="333333"/>
          <w:kern w:val="0"/>
          <w:szCs w:val="24"/>
          <w14:ligatures w14:val="none"/>
        </w:rPr>
        <w:t>Sattu</w:t>
      </w:r>
      <w:r w:rsidRPr="00C23514">
        <w:rPr>
          <w:rFonts w:ascii="Open Sans" w:eastAsia="Times New Roman" w:hAnsi="Open Sans" w:cs="Open Sans"/>
          <w:color w:val="333333"/>
          <w:kern w:val="0"/>
          <w:szCs w:val="24"/>
          <w14:ligatures w14:val="none"/>
        </w:rPr>
        <w:t>, a protein rich Indian fast food, comprised of roasted flour made from cereals and legumes, has immense potential to serve as an economically and technologically feasible fortification vehicle for vitamin D fortification strategies.</w:t>
      </w:r>
    </w:p>
    <w:p w14:paraId="787DACBB" w14:textId="77777777" w:rsidR="00C23514" w:rsidRDefault="00C23514"/>
    <w:sectPr w:rsidR="00C23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50B7"/>
    <w:multiLevelType w:val="multilevel"/>
    <w:tmpl w:val="8F6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85C13"/>
    <w:multiLevelType w:val="multilevel"/>
    <w:tmpl w:val="3D7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4A09E1"/>
    <w:multiLevelType w:val="multilevel"/>
    <w:tmpl w:val="6E4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CA2FC9"/>
    <w:multiLevelType w:val="multilevel"/>
    <w:tmpl w:val="F25E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809198">
    <w:abstractNumId w:val="3"/>
  </w:num>
  <w:num w:numId="2" w16cid:durableId="2127889856">
    <w:abstractNumId w:val="2"/>
  </w:num>
  <w:num w:numId="3" w16cid:durableId="1163811943">
    <w:abstractNumId w:val="1"/>
  </w:num>
  <w:num w:numId="4" w16cid:durableId="1730303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14"/>
    <w:rsid w:val="00C235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C36E"/>
  <w15:chartTrackingRefBased/>
  <w15:docId w15:val="{2D66421F-17E4-457A-900A-783CD8FB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514"/>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unhideWhenUsed/>
    <w:qFormat/>
    <w:rsid w:val="00C23514"/>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C23514"/>
    <w:pPr>
      <w:keepNext/>
      <w:keepLines/>
      <w:spacing w:before="160" w:after="4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C23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514"/>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rsid w:val="00C23514"/>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C23514"/>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C23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514"/>
    <w:rPr>
      <w:rFonts w:eastAsiaTheme="majorEastAsia" w:cstheme="majorBidi"/>
      <w:color w:val="272727" w:themeColor="text1" w:themeTint="D8"/>
    </w:rPr>
  </w:style>
  <w:style w:type="paragraph" w:styleId="Title">
    <w:name w:val="Title"/>
    <w:basedOn w:val="Normal"/>
    <w:next w:val="Normal"/>
    <w:link w:val="TitleChar"/>
    <w:uiPriority w:val="10"/>
    <w:qFormat/>
    <w:rsid w:val="00C2351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2351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2351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2351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23514"/>
    <w:pPr>
      <w:spacing w:before="160"/>
      <w:jc w:val="center"/>
    </w:pPr>
    <w:rPr>
      <w:i/>
      <w:iCs/>
      <w:color w:val="404040" w:themeColor="text1" w:themeTint="BF"/>
    </w:rPr>
  </w:style>
  <w:style w:type="character" w:customStyle="1" w:styleId="QuoteChar">
    <w:name w:val="Quote Char"/>
    <w:basedOn w:val="DefaultParagraphFont"/>
    <w:link w:val="Quote"/>
    <w:uiPriority w:val="29"/>
    <w:rsid w:val="00C23514"/>
    <w:rPr>
      <w:i/>
      <w:iCs/>
      <w:color w:val="404040" w:themeColor="text1" w:themeTint="BF"/>
    </w:rPr>
  </w:style>
  <w:style w:type="paragraph" w:styleId="ListParagraph">
    <w:name w:val="List Paragraph"/>
    <w:basedOn w:val="Normal"/>
    <w:uiPriority w:val="34"/>
    <w:qFormat/>
    <w:rsid w:val="00C23514"/>
    <w:pPr>
      <w:ind w:left="720"/>
      <w:contextualSpacing/>
    </w:pPr>
  </w:style>
  <w:style w:type="character" w:styleId="IntenseEmphasis">
    <w:name w:val="Intense Emphasis"/>
    <w:basedOn w:val="DefaultParagraphFont"/>
    <w:uiPriority w:val="21"/>
    <w:qFormat/>
    <w:rsid w:val="00C23514"/>
    <w:rPr>
      <w:i/>
      <w:iCs/>
      <w:color w:val="0F4761" w:themeColor="accent1" w:themeShade="BF"/>
    </w:rPr>
  </w:style>
  <w:style w:type="paragraph" w:styleId="IntenseQuote">
    <w:name w:val="Intense Quote"/>
    <w:basedOn w:val="Normal"/>
    <w:next w:val="Normal"/>
    <w:link w:val="IntenseQuoteChar"/>
    <w:uiPriority w:val="30"/>
    <w:qFormat/>
    <w:rsid w:val="00C23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514"/>
    <w:rPr>
      <w:i/>
      <w:iCs/>
      <w:color w:val="0F4761" w:themeColor="accent1" w:themeShade="BF"/>
    </w:rPr>
  </w:style>
  <w:style w:type="character" w:styleId="IntenseReference">
    <w:name w:val="Intense Reference"/>
    <w:basedOn w:val="DefaultParagraphFont"/>
    <w:uiPriority w:val="32"/>
    <w:qFormat/>
    <w:rsid w:val="00C23514"/>
    <w:rPr>
      <w:b/>
      <w:bCs/>
      <w:smallCaps/>
      <w:color w:val="0F4761" w:themeColor="accent1" w:themeShade="BF"/>
      <w:spacing w:val="5"/>
    </w:rPr>
  </w:style>
  <w:style w:type="character" w:customStyle="1" w:styleId="nlmarticle-title">
    <w:name w:val="nlm_article-title"/>
    <w:basedOn w:val="DefaultParagraphFont"/>
    <w:rsid w:val="00C23514"/>
  </w:style>
  <w:style w:type="character" w:customStyle="1" w:styleId="contribdegrees">
    <w:name w:val="contribdegrees"/>
    <w:basedOn w:val="DefaultParagraphFont"/>
    <w:rsid w:val="00C23514"/>
  </w:style>
  <w:style w:type="character" w:styleId="Hyperlink">
    <w:name w:val="Hyperlink"/>
    <w:basedOn w:val="DefaultParagraphFont"/>
    <w:uiPriority w:val="99"/>
    <w:semiHidden/>
    <w:unhideWhenUsed/>
    <w:rsid w:val="00C23514"/>
    <w:rPr>
      <w:color w:val="0000FF"/>
      <w:u w:val="single"/>
    </w:rPr>
  </w:style>
  <w:style w:type="paragraph" w:customStyle="1" w:styleId="downloadcitations">
    <w:name w:val="downloadcitations"/>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dx-doi">
    <w:name w:val="dx-doi"/>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crossmark">
    <w:name w:val="cross_mark"/>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off-screen">
    <w:name w:val="off-screen"/>
    <w:basedOn w:val="DefaultParagraphFont"/>
    <w:rsid w:val="00C23514"/>
  </w:style>
  <w:style w:type="paragraph" w:customStyle="1" w:styleId="nav-sticky-logo">
    <w:name w:val="nav-sticky-logo"/>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nav-sticky-back">
    <w:name w:val="nav-sticky-back"/>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hidden-xs">
    <w:name w:val="hidden-xs"/>
    <w:basedOn w:val="DefaultParagraphFont"/>
    <w:rsid w:val="00C23514"/>
  </w:style>
  <w:style w:type="paragraph" w:customStyle="1" w:styleId="active">
    <w:name w:val="active"/>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nav-data">
    <w:name w:val="nav-data"/>
    <w:basedOn w:val="DefaultParagraphFont"/>
    <w:rsid w:val="00C23514"/>
  </w:style>
  <w:style w:type="paragraph" w:customStyle="1" w:styleId="citedbytab">
    <w:name w:val="citedbytab"/>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metrics-tab">
    <w:name w:val="metrics-tab"/>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permissions-tab">
    <w:name w:val="permissions-tab"/>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a2alistitems">
    <w:name w:val="a2a_list_items"/>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character" w:customStyle="1" w:styleId="a2alabel">
    <w:name w:val="a2a_label"/>
    <w:basedOn w:val="DefaultParagraphFont"/>
    <w:rsid w:val="00C23514"/>
  </w:style>
  <w:style w:type="paragraph" w:customStyle="1" w:styleId="first">
    <w:name w:val="first"/>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styleId="NormalWeb">
    <w:name w:val="Normal (Web)"/>
    <w:basedOn w:val="Normal"/>
    <w:uiPriority w:val="99"/>
    <w:semiHidden/>
    <w:unhideWhenUsed/>
    <w:rsid w:val="00C23514"/>
    <w:pPr>
      <w:spacing w:before="100" w:beforeAutospacing="1" w:after="100" w:afterAutospacing="1" w:line="240" w:lineRule="auto"/>
    </w:pPr>
    <w:rPr>
      <w:rFonts w:ascii="Mangal" w:eastAsia="Times New Roman" w:hAnsi="Mangal" w:cs="Mangal"/>
      <w:kern w:val="0"/>
      <w:sz w:val="20"/>
      <w:szCs w:val="20"/>
      <w14:ligatures w14:val="none"/>
    </w:rPr>
  </w:style>
  <w:style w:type="paragraph" w:customStyle="1" w:styleId="last">
    <w:name w:val="last"/>
    <w:basedOn w:val="Normal"/>
    <w:rsid w:val="00C23514"/>
    <w:pPr>
      <w:spacing w:before="100" w:beforeAutospacing="1" w:after="100" w:afterAutospacing="1" w:line="240" w:lineRule="auto"/>
    </w:pPr>
    <w:rPr>
      <w:rFonts w:ascii="Mangal" w:eastAsia="Times New Roman" w:hAnsi="Mangal" w:cs="Mangal"/>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989473">
      <w:bodyDiv w:val="1"/>
      <w:marLeft w:val="0"/>
      <w:marRight w:val="0"/>
      <w:marTop w:val="0"/>
      <w:marBottom w:val="0"/>
      <w:divBdr>
        <w:top w:val="none" w:sz="0" w:space="0" w:color="auto"/>
        <w:left w:val="none" w:sz="0" w:space="0" w:color="auto"/>
        <w:bottom w:val="none" w:sz="0" w:space="0" w:color="auto"/>
        <w:right w:val="none" w:sz="0" w:space="0" w:color="auto"/>
      </w:divBdr>
      <w:divsChild>
        <w:div w:id="1470242366">
          <w:marLeft w:val="0"/>
          <w:marRight w:val="0"/>
          <w:marTop w:val="0"/>
          <w:marBottom w:val="0"/>
          <w:divBdr>
            <w:top w:val="none" w:sz="0" w:space="0" w:color="auto"/>
            <w:left w:val="none" w:sz="0" w:space="0" w:color="auto"/>
            <w:bottom w:val="none" w:sz="0" w:space="0" w:color="auto"/>
            <w:right w:val="none" w:sz="0" w:space="0" w:color="auto"/>
          </w:divBdr>
          <w:divsChild>
            <w:div w:id="570579880">
              <w:marLeft w:val="0"/>
              <w:marRight w:val="0"/>
              <w:marTop w:val="0"/>
              <w:marBottom w:val="0"/>
              <w:divBdr>
                <w:top w:val="none" w:sz="0" w:space="0" w:color="auto"/>
                <w:left w:val="none" w:sz="0" w:space="0" w:color="auto"/>
                <w:bottom w:val="none" w:sz="0" w:space="0" w:color="auto"/>
                <w:right w:val="none" w:sz="0" w:space="0" w:color="auto"/>
              </w:divBdr>
              <w:divsChild>
                <w:div w:id="1257594687">
                  <w:marLeft w:val="0"/>
                  <w:marRight w:val="0"/>
                  <w:marTop w:val="0"/>
                  <w:marBottom w:val="0"/>
                  <w:divBdr>
                    <w:top w:val="none" w:sz="0" w:space="0" w:color="auto"/>
                    <w:left w:val="none" w:sz="0" w:space="0" w:color="auto"/>
                    <w:bottom w:val="none" w:sz="0" w:space="0" w:color="auto"/>
                    <w:right w:val="none" w:sz="0" w:space="0" w:color="auto"/>
                  </w:divBdr>
                  <w:divsChild>
                    <w:div w:id="1207915868">
                      <w:marLeft w:val="90"/>
                      <w:marRight w:val="90"/>
                      <w:marTop w:val="0"/>
                      <w:marBottom w:val="0"/>
                      <w:divBdr>
                        <w:top w:val="none" w:sz="0" w:space="0" w:color="auto"/>
                        <w:left w:val="none" w:sz="0" w:space="0" w:color="auto"/>
                        <w:bottom w:val="none" w:sz="0" w:space="0" w:color="auto"/>
                        <w:right w:val="none" w:sz="0" w:space="0" w:color="auto"/>
                      </w:divBdr>
                      <w:divsChild>
                        <w:div w:id="1294629498">
                          <w:marLeft w:val="0"/>
                          <w:marRight w:val="0"/>
                          <w:marTop w:val="0"/>
                          <w:marBottom w:val="0"/>
                          <w:divBdr>
                            <w:top w:val="none" w:sz="0" w:space="0" w:color="auto"/>
                            <w:left w:val="none" w:sz="0" w:space="0" w:color="auto"/>
                            <w:bottom w:val="none" w:sz="0" w:space="0" w:color="auto"/>
                            <w:right w:val="none" w:sz="0" w:space="0" w:color="auto"/>
                          </w:divBdr>
                          <w:divsChild>
                            <w:div w:id="95829139">
                              <w:marLeft w:val="0"/>
                              <w:marRight w:val="0"/>
                              <w:marTop w:val="0"/>
                              <w:marBottom w:val="0"/>
                              <w:divBdr>
                                <w:top w:val="none" w:sz="0" w:space="0" w:color="auto"/>
                                <w:left w:val="none" w:sz="0" w:space="0" w:color="auto"/>
                                <w:bottom w:val="none" w:sz="0" w:space="0" w:color="auto"/>
                                <w:right w:val="none" w:sz="0" w:space="0" w:color="auto"/>
                              </w:divBdr>
                              <w:divsChild>
                                <w:div w:id="137580183">
                                  <w:marLeft w:val="0"/>
                                  <w:marRight w:val="0"/>
                                  <w:marTop w:val="0"/>
                                  <w:marBottom w:val="0"/>
                                  <w:divBdr>
                                    <w:top w:val="none" w:sz="0" w:space="0" w:color="auto"/>
                                    <w:left w:val="none" w:sz="0" w:space="0" w:color="auto"/>
                                    <w:bottom w:val="none" w:sz="0" w:space="0" w:color="auto"/>
                                    <w:right w:val="none" w:sz="0" w:space="0" w:color="auto"/>
                                  </w:divBdr>
                                  <w:divsChild>
                                    <w:div w:id="1901011307">
                                      <w:marLeft w:val="0"/>
                                      <w:marRight w:val="0"/>
                                      <w:marTop w:val="0"/>
                                      <w:marBottom w:val="0"/>
                                      <w:divBdr>
                                        <w:top w:val="none" w:sz="0" w:space="0" w:color="auto"/>
                                        <w:left w:val="none" w:sz="0" w:space="0" w:color="auto"/>
                                        <w:bottom w:val="none" w:sz="0" w:space="0" w:color="auto"/>
                                        <w:right w:val="none" w:sz="0" w:space="0" w:color="auto"/>
                                      </w:divBdr>
                                      <w:divsChild>
                                        <w:div w:id="1114208397">
                                          <w:marLeft w:val="0"/>
                                          <w:marRight w:val="0"/>
                                          <w:marTop w:val="0"/>
                                          <w:marBottom w:val="0"/>
                                          <w:divBdr>
                                            <w:top w:val="none" w:sz="0" w:space="0" w:color="auto"/>
                                            <w:left w:val="none" w:sz="0" w:space="0" w:color="auto"/>
                                            <w:bottom w:val="none" w:sz="0" w:space="0" w:color="auto"/>
                                            <w:right w:val="none" w:sz="0" w:space="0" w:color="auto"/>
                                          </w:divBdr>
                                          <w:divsChild>
                                            <w:div w:id="862550383">
                                              <w:marLeft w:val="0"/>
                                              <w:marRight w:val="0"/>
                                              <w:marTop w:val="0"/>
                                              <w:marBottom w:val="0"/>
                                              <w:divBdr>
                                                <w:top w:val="none" w:sz="0" w:space="0" w:color="auto"/>
                                                <w:left w:val="none" w:sz="0" w:space="0" w:color="auto"/>
                                                <w:bottom w:val="none" w:sz="0" w:space="0" w:color="auto"/>
                                                <w:right w:val="none" w:sz="0" w:space="0" w:color="auto"/>
                                              </w:divBdr>
                                              <w:divsChild>
                                                <w:div w:id="1581675166">
                                                  <w:marLeft w:val="0"/>
                                                  <w:marRight w:val="0"/>
                                                  <w:marTop w:val="0"/>
                                                  <w:marBottom w:val="0"/>
                                                  <w:divBdr>
                                                    <w:top w:val="none" w:sz="0" w:space="0" w:color="auto"/>
                                                    <w:left w:val="none" w:sz="0" w:space="0" w:color="auto"/>
                                                    <w:bottom w:val="none" w:sz="0" w:space="0" w:color="auto"/>
                                                    <w:right w:val="none" w:sz="0" w:space="0" w:color="auto"/>
                                                  </w:divBdr>
                                                  <w:divsChild>
                                                    <w:div w:id="96875884">
                                                      <w:marLeft w:val="0"/>
                                                      <w:marRight w:val="0"/>
                                                      <w:marTop w:val="0"/>
                                                      <w:marBottom w:val="0"/>
                                                      <w:divBdr>
                                                        <w:top w:val="none" w:sz="0" w:space="0" w:color="auto"/>
                                                        <w:left w:val="none" w:sz="0" w:space="0" w:color="auto"/>
                                                        <w:bottom w:val="none" w:sz="0" w:space="0" w:color="auto"/>
                                                        <w:right w:val="none" w:sz="0" w:space="0" w:color="auto"/>
                                                      </w:divBdr>
                                                      <w:divsChild>
                                                        <w:div w:id="205945921">
                                                          <w:marLeft w:val="0"/>
                                                          <w:marRight w:val="0"/>
                                                          <w:marTop w:val="0"/>
                                                          <w:marBottom w:val="0"/>
                                                          <w:divBdr>
                                                            <w:top w:val="none" w:sz="0" w:space="0" w:color="auto"/>
                                                            <w:left w:val="none" w:sz="0" w:space="0" w:color="auto"/>
                                                            <w:bottom w:val="none" w:sz="0" w:space="0" w:color="auto"/>
                                                            <w:right w:val="none" w:sz="0" w:space="0" w:color="auto"/>
                                                          </w:divBdr>
                                                          <w:divsChild>
                                                            <w:div w:id="910965931">
                                                              <w:marLeft w:val="0"/>
                                                              <w:marRight w:val="0"/>
                                                              <w:marTop w:val="0"/>
                                                              <w:marBottom w:val="0"/>
                                                              <w:divBdr>
                                                                <w:top w:val="none" w:sz="0" w:space="0" w:color="auto"/>
                                                                <w:left w:val="none" w:sz="0" w:space="0" w:color="auto"/>
                                                                <w:bottom w:val="none" w:sz="0" w:space="0" w:color="auto"/>
                                                                <w:right w:val="none" w:sz="0" w:space="0" w:color="auto"/>
                                                              </w:divBdr>
                                                              <w:divsChild>
                                                                <w:div w:id="1491486723">
                                                                  <w:marLeft w:val="0"/>
                                                                  <w:marRight w:val="0"/>
                                                                  <w:marTop w:val="0"/>
                                                                  <w:marBottom w:val="0"/>
                                                                  <w:divBdr>
                                                                    <w:top w:val="none" w:sz="0" w:space="0" w:color="auto"/>
                                                                    <w:left w:val="none" w:sz="0" w:space="0" w:color="auto"/>
                                                                    <w:bottom w:val="none" w:sz="0" w:space="0" w:color="auto"/>
                                                                    <w:right w:val="none" w:sz="0" w:space="0" w:color="auto"/>
                                                                  </w:divBdr>
                                                                  <w:divsChild>
                                                                    <w:div w:id="874779588">
                                                                      <w:marLeft w:val="0"/>
                                                                      <w:marRight w:val="0"/>
                                                                      <w:marTop w:val="0"/>
                                                                      <w:marBottom w:val="0"/>
                                                                      <w:divBdr>
                                                                        <w:top w:val="none" w:sz="0" w:space="0" w:color="auto"/>
                                                                        <w:left w:val="none" w:sz="0" w:space="0" w:color="auto"/>
                                                                        <w:bottom w:val="none" w:sz="0" w:space="0" w:color="auto"/>
                                                                        <w:right w:val="none" w:sz="0" w:space="0" w:color="auto"/>
                                                                      </w:divBdr>
                                                                      <w:divsChild>
                                                                        <w:div w:id="1525627257">
                                                                          <w:marLeft w:val="0"/>
                                                                          <w:marRight w:val="0"/>
                                                                          <w:marTop w:val="0"/>
                                                                          <w:marBottom w:val="0"/>
                                                                          <w:divBdr>
                                                                            <w:top w:val="none" w:sz="0" w:space="0" w:color="auto"/>
                                                                            <w:left w:val="none" w:sz="0" w:space="0" w:color="auto"/>
                                                                            <w:bottom w:val="none" w:sz="0" w:space="0" w:color="auto"/>
                                                                            <w:right w:val="none" w:sz="0" w:space="0" w:color="auto"/>
                                                                          </w:divBdr>
                                                                        </w:div>
                                                                        <w:div w:id="18094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595549">
                                                      <w:marLeft w:val="0"/>
                                                      <w:marRight w:val="0"/>
                                                      <w:marTop w:val="0"/>
                                                      <w:marBottom w:val="0"/>
                                                      <w:divBdr>
                                                        <w:top w:val="none" w:sz="0" w:space="0" w:color="auto"/>
                                                        <w:left w:val="none" w:sz="0" w:space="0" w:color="auto"/>
                                                        <w:bottom w:val="none" w:sz="0" w:space="0" w:color="auto"/>
                                                        <w:right w:val="none" w:sz="0" w:space="0" w:color="auto"/>
                                                      </w:divBdr>
                                                      <w:divsChild>
                                                        <w:div w:id="1049301279">
                                                          <w:marLeft w:val="0"/>
                                                          <w:marRight w:val="0"/>
                                                          <w:marTop w:val="0"/>
                                                          <w:marBottom w:val="0"/>
                                                          <w:divBdr>
                                                            <w:top w:val="none" w:sz="0" w:space="0" w:color="auto"/>
                                                            <w:left w:val="none" w:sz="0" w:space="0" w:color="auto"/>
                                                            <w:bottom w:val="none" w:sz="0" w:space="0" w:color="auto"/>
                                                            <w:right w:val="none" w:sz="0" w:space="0" w:color="auto"/>
                                                          </w:divBdr>
                                                          <w:divsChild>
                                                            <w:div w:id="3516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320885">
                              <w:marLeft w:val="0"/>
                              <w:marRight w:val="0"/>
                              <w:marTop w:val="0"/>
                              <w:marBottom w:val="0"/>
                              <w:divBdr>
                                <w:top w:val="none" w:sz="0" w:space="0" w:color="auto"/>
                                <w:left w:val="none" w:sz="0" w:space="0" w:color="auto"/>
                                <w:bottom w:val="none" w:sz="0" w:space="0" w:color="auto"/>
                                <w:right w:val="none" w:sz="0" w:space="0" w:color="auto"/>
                              </w:divBdr>
                              <w:divsChild>
                                <w:div w:id="337083078">
                                  <w:marLeft w:val="0"/>
                                  <w:marRight w:val="0"/>
                                  <w:marTop w:val="0"/>
                                  <w:marBottom w:val="0"/>
                                  <w:divBdr>
                                    <w:top w:val="none" w:sz="0" w:space="0" w:color="auto"/>
                                    <w:left w:val="none" w:sz="0" w:space="0" w:color="auto"/>
                                    <w:bottom w:val="none" w:sz="0" w:space="0" w:color="auto"/>
                                    <w:right w:val="none" w:sz="0" w:space="0" w:color="auto"/>
                                  </w:divBdr>
                                  <w:divsChild>
                                    <w:div w:id="20088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746519">
          <w:marLeft w:val="0"/>
          <w:marRight w:val="0"/>
          <w:marTop w:val="0"/>
          <w:marBottom w:val="0"/>
          <w:divBdr>
            <w:top w:val="none" w:sz="0" w:space="0" w:color="auto"/>
            <w:left w:val="none" w:sz="0" w:space="0" w:color="auto"/>
            <w:bottom w:val="none" w:sz="0" w:space="0" w:color="auto"/>
            <w:right w:val="none" w:sz="0" w:space="0" w:color="auto"/>
          </w:divBdr>
          <w:divsChild>
            <w:div w:id="412242837">
              <w:marLeft w:val="0"/>
              <w:marRight w:val="0"/>
              <w:marTop w:val="0"/>
              <w:marBottom w:val="0"/>
              <w:divBdr>
                <w:top w:val="none" w:sz="0" w:space="0" w:color="auto"/>
                <w:left w:val="none" w:sz="0" w:space="0" w:color="auto"/>
                <w:bottom w:val="none" w:sz="0" w:space="0" w:color="auto"/>
                <w:right w:val="none" w:sz="0" w:space="0" w:color="auto"/>
              </w:divBdr>
              <w:divsChild>
                <w:div w:id="485584274">
                  <w:marLeft w:val="0"/>
                  <w:marRight w:val="0"/>
                  <w:marTop w:val="0"/>
                  <w:marBottom w:val="0"/>
                  <w:divBdr>
                    <w:top w:val="none" w:sz="0" w:space="0" w:color="auto"/>
                    <w:left w:val="none" w:sz="0" w:space="0" w:color="auto"/>
                    <w:bottom w:val="none" w:sz="0" w:space="0" w:color="auto"/>
                    <w:right w:val="none" w:sz="0" w:space="0" w:color="auto"/>
                  </w:divBdr>
                  <w:divsChild>
                    <w:div w:id="676691433">
                      <w:marLeft w:val="91"/>
                      <w:marRight w:val="91"/>
                      <w:marTop w:val="0"/>
                      <w:marBottom w:val="0"/>
                      <w:divBdr>
                        <w:top w:val="none" w:sz="0" w:space="0" w:color="auto"/>
                        <w:left w:val="none" w:sz="0" w:space="0" w:color="auto"/>
                        <w:bottom w:val="none" w:sz="0" w:space="0" w:color="auto"/>
                        <w:right w:val="none" w:sz="0" w:space="0" w:color="auto"/>
                      </w:divBdr>
                      <w:divsChild>
                        <w:div w:id="598414779">
                          <w:marLeft w:val="0"/>
                          <w:marRight w:val="0"/>
                          <w:marTop w:val="0"/>
                          <w:marBottom w:val="0"/>
                          <w:divBdr>
                            <w:top w:val="none" w:sz="0" w:space="0" w:color="auto"/>
                            <w:left w:val="none" w:sz="0" w:space="0" w:color="auto"/>
                            <w:bottom w:val="none" w:sz="0" w:space="0" w:color="auto"/>
                            <w:right w:val="none" w:sz="0" w:space="0" w:color="auto"/>
                          </w:divBdr>
                          <w:divsChild>
                            <w:div w:id="349137813">
                              <w:marLeft w:val="0"/>
                              <w:marRight w:val="0"/>
                              <w:marTop w:val="0"/>
                              <w:marBottom w:val="0"/>
                              <w:divBdr>
                                <w:top w:val="none" w:sz="0" w:space="0" w:color="auto"/>
                                <w:left w:val="none" w:sz="0" w:space="0" w:color="auto"/>
                                <w:bottom w:val="none" w:sz="0" w:space="0" w:color="auto"/>
                                <w:right w:val="none" w:sz="0" w:space="0" w:color="auto"/>
                              </w:divBdr>
                              <w:divsChild>
                                <w:div w:id="864100398">
                                  <w:marLeft w:val="0"/>
                                  <w:marRight w:val="0"/>
                                  <w:marTop w:val="0"/>
                                  <w:marBottom w:val="0"/>
                                  <w:divBdr>
                                    <w:top w:val="none" w:sz="0" w:space="0" w:color="auto"/>
                                    <w:left w:val="none" w:sz="0" w:space="0" w:color="auto"/>
                                    <w:bottom w:val="none" w:sz="0" w:space="0" w:color="auto"/>
                                    <w:right w:val="none" w:sz="0" w:space="0" w:color="auto"/>
                                  </w:divBdr>
                                </w:div>
                              </w:divsChild>
                            </w:div>
                            <w:div w:id="137523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14659">
                      <w:marLeft w:val="91"/>
                      <w:marRight w:val="91"/>
                      <w:marTop w:val="0"/>
                      <w:marBottom w:val="0"/>
                      <w:divBdr>
                        <w:top w:val="none" w:sz="0" w:space="0" w:color="auto"/>
                        <w:left w:val="none" w:sz="0" w:space="0" w:color="auto"/>
                        <w:bottom w:val="none" w:sz="0" w:space="0" w:color="auto"/>
                        <w:right w:val="none" w:sz="0" w:space="0" w:color="auto"/>
                      </w:divBdr>
                      <w:divsChild>
                        <w:div w:id="568615716">
                          <w:marLeft w:val="0"/>
                          <w:marRight w:val="0"/>
                          <w:marTop w:val="0"/>
                          <w:marBottom w:val="0"/>
                          <w:divBdr>
                            <w:top w:val="none" w:sz="0" w:space="0" w:color="auto"/>
                            <w:left w:val="none" w:sz="0" w:space="0" w:color="auto"/>
                            <w:bottom w:val="none" w:sz="0" w:space="0" w:color="auto"/>
                            <w:right w:val="none" w:sz="0" w:space="0" w:color="auto"/>
                          </w:divBdr>
                          <w:divsChild>
                            <w:div w:id="212623481">
                              <w:marLeft w:val="0"/>
                              <w:marRight w:val="0"/>
                              <w:marTop w:val="0"/>
                              <w:marBottom w:val="450"/>
                              <w:divBdr>
                                <w:top w:val="none" w:sz="0" w:space="0" w:color="auto"/>
                                <w:left w:val="none" w:sz="0" w:space="0" w:color="auto"/>
                                <w:bottom w:val="none" w:sz="0" w:space="0" w:color="auto"/>
                                <w:right w:val="none" w:sz="0" w:space="0" w:color="auto"/>
                              </w:divBdr>
                              <w:divsChild>
                                <w:div w:id="192811169">
                                  <w:marLeft w:val="0"/>
                                  <w:marRight w:val="0"/>
                                  <w:marTop w:val="0"/>
                                  <w:marBottom w:val="0"/>
                                  <w:divBdr>
                                    <w:top w:val="none" w:sz="0" w:space="0" w:color="auto"/>
                                    <w:left w:val="none" w:sz="0" w:space="0" w:color="auto"/>
                                    <w:bottom w:val="none" w:sz="0" w:space="0" w:color="auto"/>
                                    <w:right w:val="none" w:sz="0" w:space="0" w:color="auto"/>
                                  </w:divBdr>
                                  <w:divsChild>
                                    <w:div w:id="307395449">
                                      <w:marLeft w:val="0"/>
                                      <w:marRight w:val="0"/>
                                      <w:marTop w:val="0"/>
                                      <w:marBottom w:val="0"/>
                                      <w:divBdr>
                                        <w:top w:val="none" w:sz="0" w:space="0" w:color="auto"/>
                                        <w:left w:val="none" w:sz="0" w:space="0" w:color="auto"/>
                                        <w:bottom w:val="none" w:sz="0" w:space="0" w:color="auto"/>
                                        <w:right w:val="none" w:sz="0" w:space="0" w:color="auto"/>
                                      </w:divBdr>
                                      <w:divsChild>
                                        <w:div w:id="866648598">
                                          <w:marLeft w:val="0"/>
                                          <w:marRight w:val="0"/>
                                          <w:marTop w:val="0"/>
                                          <w:marBottom w:val="0"/>
                                          <w:divBdr>
                                            <w:top w:val="none" w:sz="0" w:space="0" w:color="auto"/>
                                            <w:left w:val="none" w:sz="0" w:space="0" w:color="auto"/>
                                            <w:bottom w:val="none" w:sz="0" w:space="0" w:color="auto"/>
                                            <w:right w:val="none" w:sz="0" w:space="0" w:color="auto"/>
                                          </w:divBdr>
                                          <w:divsChild>
                                            <w:div w:id="169758674">
                                              <w:marLeft w:val="0"/>
                                              <w:marRight w:val="0"/>
                                              <w:marTop w:val="0"/>
                                              <w:marBottom w:val="0"/>
                                              <w:divBdr>
                                                <w:top w:val="none" w:sz="0" w:space="0" w:color="auto"/>
                                                <w:left w:val="none" w:sz="0" w:space="0" w:color="auto"/>
                                                <w:bottom w:val="none" w:sz="0" w:space="0" w:color="auto"/>
                                                <w:right w:val="none" w:sz="0" w:space="0" w:color="auto"/>
                                              </w:divBdr>
                                              <w:divsChild>
                                                <w:div w:id="475028053">
                                                  <w:marLeft w:val="0"/>
                                                  <w:marRight w:val="0"/>
                                                  <w:marTop w:val="0"/>
                                                  <w:marBottom w:val="0"/>
                                                  <w:divBdr>
                                                    <w:top w:val="none" w:sz="0" w:space="0" w:color="auto"/>
                                                    <w:left w:val="none" w:sz="0" w:space="0" w:color="auto"/>
                                                    <w:bottom w:val="none" w:sz="0" w:space="0" w:color="auto"/>
                                                    <w:right w:val="none" w:sz="0" w:space="0" w:color="auto"/>
                                                  </w:divBdr>
                                                </w:div>
                                              </w:divsChild>
                                            </w:div>
                                            <w:div w:id="2006277284">
                                              <w:marLeft w:val="0"/>
                                              <w:marRight w:val="0"/>
                                              <w:marTop w:val="150"/>
                                              <w:marBottom w:val="0"/>
                                              <w:divBdr>
                                                <w:top w:val="none" w:sz="0" w:space="0" w:color="auto"/>
                                                <w:left w:val="none" w:sz="0" w:space="0" w:color="auto"/>
                                                <w:bottom w:val="none" w:sz="0" w:space="0" w:color="auto"/>
                                                <w:right w:val="none" w:sz="0" w:space="0" w:color="auto"/>
                                              </w:divBdr>
                                              <w:divsChild>
                                                <w:div w:id="1769305603">
                                                  <w:marLeft w:val="0"/>
                                                  <w:marRight w:val="0"/>
                                                  <w:marTop w:val="0"/>
                                                  <w:marBottom w:val="0"/>
                                                  <w:divBdr>
                                                    <w:top w:val="none" w:sz="0" w:space="0" w:color="auto"/>
                                                    <w:left w:val="none" w:sz="0" w:space="0" w:color="auto"/>
                                                    <w:bottom w:val="none" w:sz="0" w:space="0" w:color="auto"/>
                                                    <w:right w:val="none" w:sz="0" w:space="0" w:color="auto"/>
                                                  </w:divBdr>
                                                  <w:divsChild>
                                                    <w:div w:id="14188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80/07315724.2014.924450" TargetMode="External"/><Relationship Id="rId13" Type="http://schemas.openxmlformats.org/officeDocument/2006/relationships/image" Target="media/image2.png"/><Relationship Id="rId18" Type="http://schemas.openxmlformats.org/officeDocument/2006/relationships/hyperlink" Target="https://www.tandfonline.com/doi/citedby/10.1080/07315724.2014.924450?scroll=top&amp;needAccess=true" TargetMode="External"/><Relationship Id="rId3" Type="http://schemas.openxmlformats.org/officeDocument/2006/relationships/settings" Target="settings.xml"/><Relationship Id="rId21" Type="http://schemas.openxmlformats.org/officeDocument/2006/relationships/hyperlink" Target="https://www.tandfonline.com/doi/full/10.1080/07315724.2014.924450" TargetMode="External"/><Relationship Id="rId7" Type="http://schemas.openxmlformats.org/officeDocument/2006/relationships/hyperlink" Target="https://www.tandfonline.com/action/showCitFormats?doi=10.1080%2F07315724.2014.924450" TargetMode="External"/><Relationship Id="rId12" Type="http://schemas.openxmlformats.org/officeDocument/2006/relationships/hyperlink" Target="https://www.tandfonline.com/" TargetMode="External"/><Relationship Id="rId17" Type="http://schemas.openxmlformats.org/officeDocument/2006/relationships/hyperlink" Target="https://www.tandfonline.com/doi/ref/10.1080/07315724.2014.924450?scroll=top" TargetMode="External"/><Relationship Id="rId2" Type="http://schemas.openxmlformats.org/officeDocument/2006/relationships/styles" Target="styles.xml"/><Relationship Id="rId16" Type="http://schemas.openxmlformats.org/officeDocument/2006/relationships/hyperlink" Target="https://www.tandfonline.com/doi/figure/10.1080/07315724.2014.924450?scroll=top&amp;needAccess=true" TargetMode="External"/><Relationship Id="rId20" Type="http://schemas.openxmlformats.org/officeDocument/2006/relationships/hyperlink" Target="https://www.tandfonline.com/doi/permissions/10.1080/07315724.2014.924450?scroll=top" TargetMode="External"/><Relationship Id="rId1" Type="http://schemas.openxmlformats.org/officeDocument/2006/relationships/numbering" Target="numbering.xml"/><Relationship Id="rId6" Type="http://schemas.openxmlformats.org/officeDocument/2006/relationships/hyperlink" Target="https://www.tandfonline.com/author/Gupta%2C+Ajay" TargetMode="Externa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hyperlink" Target="https://www.tandfonline.com/author/G%2C+Ritu" TargetMode="External"/><Relationship Id="rId15" Type="http://schemas.openxmlformats.org/officeDocument/2006/relationships/hyperlink" Target="https://www.tandfonline.com/doi/full/10.1080/07315724.2014.924450?scroll=top&amp;needAccess=true" TargetMode="External"/><Relationship Id="rId23" Type="http://schemas.openxmlformats.org/officeDocument/2006/relationships/fontTable" Target="fontTable.xml"/><Relationship Id="rId10" Type="http://schemas.openxmlformats.org/officeDocument/2006/relationships/hyperlink" Target="https://www.tandfonline.com/action/clickThrough?id=5936&amp;url=%2Fr%2Fsubjectsample-foodscience&amp;loc=%2Fdoi%2Ffull%2F10.1080%2F07315724.2014.924450&amp;pubId=48258965&amp;placeholderId=1074&amp;productId=1836" TargetMode="External"/><Relationship Id="rId19" Type="http://schemas.openxmlformats.org/officeDocument/2006/relationships/hyperlink" Target="https://www.tandfonline.com/doi/metrics/10.1080/07315724.2014.924450?scroll=top" TargetMode="External"/><Relationship Id="rId4" Type="http://schemas.openxmlformats.org/officeDocument/2006/relationships/webSettings" Target="webSettings.xml"/><Relationship Id="rId9" Type="http://schemas.openxmlformats.org/officeDocument/2006/relationships/hyperlink" Target="https://www.tandfonline.com/doi/full/10.1080/07315724.2014.924450" TargetMode="External"/><Relationship Id="rId14" Type="http://schemas.openxmlformats.org/officeDocument/2006/relationships/hyperlink" Target="https://www.tandfonline.com/doi/full/10.1080/07315724.2014.924450" TargetMode="External"/><Relationship Id="rId22" Type="http://schemas.openxmlformats.org/officeDocument/2006/relationships/hyperlink" Target="https://www.addtoany.com/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2024-02-09T15:57:00Z</dcterms:created>
  <dcterms:modified xsi:type="dcterms:W3CDTF">2024-02-09T15:57:00Z</dcterms:modified>
</cp:coreProperties>
</file>