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84"/>
        <w:jc w:val="center"/>
      </w:pPr>
      <w:r>
        <w:rPr>
          <w:rFonts w:ascii="Aptos Display" w:hAnsi="Aptos Display"/>
          <w:b/>
          <w:sz w:val="44"/>
        </w:rPr>
        <w:t>VaaniQ</w:t>
        <w:br/>
        <w:t>Capstone Progress Report - Round 3 Approved</w:t>
      </w:r>
    </w:p>
    <w:p>
      <w:pPr>
        <w:jc w:val="center"/>
      </w:pPr>
      <w:r>
        <w:rPr>
          <w:i/>
        </w:rPr>
        <w:t>Cross-Lingual, Compression-Robust Detection and Calibrated Reliability Estimation for AI-Generated Voice in Indian Languages</w:t>
      </w:r>
    </w:p>
    <w:p>
      <w:pPr>
        <w:jc w:val="center"/>
      </w:pPr>
      <w:r>
        <w:br/>
        <w:t>Gaurav Phadale  70022300092</w:t>
        <w:br/>
        <w:t>Eshaan Sarkhawas  70022300066</w:t>
        <w:br/>
        <w:t>Aarav Phutane  70022300152</w:t>
        <w:br/>
        <w:t>Prajwal Patil  70022300213</w:t>
        <w:br/>
        <w:br/>
        <w:t>Faculty Guide: Prof. Rama Bharti Varshney</w:t>
        <w:br/>
        <w:t>MPSTME, NMIMS  Academic Year 2026-27</w:t>
        <w:br/>
        <w:t>Frozen evidence: artifacts/final_results_manifest.json</w:t>
        <w:br/>
        <w:t>Approved commit: 084bd47ca6ca1b69a7cdbf424e2946f3794c2a95</w:t>
      </w:r>
    </w:p>
    <w:p>
      <w:r>
        <w:br w:type="page"/>
      </w:r>
    </w:p>
    <w:p>
      <w:pPr>
        <w:pStyle w:val="Heading1"/>
      </w:pPr>
      <w:r>
        <w:t>1. Executive Progress Summary</w:t>
      </w:r>
    </w:p>
    <w:p>
      <w:pPr>
        <w:spacing w:after="40" w:line="240" w:lineRule="auto"/>
        <w:ind w:firstLine="230"/>
        <w:jc w:val="both"/>
      </w:pPr>
      <w:r>
        <w:t>This report describes the approved Round 3 state. It is not a claim that the project is 100% complete. RQ1-RQ4, Baseline V1, frozen XLS-R main, LFCC-GMM, the RawNet2-style approximate baseline, reproducibility tooling, the application, and documentation are COMPLETE. Benchmark V2 is PARTIAL. FLEURS unseen-source evaluation is PILOT. Faithful RawNet2 and generator-disjoint evaluation are PENDING. RQ5 is BLOCKED ON HUMAN DATA (N=0). Codec evaluation uses a WhatsApp-style Opus simulation, not actual WhatsApp transmission.</w:t>
      </w:r>
    </w:p>
    <w:p>
      <w:pPr>
        <w:jc w:val="center"/>
      </w:pPr>
      <w:r>
        <w:rPr>
          <w:b/>
          <w:sz w:val="16"/>
        </w:rPr>
        <w:t>TABLE 1. ROUND 3 STATUS BY WORK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Work package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Status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Canonical note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Baseline V1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n=584; 91.61% acc; 6.56% EER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Frozen XLS-R main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n=584; 92.12% acc; 6.88% EER; 0.9828 AUC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RQ1 compression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Model-dependent clean/Opus results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RQ2 English-only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54.8% acc; 76.56% EER; 0.162 AUC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RQ3 LOO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Hindi 78.83%; Marathi 93.29%; Tamil 93.94%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RQ4 calibration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Val-selected; test ECE 0.0245?0.026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LFCC-GMM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54.79% acc; weak baseline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RawNet2-style approximate baseline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54.79% acc; not faithful RawNet2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Reproducibility + application + docs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COMPLETE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Frozen manifest and generated reports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Benchmark V2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PARTIAL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External-source pilot; source probe 98.48%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FLEURS unseen-real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PILOT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n=9; no statistically useful estimate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Faithful RawNet2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Implementation remaining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Generator-disjoint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n=0</w:t>
            </w:r>
          </w:p>
        </w:tc>
      </w:tr>
      <w:tr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RQ5 human study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BLOCKED ON HUMAN DATA</w:t>
            </w:r>
          </w:p>
        </w:tc>
        <w:tc>
          <w:tcPr>
            <w:tcW w:type="dxa" w:w="32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Protocol ready; N=0</w:t>
            </w:r>
          </w:p>
        </w:tc>
      </w:tr>
    </w:tbl>
    <w:p>
      <w:pPr>
        <w:pStyle w:val="Heading1"/>
      </w:pPr>
      <w:r>
        <w:t>2. Canonical Held-Out Results</w:t>
      </w:r>
    </w:p>
    <w:p>
      <w:pPr>
        <w:jc w:val="center"/>
      </w:pPr>
      <w:r>
        <w:rPr>
          <w:b/>
          <w:sz w:val="16"/>
        </w:rPr>
        <w:t>TABLE 2. PRIMARY V1 TEST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Model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n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Accuracy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EER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5"/>
              </w:rPr>
              <w:t>ROC-AUC</w:t>
            </w:r>
          </w:p>
        </w:tc>
      </w:tr>
      <w:tr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Acoustic Baseline V1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91.61%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6.56%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0.9729</w:t>
            </w:r>
          </w:p>
        </w:tc>
      </w:tr>
      <w:tr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Frozen XLS-R main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584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92.12%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6.88%</w:t>
            </w:r>
          </w:p>
        </w:tc>
        <w:tc>
          <w:tcPr>
            <w:tcW w:type="dxa" w:w="1950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5"/>
              </w:rPr>
              <w:t>0.9828</w:t>
            </w:r>
          </w:p>
        </w:tc>
      </w:tr>
    </w:tbl>
    <w:p>
      <w:pPr>
        <w:spacing w:after="40" w:line="240" w:lineRule="auto"/>
        <w:ind w:firstLine="230"/>
        <w:jc w:val="both"/>
      </w:pPr>
      <w:r>
        <w:t>Frozen XLS-R improved ranking performance while classification performance remained broadly comparable. Acoustic Baseline V1 is not canonical AASIST and not XLS-R.</w:t>
      </w:r>
    </w:p>
    <w:p>
      <w:pPr>
        <w:pStyle w:val="Heading1"/>
      </w:pPr>
      <w:r>
        <w:t>3. Remaining Work</w:t>
      </w:r>
    </w:p>
    <w:p>
      <w:pPr>
        <w:pStyle w:val="ListBullet"/>
      </w:pPr>
      <w:r>
        <w:t>Balance Benchmark V2 source×label cells (currently PARTIAL).</w:t>
      </w:r>
    </w:p>
    <w:p>
      <w:pPr>
        <w:pStyle w:val="ListBullet"/>
      </w:pPr>
      <w:r>
        <w:t>Expand FLEURS beyond the n=9 PILOT before claiming unseen-source generalization.</w:t>
      </w:r>
    </w:p>
    <w:p>
      <w:pPr>
        <w:pStyle w:val="ListBullet"/>
      </w:pPr>
      <w:r>
        <w:t>Run generator-disjoint evaluation when a genuine held-out generator cell exists (n=0 PENDING).</w:t>
      </w:r>
    </w:p>
    <w:p>
      <w:pPr>
        <w:pStyle w:val="ListBullet"/>
      </w:pPr>
      <w:r>
        <w:t>Implement faithful RawNet2 (PENDING; not an external blocker).</w:t>
      </w:r>
    </w:p>
    <w:p>
      <w:pPr>
        <w:pStyle w:val="ListBullet"/>
      </w:pPr>
      <w:r>
        <w:t>Collect real RQ5 participants; human-study protocol ready; N=0.</w:t>
      </w:r>
    </w:p>
    <w:p>
      <w:pPr>
        <w:pStyle w:val="Heading1"/>
      </w:pPr>
      <w:r>
        <w:t>4. Demonstration Readiness</w:t>
      </w:r>
    </w:p>
    <w:p>
      <w:pPr>
        <w:spacing w:after="40" w:line="240" w:lineRule="auto"/>
        <w:ind w:firstLine="230"/>
        <w:jc w:val="both"/>
      </w:pPr>
      <w:r>
        <w:t>The live system can demonstrate upload inference, microphone streaming, dataset provenance, compression-aware metrics, calibration plots, explainability artefacts, and API documentation. All headline numbers must match the frozen Round 3 manifest. Do not present V2 as solving the source confound, n=9 FLEURS as a benchmark, or human results that do not exist.</w:t>
      </w:r>
    </w:p>
    <w:sectPr w:rsidR="00FC693F" w:rsidRPr="0006063C" w:rsidSect="00034616"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