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VaaniQ</w:t>
      </w:r>
    </w:p>
    <w:p>
      <w:pPr>
        <w:jc w:val="center"/>
      </w:pPr>
      <w:r>
        <w:rPr>
          <w:i/>
          <w:sz w:val="28"/>
        </w:rPr>
        <w:t>Cross-Lingual, Compression-Robust Detection and Calibrated Reliability Estimation for AI-Generated Voice in Indian Languages, with a Human-Perception Baseline</w:t>
      </w:r>
    </w:p>
    <w:p>
      <w:pPr>
        <w:jc w:val="center"/>
      </w:pPr>
      <w:r>
        <w:rPr>
          <w:sz w:val="20"/>
        </w:rPr>
        <w:t>Master Presentation Document</w:t>
        <w:br/>
        <w:t>Generated: 28 August 2026, 11:12 India Standard Time</w:t>
        <w:br/>
        <w:t>Build: 8f439439a32f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VaaniQ is a research-grade capstone system that detects AI-generated (cloned and TTS) voice in Hindi, Marathi, and Tamil. Unlike simple deepfake demos, VaaniQ addresses WhatsApp-style Opus compression, calibrated confidence scores, explainability, and a human-listener baseline on identical stimuli.</w:t>
      </w:r>
    </w:p>
    <w:p>
      <w:r>
        <w:t>This document is the master reference for capstone presentation, viva voce, and conference submission preparation. All screenshots were captured live from the running application at the time of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Software stack (API + UI + live + explain + human study)</w:t>
            </w:r>
          </w:p>
        </w:tc>
        <w:tc>
          <w:tcPr>
            <w:tcW w:type="dxa" w:w="4320"/>
          </w:tcPr>
          <w:p>
            <w:r>
              <w:t>Complete and operational</w:t>
            </w:r>
          </w:p>
        </w:tc>
      </w:tr>
      <w:tr>
        <w:tc>
          <w:tcPr>
            <w:tcW w:type="dxa" w:w="4320"/>
          </w:tcPr>
          <w:p>
            <w:r>
              <w:t>Training corpus</w:t>
            </w:r>
          </w:p>
        </w:tc>
        <w:tc>
          <w:tcPr>
            <w:tcW w:type="dxa" w:w="4320"/>
          </w:tcPr>
          <w:p>
            <w:r>
              <w:t>450 clips across Hindi, Marathi, Tamil (1.5 hours)</w:t>
            </w:r>
          </w:p>
        </w:tc>
      </w:tr>
      <w:tr>
        <w:tc>
          <w:tcPr>
            <w:tcW w:type="dxa" w:w="4320"/>
          </w:tcPr>
          <w:p>
            <w:r>
              <w:t>Validation accuracy</w:t>
            </w:r>
          </w:p>
        </w:tc>
        <w:tc>
          <w:tcPr>
            <w:tcW w:type="dxa" w:w="4320"/>
          </w:tcPr>
          <w:p>
            <w:r>
              <w:t>92.2%</w:t>
            </w:r>
          </w:p>
        </w:tc>
      </w:tr>
      <w:tr>
        <w:tc>
          <w:tcPr>
            <w:tcW w:type="dxa" w:w="4320"/>
          </w:tcPr>
          <w:p>
            <w:r>
              <w:t>Equal Error Rate (EER)</w:t>
            </w:r>
          </w:p>
        </w:tc>
        <w:tc>
          <w:tcPr>
            <w:tcW w:type="dxa" w:w="4320"/>
          </w:tcPr>
          <w:p>
            <w:r>
              <w:t>8.9%</w:t>
            </w:r>
          </w:p>
        </w:tc>
      </w:tr>
      <w:tr>
        <w:tc>
          <w:tcPr>
            <w:tcW w:type="dxa" w:w="4320"/>
          </w:tcPr>
          <w:p>
            <w:r>
              <w:t>Detection on demo real clip</w:t>
            </w:r>
          </w:p>
        </w:tc>
        <w:tc>
          <w:tcPr>
            <w:tcW w:type="dxa" w:w="4320"/>
          </w:tcPr>
          <w:p>
            <w:r>
              <w:t>REAL (67% confidence)</w:t>
            </w:r>
          </w:p>
        </w:tc>
      </w:tr>
      <w:tr>
        <w:tc>
          <w:tcPr>
            <w:tcW w:type="dxa" w:w="4320"/>
          </w:tcPr>
          <w:p>
            <w:r>
              <w:t>Detection on demo fake clip</w:t>
            </w:r>
          </w:p>
        </w:tc>
        <w:tc>
          <w:tcPr>
            <w:tcW w:type="dxa" w:w="4320"/>
          </w:tcPr>
          <w:p>
            <w:r>
              <w:t>FAKE (89% confidence)</w:t>
            </w:r>
          </w:p>
        </w:tc>
      </w:tr>
      <w:tr>
        <w:tc>
          <w:tcPr>
            <w:tcW w:type="dxa" w:w="4320"/>
          </w:tcPr>
          <w:p>
            <w:r>
              <w:t>Calibration ECE</w:t>
            </w:r>
          </w:p>
        </w:tc>
        <w:tc>
          <w:tcPr>
            <w:tcW w:type="dxa" w:w="4320"/>
          </w:tcPr>
          <w:p>
            <w:r>
              <w:t>0.119</w:t>
            </w:r>
          </w:p>
        </w:tc>
      </w:tr>
      <w:tr>
        <w:tc>
          <w:tcPr>
            <w:tcW w:type="dxa" w:w="4320"/>
          </w:tcPr>
          <w:p>
            <w:r>
              <w:t>GPU acceleration</w:t>
            </w:r>
          </w:p>
        </w:tc>
        <w:tc>
          <w:tcPr>
            <w:tcW w:type="dxa" w:w="4320"/>
          </w:tcPr>
          <w:p>
            <w:r>
              <w:t>NVIDIA GeForce RTX 3050 6GB Laptop GPU</w:t>
            </w:r>
          </w:p>
        </w:tc>
      </w:tr>
      <w:tr>
        <w:tc>
          <w:tcPr>
            <w:tcW w:type="dxa" w:w="4320"/>
          </w:tcPr>
          <w:p>
            <w:r>
              <w:t>Human study protocol</w:t>
            </w:r>
          </w:p>
        </w:tc>
        <w:tc>
          <w:tcPr>
            <w:tcW w:type="dxa" w:w="4320"/>
          </w:tcPr>
          <w:p>
            <w:r>
              <w:t>Ready — recruitment pending</w:t>
            </w:r>
          </w:p>
        </w:tc>
      </w:tr>
    </w:tbl>
    <w:p/>
    <w:p>
      <w:r>
        <w:br w:type="page"/>
      </w:r>
    </w:p>
    <w:p>
      <w:pPr>
        <w:pStyle w:val="Heading1"/>
      </w:pPr>
      <w:r>
        <w:t>2. Research Questions and Objectives</w:t>
      </w:r>
    </w:p>
    <w:p>
      <w:pPr>
        <w:pStyle w:val="ListBullet"/>
      </w:pPr>
      <w:r>
        <w:t>RQ1: How much does WhatsApp-style Opus compression degrade multilingual deepfake detectors versus clean audio?</w:t>
      </w:r>
    </w:p>
    <w:p>
      <w:pPr>
        <w:pStyle w:val="ListBullet"/>
      </w:pPr>
      <w:r>
        <w:t>RQ2: Does multilingual training (Hindi + Marathi + Tamil) outperform an English-only baseline on Indic and compressed audio?</w:t>
      </w:r>
    </w:p>
    <w:p>
      <w:pPr>
        <w:pStyle w:val="ListBullet"/>
      </w:pPr>
      <w:r>
        <w:t>RQ3: How well does the model generalise zero-shot to a completely unseen Indian language?</w:t>
      </w:r>
    </w:p>
    <w:p>
      <w:pPr>
        <w:pStyle w:val="ListBullet"/>
      </w:pPr>
      <w:r>
        <w:t>RQ4: Does compression degrade calibration — does the model become confidently wrong?</w:t>
      </w:r>
    </w:p>
    <w:p>
      <w:pPr>
        <w:pStyle w:val="ListBullet"/>
      </w:pPr>
      <w:r>
        <w:t>RQ5: How do model detection and confidence calibration compare to a human-listener baseline?</w:t>
      </w:r>
    </w:p>
    <w:p/>
    <w:p>
      <w:r>
        <w:t>Objectives O1–O8 map to dataset construction, compression simulation, model benchmarking, cross-lingual evaluation, calibration, human study, live demo, and open publication.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t>VaaniQ follows clean hexagonal architecture. The React web application communicates with a FastAPI backend. Domain logic is isolated from framework code. Every swappable concern (feature extractors, classifiers, calibrators, explainers) is defined as an abstract interface with concrete implementations injected at startup.</w:t>
      </w:r>
    </w:p>
    <w:p>
      <w:r>
        <w:t>End-to-end ML pipeline:</w:t>
      </w:r>
    </w:p>
    <w:p>
      <w:pPr>
        <w:pStyle w:val="ListNumber"/>
      </w:pPr>
      <w:r>
        <w:t>Audio ingestion (upload, file drop, or live microphone PCM16 stream)</w:t>
      </w:r>
    </w:p>
    <w:p>
      <w:pPr>
        <w:pStyle w:val="ListNumber"/>
      </w:pPr>
      <w:r>
        <w:t>Validation (MIME type, magic bytes, duration, file size limits)</w:t>
      </w:r>
    </w:p>
    <w:p>
      <w:pPr>
        <w:pStyle w:val="ListNumber"/>
      </w:pPr>
      <w:r>
        <w:t>Preprocessing (16 kHz mono, peak normalisation, silence handling)</w:t>
      </w:r>
    </w:p>
    <w:p>
      <w:pPr>
        <w:pStyle w:val="ListNumber"/>
      </w:pPr>
      <w:r>
        <w:t>Optional Opus compression twin for robustness evaluation</w:t>
      </w:r>
    </w:p>
    <w:p>
      <w:pPr>
        <w:pStyle w:val="ListNumber"/>
      </w:pPr>
      <w:r>
        <w:t>Acoustic embedding extraction (demo path) or frozen Wav2Vec2-XLS-R (research path)</w:t>
      </w:r>
    </w:p>
    <w:p>
      <w:pPr>
        <w:pStyle w:val="ListNumber"/>
      </w:pPr>
      <w:r>
        <w:t>AASIST classifier head — lightweight anti-spoofing graph attention network</w:t>
      </w:r>
    </w:p>
    <w:p>
      <w:pPr>
        <w:pStyle w:val="ListNumber"/>
      </w:pPr>
      <w:r>
        <w:t>Temperature scaling calibration per language and compression condition</w:t>
      </w:r>
    </w:p>
    <w:p>
      <w:pPr>
        <w:pStyle w:val="ListNumber"/>
      </w:pPr>
      <w:r>
        <w:t>Reliability badge assignment based on confidence and entropy</w:t>
      </w:r>
    </w:p>
    <w:p>
      <w:pPr>
        <w:pStyle w:val="ListNumber"/>
      </w:pPr>
      <w:r>
        <w:t>Explainability artefact generation (Grad-CAM, bands, spectrogram, compression view)</w:t>
      </w:r>
    </w:p>
    <w:p>
      <w:pPr>
        <w:pStyle w:val="ListNumber"/>
      </w:pPr>
      <w:r>
        <w:t>Optional Whisper transcription and LLM enrichment for accent and risk notes</w:t>
      </w:r>
    </w:p>
    <w:p>
      <w:r>
        <w:br w:type="page"/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3.11, FastAPI, Uvicorn, Pydantic v2, structlog</w:t>
            </w:r>
          </w:p>
        </w:tc>
      </w:tr>
      <w:tr>
        <w:tc>
          <w:tcPr>
            <w:tcW w:type="dxa" w:w="4320"/>
          </w:tcPr>
          <w:p>
            <w:r>
              <w:t>ML</w:t>
            </w:r>
          </w:p>
        </w:tc>
        <w:tc>
          <w:tcPr>
            <w:tcW w:type="dxa" w:w="4320"/>
          </w:tcPr>
          <w:p>
            <w:r>
              <w:t>NumPy AASIST head, optional PyTorch 2.6 + CUDA, faster-whisper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TypeScript (strict), Vite, TanStack Query, Tailwind, shadcn/ui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GeForce RTX 3050 6GB Laptop GPU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Hindi, Marathi, Tamil (Telugu explicitly excluded)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(86% coverage), Vitest + React Testing Library</w:t>
            </w:r>
          </w:p>
        </w:tc>
      </w:tr>
    </w:tbl>
    <w:p/>
    <w:p>
      <w:r>
        <w:br w:type="page"/>
      </w:r>
    </w:p>
    <w:p>
      <w:pPr>
        <w:pStyle w:val="Heading1"/>
      </w:pPr>
      <w:r>
        <w:t>5. Dataset and Corpus</w:t>
      </w:r>
    </w:p>
    <w:p>
      <w:r>
        <w:t>The operational training corpus contains 450 twelve-second clips across Hindi, Marathi, and Tamil with balanced real and fake labels, multiple accents, clean and Opus-simulated compression, and hard negative borderline cases for realistic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clips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  <w:tr>
        <w:tc>
          <w:tcPr>
            <w:tcW w:type="dxa" w:w="4320"/>
          </w:tcPr>
          <w:p>
            <w:r>
              <w:t>Total hours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Hindi clips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Marathi clips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Tamil clips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Real labels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Fake labels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Training split</w:t>
            </w:r>
          </w:p>
        </w:tc>
        <w:tc>
          <w:tcPr>
            <w:tcW w:type="dxa" w:w="4320"/>
          </w:tcPr>
          <w:p>
            <w:r>
              <w:t>360</w:t>
            </w:r>
          </w:p>
        </w:tc>
      </w:tr>
      <w:tr>
        <w:tc>
          <w:tcPr>
            <w:tcW w:type="dxa" w:w="4320"/>
          </w:tcPr>
          <w:p>
            <w:r>
              <w:t>Validation split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p/>
    <w:p>
      <w:r>
        <w:t>Planned research corpora include Kathbath, IndicVoices-R, Common Voice, IndicSynth, Indic Parler-TTS, and Coqui XTTS-v2 voice cloning, targeting 50–100 curated hours per language.</w:t>
      </w:r>
    </w:p>
    <w:p>
      <w:r>
        <w:br w:type="page"/>
      </w:r>
    </w:p>
    <w:p>
      <w:pPr>
        <w:pStyle w:val="Heading1"/>
      </w:pPr>
      <w:r>
        <w:t>6. Model Training and Calibration</w:t>
      </w:r>
    </w:p>
    <w:p>
      <w:r>
        <w:t>The AASIST classifier head was trained on the demo corpus with speaker-disjoint splits. Temperature scaling was fitted on the validation set for each language and compression cell.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AASIST v1 (graph-attention anti-spoofing head)</w:t>
            </w:r>
          </w:p>
        </w:tc>
      </w:tr>
      <w:tr>
        <w:tc>
          <w:tcPr>
            <w:tcW w:type="dxa" w:w="4320"/>
          </w:tcPr>
          <w:p>
            <w:r>
              <w:t>Training clips</w:t>
            </w:r>
          </w:p>
        </w:tc>
        <w:tc>
          <w:tcPr>
            <w:tcW w:type="dxa" w:w="4320"/>
          </w:tcPr>
          <w:p>
            <w:r>
              <w:t>360</w:t>
            </w:r>
          </w:p>
        </w:tc>
      </w:tr>
      <w:tr>
        <w:tc>
          <w:tcPr>
            <w:tcW w:type="dxa" w:w="4320"/>
          </w:tcPr>
          <w:p>
            <w:r>
              <w:t>Validation clips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Validation accuracy</w:t>
            </w:r>
          </w:p>
        </w:tc>
        <w:tc>
          <w:tcPr>
            <w:tcW w:type="dxa" w:w="4320"/>
          </w:tcPr>
          <w:p>
            <w:r>
              <w:t>92.2%</w:t>
            </w:r>
          </w:p>
        </w:tc>
      </w:tr>
      <w:tr>
        <w:tc>
          <w:tcPr>
            <w:tcW w:type="dxa" w:w="4320"/>
          </w:tcPr>
          <w:p>
            <w:r>
              <w:t>Validation EER</w:t>
            </w:r>
          </w:p>
        </w:tc>
        <w:tc>
          <w:tcPr>
            <w:tcW w:type="dxa" w:w="4320"/>
          </w:tcPr>
          <w:p>
            <w:r>
              <w:t>8.9%</w:t>
            </w:r>
          </w:p>
        </w:tc>
      </w:tr>
      <w:tr>
        <w:tc>
          <w:tcPr>
            <w:tcW w:type="dxa" w:w="4320"/>
          </w:tcPr>
          <w:p>
            <w:r>
              <w:t>Validation ECE</w:t>
            </w:r>
          </w:p>
        </w:tc>
        <w:tc>
          <w:tcPr>
            <w:tcW w:type="dxa" w:w="4320"/>
          </w:tcPr>
          <w:p>
            <w:r>
              <w:t>0.119</w:t>
            </w:r>
          </w:p>
        </w:tc>
      </w:tr>
      <w:tr>
        <w:tc>
          <w:tcPr>
            <w:tcW w:type="dxa" w:w="4320"/>
          </w:tcPr>
          <w:p>
            <w:r>
              <w:t>Validation Brier</w:t>
            </w:r>
          </w:p>
        </w:tc>
        <w:tc>
          <w:tcPr>
            <w:tcW w:type="dxa" w:w="4320"/>
          </w:tcPr>
          <w:p>
            <w:r>
              <w:t>0.081</w:t>
            </w:r>
          </w:p>
        </w:tc>
      </w:tr>
      <w:tr>
        <w:tc>
          <w:tcPr>
            <w:tcW w:type="dxa" w:w="4320"/>
          </w:tcPr>
          <w:p>
            <w:r>
              <w:t>Pipeline status</w:t>
            </w:r>
          </w:p>
        </w:tc>
        <w:tc>
          <w:tcPr>
            <w:tcW w:type="dxa" w:w="4320"/>
          </w:tcPr>
          <w:p>
            <w:r>
              <w:t>trained_calibrated</w:t>
            </w:r>
          </w:p>
        </w:tc>
      </w:tr>
    </w:tbl>
    <w:p/>
    <w:p>
      <w:pPr>
        <w:pStyle w:val="Heading2"/>
      </w:pPr>
      <w:r>
        <w:t>Temperature Scaling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Language / 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Temperature T</w:t>
            </w:r>
          </w:p>
        </w:tc>
      </w:tr>
      <w:tr>
        <w:tc>
          <w:tcPr>
            <w:tcW w:type="dxa" w:w="4320"/>
          </w:tcPr>
          <w:p>
            <w:r>
              <w:t>hi / clean</w:t>
            </w:r>
          </w:p>
        </w:tc>
        <w:tc>
          <w:tcPr>
            <w:tcW w:type="dxa" w:w="4320"/>
          </w:tcPr>
          <w:p>
            <w:r>
              <w:t>0.700</w:t>
            </w:r>
          </w:p>
        </w:tc>
      </w:tr>
      <w:tr>
        <w:tc>
          <w:tcPr>
            <w:tcW w:type="dxa" w:w="4320"/>
          </w:tcPr>
          <w:p>
            <w:r>
              <w:t>hi / opus_whatsapp_sim</w:t>
            </w:r>
          </w:p>
        </w:tc>
        <w:tc>
          <w:tcPr>
            <w:tcW w:type="dxa" w:w="4320"/>
          </w:tcPr>
          <w:p>
            <w:r>
              <w:t>0.700</w:t>
            </w:r>
          </w:p>
        </w:tc>
      </w:tr>
      <w:tr>
        <w:tc>
          <w:tcPr>
            <w:tcW w:type="dxa" w:w="4320"/>
          </w:tcPr>
          <w:p>
            <w:r>
              <w:t>mr / clean</w:t>
            </w:r>
          </w:p>
        </w:tc>
        <w:tc>
          <w:tcPr>
            <w:tcW w:type="dxa" w:w="4320"/>
          </w:tcPr>
          <w:p>
            <w:r>
              <w:t>0.700</w:t>
            </w:r>
          </w:p>
        </w:tc>
      </w:tr>
      <w:tr>
        <w:tc>
          <w:tcPr>
            <w:tcW w:type="dxa" w:w="4320"/>
          </w:tcPr>
          <w:p>
            <w:r>
              <w:t>mr / opus_whatsapp_sim</w:t>
            </w:r>
          </w:p>
        </w:tc>
        <w:tc>
          <w:tcPr>
            <w:tcW w:type="dxa" w:w="4320"/>
          </w:tcPr>
          <w:p>
            <w:r>
              <w:t>0.700</w:t>
            </w:r>
          </w:p>
        </w:tc>
      </w:tr>
      <w:tr>
        <w:tc>
          <w:tcPr>
            <w:tcW w:type="dxa" w:w="4320"/>
          </w:tcPr>
          <w:p>
            <w:r>
              <w:t>ta / clean</w:t>
            </w:r>
          </w:p>
        </w:tc>
        <w:tc>
          <w:tcPr>
            <w:tcW w:type="dxa" w:w="4320"/>
          </w:tcPr>
          <w:p>
            <w:r>
              <w:t>0.700</w:t>
            </w:r>
          </w:p>
        </w:tc>
      </w:tr>
      <w:tr>
        <w:tc>
          <w:tcPr>
            <w:tcW w:type="dxa" w:w="4320"/>
          </w:tcPr>
          <w:p>
            <w:r>
              <w:t>ta / opus_whatsapp_sim</w:t>
            </w:r>
          </w:p>
        </w:tc>
        <w:tc>
          <w:tcPr>
            <w:tcW w:type="dxa" w:w="4320"/>
          </w:tcPr>
          <w:p>
            <w:r>
              <w:t>0.700</w:t>
            </w:r>
          </w:p>
        </w:tc>
      </w:tr>
    </w:tbl>
    <w:p/>
    <w:p>
      <w:r>
        <w:br w:type="page"/>
      </w:r>
    </w:p>
    <w:p>
      <w:pPr>
        <w:pStyle w:val="Heading1"/>
      </w:pPr>
      <w:r>
        <w:t>7. Metrics and Evaluation</w:t>
      </w:r>
    </w:p>
    <w:p>
      <w:r>
        <w:t>VaaniQ evaluates detection using Equal Error Rate (EER), minimum Detection Cost Function (min-DCF), accuracy, precision, recall, F1, and ROC-AUC. Calibration uses Expected Calibration Error (ECE), Brier score, reliability diagrams, and coverage-accuracy curves.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EER (validation)</w:t>
            </w:r>
          </w:p>
        </w:tc>
        <w:tc>
          <w:tcPr>
            <w:tcW w:type="dxa" w:w="4320"/>
          </w:tcPr>
          <w:p>
            <w:r>
              <w:t>8.9%</w:t>
            </w:r>
          </w:p>
        </w:tc>
      </w:tr>
      <w:tr>
        <w:tc>
          <w:tcPr>
            <w:tcW w:type="dxa" w:w="4320"/>
          </w:tcPr>
          <w:p>
            <w:r>
              <w:t>min-DCF</w:t>
            </w:r>
          </w:p>
        </w:tc>
        <w:tc>
          <w:tcPr>
            <w:tcW w:type="dxa" w:w="4320"/>
          </w:tcPr>
          <w:p>
            <w:r>
              <w:t>0.178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92.2%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97.5%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86.7%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91.8%</w:t>
            </w:r>
          </w:p>
        </w:tc>
      </w:tr>
      <w:tr>
        <w:tc>
          <w:tcPr>
            <w:tcW w:type="dxa" w:w="4320"/>
          </w:tcPr>
          <w:p>
            <w:r>
              <w:t>ECE</w:t>
            </w:r>
          </w:p>
        </w:tc>
        <w:tc>
          <w:tcPr>
            <w:tcW w:type="dxa" w:w="4320"/>
          </w:tcPr>
          <w:p>
            <w:r>
              <w:t>0.119</w:t>
            </w:r>
          </w:p>
        </w:tc>
      </w:tr>
      <w:tr>
        <w:tc>
          <w:tcPr>
            <w:tcW w:type="dxa" w:w="4320"/>
          </w:tcPr>
          <w:p>
            <w:r>
              <w:t>Brier score</w:t>
            </w:r>
          </w:p>
        </w:tc>
        <w:tc>
          <w:tcPr>
            <w:tcW w:type="dxa" w:w="4320"/>
          </w:tcPr>
          <w:p>
            <w:r>
              <w:t>0.081</w:t>
            </w:r>
          </w:p>
        </w:tc>
      </w:tr>
    </w:tbl>
    <w:p/>
    <w:p>
      <w:r>
        <w:t>Per-language validation breakdown (Hindi, Marathi, Tamil): accuracy 93.3%, 93.3%, 90.0%; EER 6.7%, 13.3%, 13.3% respectively. These are held-out validation scores on the expanded three-language corpus with hard negative clips.</w:t>
      </w:r>
    </w:p>
    <w:p>
      <w:pPr>
        <w:pStyle w:val="Heading2"/>
      </w:pPr>
      <w:r>
        <w:t>Research Figures</w:t>
      </w:r>
    </w:p>
    <w:p>
      <w:pPr>
        <w:pStyle w:val="IntenseQuote"/>
      </w:pPr>
      <w:r>
        <w:t>Reliability diagram — confidence vs accuracy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IntenseQuote"/>
      </w:pPr>
      <w:r>
        <w:t>Coverage-accuracy tradeoff curve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IntenseQuote"/>
      </w:pPr>
      <w:r>
        <w:t>Confidence distribution histogram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IntenseQuote"/>
      </w:pPr>
      <w:r>
        <w:t>Compression degradation analysis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degra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IntenseQuote"/>
      </w:pPr>
      <w:r>
        <w:t>Cross-lingual generalisation heatmap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lingual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IntenseQuote"/>
      </w:pPr>
      <w:r>
        <w:t>ROC curve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IntenseQuote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8. Explainability Suite</w:t>
      </w:r>
    </w:p>
    <w:p>
      <w:r>
        <w:t>Five explainability methods are implemented and exposed through the API and UI:</w:t>
      </w:r>
    </w:p>
    <w:p>
      <w:pPr>
        <w:pStyle w:val="ListBullet"/>
      </w:pPr>
      <w:r>
        <w:t>Grad-CAM temporal attention heatmap on spectrogram input</w:t>
      </w:r>
    </w:p>
    <w:p>
      <w:pPr>
        <w:pStyle w:val="ListBullet"/>
      </w:pPr>
      <w:r>
        <w:t>Attention map visualisation</w:t>
      </w:r>
    </w:p>
    <w:p>
      <w:pPr>
        <w:pStyle w:val="ListBullet"/>
      </w:pPr>
      <w:r>
        <w:t>Frequency-band importance (mask bands, measure score change)</w:t>
      </w:r>
    </w:p>
    <w:p>
      <w:pPr>
        <w:pStyle w:val="ListBullet"/>
      </w:pPr>
      <w:r>
        <w:t>Spectrogram side-by-side comparison</w:t>
      </w:r>
    </w:p>
    <w:p>
      <w:pPr>
        <w:pStyle w:val="ListBullet"/>
      </w:pPr>
      <w:r>
        <w:t>Compression-artifact visualisation (spectral energy loss from Opus)</w:t>
      </w:r>
    </w:p>
    <w:p>
      <w:r>
        <w:br w:type="page"/>
      </w:r>
    </w:p>
    <w:p>
      <w:pPr>
        <w:pStyle w:val="Heading1"/>
      </w:pPr>
      <w:r>
        <w:t>9. Human Perception Study (RQ5)</w:t>
      </w:r>
    </w:p>
    <w:p>
      <w:r>
        <w:t>A bounded listening-test protocol is implemented in the web application. Volunteers hear clips from the same stimulus set used by the model, make forced-choice real/fake judgements, and rate confidence on a 1–5 scale. Gold labels remain hidden during trials.</w:t>
      </w:r>
    </w:p>
    <w:p>
      <w:r>
        <w:t>Target: 20–30 participants; minimum floor 12–15 for analysis.</w:t>
      </w:r>
    </w:p>
    <w:p>
      <w:r>
        <w:br w:type="page"/>
      </w:r>
    </w:p>
    <w:p>
      <w:pPr>
        <w:pStyle w:val="Heading1"/>
      </w:pPr>
      <w:r>
        <w:t>10. Validation and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Backend unit and integration tests</w:t>
            </w:r>
          </w:p>
        </w:tc>
        <w:tc>
          <w:tcPr>
            <w:tcW w:type="dxa" w:w="4320"/>
          </w:tcPr>
          <w:p>
            <w:r>
              <w:t>171 passed</w:t>
            </w:r>
          </w:p>
        </w:tc>
      </w:tr>
      <w:tr>
        <w:tc>
          <w:tcPr>
            <w:tcW w:type="dxa" w:w="4320"/>
          </w:tcPr>
          <w:p>
            <w:r>
              <w:t>Code coverage</w:t>
            </w:r>
          </w:p>
        </w:tc>
        <w:tc>
          <w:tcPr>
            <w:tcW w:type="dxa" w:w="4320"/>
          </w:tcPr>
          <w:p>
            <w:r>
              <w:t>85.62% (gate ≥80%)</w:t>
            </w:r>
          </w:p>
        </w:tc>
      </w:tr>
      <w:tr>
        <w:tc>
          <w:tcPr>
            <w:tcW w:type="dxa" w:w="4320"/>
          </w:tcPr>
          <w:p>
            <w:r>
              <w:t>Frontend tests</w:t>
            </w:r>
          </w:p>
        </w:tc>
        <w:tc>
          <w:tcPr>
            <w:tcW w:type="dxa" w:w="4320"/>
          </w:tcPr>
          <w:p>
            <w:r>
              <w:t>21 of 22 passed</w:t>
            </w:r>
          </w:p>
        </w:tc>
      </w:tr>
      <w:tr>
        <w:tc>
          <w:tcPr>
            <w:tcW w:type="dxa" w:w="4320"/>
          </w:tcPr>
          <w:p>
            <w:r>
              <w:t>Live inference — real clip</w:t>
            </w:r>
          </w:p>
        </w:tc>
        <w:tc>
          <w:tcPr>
            <w:tcW w:type="dxa" w:w="4320"/>
          </w:tcPr>
          <w:p>
            <w:r>
              <w:t>Label: real — PASS</w:t>
            </w:r>
          </w:p>
        </w:tc>
      </w:tr>
      <w:tr>
        <w:tc>
          <w:tcPr>
            <w:tcW w:type="dxa" w:w="4320"/>
          </w:tcPr>
          <w:p>
            <w:r>
              <w:t>Live inference — fake clip</w:t>
            </w:r>
          </w:p>
        </w:tc>
        <w:tc>
          <w:tcPr>
            <w:tcW w:type="dxa" w:w="4320"/>
          </w:tcPr>
          <w:p>
            <w:r>
              <w:t>Label: fake — PASS</w:t>
            </w:r>
          </w:p>
        </w:tc>
      </w:tr>
      <w:tr>
        <w:tc>
          <w:tcPr>
            <w:tcW w:type="dxa" w:w="4320"/>
          </w:tcPr>
          <w:p>
            <w:r>
              <w:t>API health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Live mic false-positive fix</w:t>
            </w:r>
          </w:p>
        </w:tc>
        <w:tc>
          <w:tcPr>
            <w:tcW w:type="dxa" w:w="4320"/>
          </w:tcPr>
          <w:p>
            <w:r>
              <w:t>Verified — natural speech reads as REAL</w:t>
            </w:r>
          </w:p>
        </w:tc>
      </w:tr>
    </w:tbl>
    <w:p/>
    <w:p>
      <w:r>
        <w:br w:type="page"/>
      </w:r>
    </w:p>
    <w:p>
      <w:pPr>
        <w:pStyle w:val="Heading1"/>
      </w:pPr>
      <w:r>
        <w:t>11. Application Screenshots (Live Capture)</w:t>
      </w:r>
    </w:p>
    <w:p>
      <w:r>
        <w:t>The following screenshots were captured automatically from the running application.</w:t>
      </w:r>
    </w:p>
    <w:p>
      <w:pPr>
        <w:pStyle w:val="Heading2"/>
      </w:pPr>
      <w:r>
        <w:t>Landing Page</w:t>
      </w:r>
    </w:p>
    <w:p>
      <w:r>
        <w:drawing>
          <wp:inline xmlns:a="http://schemas.openxmlformats.org/drawingml/2006/main" xmlns:pic="http://schemas.openxmlformats.org/drawingml/2006/picture">
            <wp:extent cx="5669280" cy="36574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4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Research Dashboard</w:t>
      </w:r>
    </w:p>
    <w:p>
      <w:r>
        <w:drawing>
          <wp:inline xmlns:a="http://schemas.openxmlformats.org/drawingml/2006/main" xmlns:pic="http://schemas.openxmlformats.org/drawingml/2006/picture">
            <wp:extent cx="5669280" cy="64999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999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Upload and Detection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p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Live Microphone Streaming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Calibration and Reliability</w:t>
      </w:r>
    </w:p>
    <w:p>
      <w:r>
        <w:drawing>
          <wp:inline xmlns:a="http://schemas.openxmlformats.org/drawingml/2006/main" xmlns:pic="http://schemas.openxmlformats.org/drawingml/2006/picture">
            <wp:extent cx="5669280" cy="37047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lib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4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Explainability Suite</w:t>
      </w:r>
    </w:p>
    <w:p>
      <w:r>
        <w:drawing>
          <wp:inline xmlns:a="http://schemas.openxmlformats.org/drawingml/2006/main" xmlns:pic="http://schemas.openxmlformats.org/drawingml/2006/picture">
            <wp:extent cx="5669280" cy="64606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plain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60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Dataset Explorer</w:t>
      </w:r>
    </w:p>
    <w:p>
      <w:r>
        <w:drawing>
          <wp:inline xmlns:a="http://schemas.openxmlformats.org/drawingml/2006/main" xmlns:pic="http://schemas.openxmlformats.org/drawingml/2006/picture">
            <wp:extent cx="5669280" cy="4633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tase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38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Human Perception Study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uman-stud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Research Metrics</w:t>
      </w:r>
    </w:p>
    <w:p>
      <w:r>
        <w:drawing>
          <wp:inline xmlns:a="http://schemas.openxmlformats.org/drawingml/2006/main" xmlns:pic="http://schemas.openxmlformats.org/drawingml/2006/picture">
            <wp:extent cx="5669280" cy="67401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search-metr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401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Experiment Browser</w:t>
      </w:r>
    </w:p>
    <w:p>
      <w:r>
        <w:drawing>
          <wp:inline xmlns:a="http://schemas.openxmlformats.org/drawingml/2006/main" xmlns:pic="http://schemas.openxmlformats.org/drawingml/2006/picture">
            <wp:extent cx="5669280" cy="89409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peri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409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Detection History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ist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Inference Browser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fere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System Administration</w:t>
      </w:r>
    </w:p>
    <w:p>
      <w:r>
        <w:drawing>
          <wp:inline xmlns:a="http://schemas.openxmlformats.org/drawingml/2006/main" xmlns:pic="http://schemas.openxmlformats.org/drawingml/2006/picture">
            <wp:extent cx="5669280" cy="36102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02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Documentation Hub</w:t>
      </w:r>
    </w:p>
    <w:p>
      <w:r>
        <w:drawing>
          <wp:inline xmlns:a="http://schemas.openxmlformats.org/drawingml/2006/main" xmlns:pic="http://schemas.openxmlformats.org/drawingml/2006/picture">
            <wp:extent cx="5669280" cy="41850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oc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5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API Documentation (Swagger)</w:t>
      </w:r>
    </w:p>
    <w:p>
      <w:r>
        <w:drawing>
          <wp:inline xmlns:a="http://schemas.openxmlformats.org/drawingml/2006/main" xmlns:pic="http://schemas.openxmlformats.org/drawingml/2006/picture">
            <wp:extent cx="5669280" cy="1594878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pi-doc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48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12. Presentation Flow (Recommended)</w:t>
      </w:r>
    </w:p>
    <w:p>
      <w:r>
        <w:t>1. Open with the problem: AI voice cloning fraud in Indian languages via compressed WhatsApp voice notes.</w:t>
      </w:r>
    </w:p>
    <w:p>
      <w:r>
        <w:t>2. State the three contributions: compression-robust detection, calibrated reliability, human baseline.</w:t>
      </w:r>
    </w:p>
    <w:p>
      <w:r>
        <w:t>3. Show architecture diagram and pipeline (Section 3).</w:t>
      </w:r>
    </w:p>
    <w:p>
      <w:r>
        <w:t>4. Live demo: Upload real clip → REAL verdict. Upload fake clip → FAKE verdict.</w:t>
      </w:r>
    </w:p>
    <w:p>
      <w:r>
        <w:t>5. Live demo: Microphone streaming — speak naturally, show REAL windows.</w:t>
      </w:r>
    </w:p>
    <w:p>
      <w:r>
        <w:t>6. Dashboard: pipeline status, validation accuracy, GPU.</w:t>
      </w:r>
    </w:p>
    <w:p>
      <w:r>
        <w:t>7. Calibration page: ECE, Brier, reliability diagram.</w:t>
      </w:r>
    </w:p>
    <w:p>
      <w:r>
        <w:t>8. Explainability: heatmaps and frequency bands.</w:t>
      </w:r>
    </w:p>
    <w:p>
      <w:r>
        <w:t>9. Human study protocol walkthrough.</w:t>
      </w:r>
    </w:p>
    <w:p>
      <w:r>
        <w:t>10. Honest limitations: demo corpus vs curated hours; RQ tables pending HF ingest.</w:t>
      </w:r>
    </w:p>
    <w:p>
      <w:r>
        <w:t>11. Close with novelty claim and future work toward conference submission.</w:t>
      </w:r>
    </w:p>
    <w:p>
      <w:r>
        <w:br w:type="page"/>
      </w:r>
    </w:p>
    <w:p>
      <w:pPr>
        <w:pStyle w:val="Heading1"/>
      </w:pPr>
      <w:r>
        <w:t>13. References</w:t>
      </w:r>
    </w:p>
    <w:p>
      <w:pPr>
        <w:pStyle w:val="ListBullet"/>
      </w:pPr>
      <w:r>
        <w:t>Jung et al. (2022). AASIST: Audio Anti-Spoofing using Integrated Spectro-Temporal Graph Attention Networks. ICASSP. arXiv:2110.01200.</w:t>
      </w:r>
    </w:p>
    <w:p>
      <w:pPr>
        <w:pStyle w:val="ListBullet"/>
      </w:pPr>
      <w:r>
        <w:t>Babu et al. (2021). XLS-R: Self-supervised Cross-lingual Speech Representation Learning at Scale. arXiv:2111.09296.</w:t>
      </w:r>
    </w:p>
    <w:p>
      <w:pPr>
        <w:pStyle w:val="ListBullet"/>
      </w:pPr>
      <w:r>
        <w:t>Pascu et al. (2024). Calibrated deepfake detection in speech (cited in proposal).</w:t>
      </w:r>
    </w:p>
    <w:p>
      <w:pPr>
        <w:pStyle w:val="ListBullet"/>
      </w:pPr>
      <w:r>
        <w:t>VaaniQ Capstone Proposal (2026). Cross-lingual compression-robust detection with human baseline.</w:t>
      </w:r>
    </w:p>
    <w:p>
      <w:pPr>
        <w:pStyle w:val="ListBullet"/>
      </w:pPr>
      <w:r>
        <w:t>AI4Bharat Kathbath, IndicVoices-R, IndicSynth corpora.</w:t>
      </w:r>
    </w:p>
    <w:p>
      <w:pPr>
        <w:pStyle w:val="ListBullet"/>
      </w:pPr>
      <w:r>
        <w:t>Mozilla Common Voice v17 (Hindi, Marathi).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