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Karma-Based Credit Scheduler (KBCS) Implementation Plan</w:t>
      </w:r>
    </w:p>
    <w:p>
      <w:pPr>
        <w:pStyle w:val="Heading2"/>
      </w:pPr>
      <w:r>
        <w:t>1. Objective</w:t>
      </w:r>
    </w:p>
    <w:p>
      <w:r>
        <w:t>To implement a Karma-Based Credit Scheduler (KBCS) on a BMv2 P4 switch to improve fairness between aggressive (e.g., CUBIC) and fragile (e.g., BBR) TCP flows at a bottleneck link.</w:t>
      </w:r>
    </w:p>
    <w:p>
      <w:pPr>
        <w:pStyle w:val="Heading2"/>
      </w:pPr>
      <w:r>
        <w:t>2. System Architecture</w:t>
      </w:r>
    </w:p>
    <w:p>
      <w:r>
        <w:t>• Data Plane: BMv2 Simple_Switch running P4 program.</w:t>
      </w:r>
    </w:p>
    <w:p>
      <w:r>
        <w:t>• Control Plane: Mininet topology with 1 switch and 3 hosts.</w:t>
      </w:r>
    </w:p>
    <w:p>
      <w:r>
        <w:t>• Bottleneck link configured at 10 Mbps.</w:t>
      </w:r>
    </w:p>
    <w:p>
      <w:r>
        <w:t>• Traffic generated using iperf3.</w:t>
      </w:r>
    </w:p>
    <w:p>
      <w:pPr>
        <w:pStyle w:val="Heading2"/>
      </w:pPr>
      <w:r>
        <w:t>3. Network Topology</w:t>
      </w:r>
    </w:p>
    <w:p>
      <w:r>
        <w:t>• h1: Aggressive flow (TCP CUBIC).</w:t>
      </w:r>
    </w:p>
    <w:p>
      <w:r>
        <w:t>• h2: Fragile flow (TCP BBR).</w:t>
      </w:r>
    </w:p>
    <w:p>
      <w:r>
        <w:t>• h3: Receiver.</w:t>
      </w:r>
    </w:p>
    <w:p>
      <w:r>
        <w:t>• s1: BMv2 P4 switch.</w:t>
      </w:r>
    </w:p>
    <w:p>
      <w:r>
        <w:t>• Bottleneck between switch and h3 (10 Mbps).</w:t>
      </w:r>
    </w:p>
    <w:p>
      <w:pPr>
        <w:pStyle w:val="Heading2"/>
      </w:pPr>
      <w:r>
        <w:t>4. Data Plane Implementation (P4)</w:t>
      </w:r>
    </w:p>
    <w:p>
      <w:pPr>
        <w:pStyle w:val="Heading3"/>
      </w:pPr>
      <w:r>
        <w:t>4.1 headers.p4</w:t>
      </w:r>
    </w:p>
    <w:p>
      <w:r>
        <w:t>• Ethernet header definition.</w:t>
      </w:r>
    </w:p>
    <w:p>
      <w:r>
        <w:t>• IPv4 header definition.</w:t>
      </w:r>
    </w:p>
    <w:p>
      <w:r>
        <w:t>• TCP header definition.</w:t>
      </w:r>
    </w:p>
    <w:p>
      <w:r>
        <w:t>• Custom metadata structure including:</w:t>
      </w:r>
    </w:p>
    <w:p>
      <w:r>
        <w:t xml:space="preserve">   - karma_score (8 bits)</w:t>
      </w:r>
    </w:p>
    <w:p>
      <w:r>
        <w:t xml:space="preserve">   - queue_id (2 bits)</w:t>
      </w:r>
    </w:p>
    <w:p>
      <w:pPr>
        <w:pStyle w:val="Heading3"/>
      </w:pPr>
      <w:r>
        <w:t>4.2 kbcs.p4</w:t>
      </w:r>
    </w:p>
    <w:p>
      <w:r>
        <w:t>Parser: Extract Ethernet, IPv4, and TCP headers.</w:t>
      </w:r>
    </w:p>
    <w:p>
      <w:r>
        <w:t>Ingress Pipeline:</w:t>
      </w:r>
    </w:p>
    <w:p>
      <w:r>
        <w:t>• Perform L3 forwarding.</w:t>
      </w:r>
    </w:p>
    <w:p>
      <w:r>
        <w:t>• Identify flow using 5-tuple (srcIP, dstIP, srcPort, dstPort, protocol).</w:t>
      </w:r>
    </w:p>
    <w:p>
      <w:r>
        <w:t>• Maintain per-flow byte counters using registers.</w:t>
      </w:r>
    </w:p>
    <w:p>
      <w:r>
        <w:t>• Compute Karma score based on rate threshold.</w:t>
      </w:r>
    </w:p>
    <w:p>
      <w:r>
        <w:t>• Map flow to queue based on Karma score:</w:t>
      </w:r>
    </w:p>
    <w:p>
      <w:r>
        <w:t xml:space="preserve">   - High Karma → Gold Queue (0)</w:t>
      </w:r>
    </w:p>
    <w:p>
      <w:r>
        <w:t xml:space="preserve">   - Medium Karma → Silver Queue (1)</w:t>
      </w:r>
    </w:p>
    <w:p>
      <w:r>
        <w:t xml:space="preserve">   - Low Karma → Bronze Queue (2)</w:t>
      </w:r>
    </w:p>
    <w:p>
      <w:r>
        <w:t>Deparser: Reconstruct packet headers.</w:t>
      </w:r>
    </w:p>
    <w:p>
      <w:pPr>
        <w:pStyle w:val="Heading2"/>
      </w:pPr>
      <w:r>
        <w:t>5. Traffic Manager Configuration</w:t>
      </w:r>
    </w:p>
    <w:p>
      <w:r>
        <w:t>Configure BMv2 queues with Weighted Round Robin scheduling:</w:t>
      </w:r>
    </w:p>
    <w:p>
      <w:r>
        <w:t>• Queue 0 (Gold): Weight 4</w:t>
      </w:r>
    </w:p>
    <w:p>
      <w:r>
        <w:t>• Queue 1 (Silver): Weight 2</w:t>
      </w:r>
    </w:p>
    <w:p>
      <w:r>
        <w:t>• Queue 2 (Bronze): Weight 1</w:t>
      </w:r>
    </w:p>
    <w:p>
      <w:pPr>
        <w:pStyle w:val="Heading2"/>
      </w:pPr>
      <w:r>
        <w:t>6. Control Plane Implementation</w:t>
      </w:r>
    </w:p>
    <w:p>
      <w:r>
        <w:t>• Define topology.json for Mininet.</w:t>
      </w:r>
    </w:p>
    <w:p>
      <w:r>
        <w:t>• Use TCLink to configure 10 Mbps bottleneck.</w:t>
      </w:r>
    </w:p>
    <w:p>
      <w:r>
        <w:t>• Enable congestion control algorithms:</w:t>
      </w:r>
    </w:p>
    <w:p>
      <w:r>
        <w:t xml:space="preserve">   - h1: TCP CUBIC</w:t>
      </w:r>
    </w:p>
    <w:p>
      <w:r>
        <w:t xml:space="preserve">   - h2: TCP BBR</w:t>
      </w:r>
    </w:p>
    <w:p>
      <w:r>
        <w:t>• Use Makefile to compile P4 and launch Mininet.</w:t>
      </w:r>
    </w:p>
    <w:p>
      <w:pPr>
        <w:pStyle w:val="Heading2"/>
      </w:pPr>
      <w:r>
        <w:t>7. Verification Plan</w:t>
      </w:r>
    </w:p>
    <w:p>
      <w:pPr>
        <w:pStyle w:val="Heading3"/>
      </w:pPr>
      <w:r>
        <w:t>7.1 Baseline Testing (Without KBCS)</w:t>
      </w:r>
    </w:p>
    <w:p>
      <w:r>
        <w:t>• Run iperf3 traffic from h1 and h2 to h3.</w:t>
      </w:r>
    </w:p>
    <w:p>
      <w:r>
        <w:t>• Measure throughput, RTT, and fairness index.</w:t>
      </w:r>
    </w:p>
    <w:p>
      <w:r>
        <w:t>• Observe dominance of aggressive flow.</w:t>
      </w:r>
    </w:p>
    <w:p>
      <w:pPr>
        <w:pStyle w:val="Heading3"/>
      </w:pPr>
      <w:r>
        <w:t>7.2 KBCS Enabled Testing</w:t>
      </w:r>
    </w:p>
    <w:p>
      <w:r>
        <w:t>• Enable KBCS logic in P4.</w:t>
      </w:r>
    </w:p>
    <w:p>
      <w:r>
        <w:t>• Repeat traffic experiments.</w:t>
      </w:r>
    </w:p>
    <w:p>
      <w:r>
        <w:t>• Measure throughput and RTT.</w:t>
      </w:r>
    </w:p>
    <w:p>
      <w:r>
        <w:t>• Calculate Jain’s Fairness Index.</w:t>
      </w:r>
    </w:p>
    <w:p>
      <w:pPr>
        <w:pStyle w:val="Heading2"/>
      </w:pPr>
      <w:r>
        <w:t>8. Fairness Evaluation</w:t>
      </w:r>
    </w:p>
    <w:p>
      <w:r>
        <w:t>Jain’s Fairness Index formula:</w:t>
      </w:r>
    </w:p>
    <w:p>
      <w:r>
        <w:t>J = (x1 + x2)^2 / (2 * (x1^2 + x2^2))</w:t>
      </w:r>
    </w:p>
    <w:p>
      <w:r>
        <w:t>Where x1 and x2 are throughputs of the two flows.</w:t>
      </w:r>
    </w:p>
    <w:p>
      <w:pPr>
        <w:pStyle w:val="Heading2"/>
      </w:pPr>
      <w:r>
        <w:t>9. Expected Outcome</w:t>
      </w:r>
    </w:p>
    <w:p>
      <w:r>
        <w:t>• Aggressive flows receive lower priority queues.</w:t>
      </w:r>
    </w:p>
    <w:p>
      <w:r>
        <w:t>• Fragile flows receive higher priority queues.</w:t>
      </w:r>
    </w:p>
    <w:p>
      <w:r>
        <w:t>• Improved fairness at bottleneck link.</w:t>
      </w:r>
    </w:p>
    <w:p>
      <w:r>
        <w:t>• Higher Jain’s fairness index compared to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