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FC8C" w14:textId="77777777" w:rsidR="00E348A2" w:rsidRDefault="00000000">
      <w:pPr>
        <w:spacing w:before="1200" w:after="200"/>
        <w:jc w:val="center"/>
      </w:pPr>
      <w:r>
        <w:rPr>
          <w:b/>
          <w:bCs/>
          <w:color w:val="1F4E78"/>
          <w:sz w:val="48"/>
          <w:szCs w:val="48"/>
        </w:rPr>
        <w:t>Technical Report</w:t>
      </w:r>
    </w:p>
    <w:p w14:paraId="089F614D" w14:textId="77777777" w:rsidR="00E348A2" w:rsidRDefault="00000000">
      <w:pPr>
        <w:spacing w:after="400"/>
        <w:jc w:val="center"/>
      </w:pPr>
      <w:r>
        <w:rPr>
          <w:color w:val="2E75B6"/>
          <w:sz w:val="28"/>
          <w:szCs w:val="28"/>
        </w:rPr>
        <w:t>Tourism Demand Prediction &amp; Resource Allocation</w:t>
      </w:r>
    </w:p>
    <w:p w14:paraId="65648F20" w14:textId="77777777" w:rsidR="00E348A2" w:rsidRDefault="00000000">
      <w:pPr>
        <w:spacing w:after="80"/>
        <w:jc w:val="center"/>
      </w:pPr>
      <w:proofErr w:type="spellStart"/>
      <w:r>
        <w:rPr>
          <w:i/>
          <w:iCs/>
        </w:rPr>
        <w:t>NeoAI</w:t>
      </w:r>
      <w:proofErr w:type="spellEnd"/>
      <w:r>
        <w:rPr>
          <w:i/>
          <w:iCs/>
        </w:rPr>
        <w:t xml:space="preserve"> Tech — AI/ML Internship Assessment</w:t>
      </w:r>
    </w:p>
    <w:p w14:paraId="5DD3BBC1" w14:textId="6951F325" w:rsidR="00E348A2" w:rsidRDefault="00000000">
      <w:pPr>
        <w:spacing w:after="80"/>
        <w:jc w:val="center"/>
      </w:pPr>
      <w:r>
        <w:t>Prepared by: Gaurav</w:t>
      </w:r>
      <w:r w:rsidR="00094DB0">
        <w:t xml:space="preserve"> Avdhesh Jha</w:t>
      </w:r>
    </w:p>
    <w:p w14:paraId="2DAAD37D" w14:textId="3A0F6BF6" w:rsidR="00094DB0" w:rsidRDefault="00094DB0">
      <w:pPr>
        <w:spacing w:after="80"/>
        <w:jc w:val="center"/>
      </w:pPr>
      <w:r>
        <w:t xml:space="preserve">Mail: </w:t>
      </w:r>
      <w:hyperlink r:id="rId5" w:history="1">
        <w:r w:rsidRPr="00E51A6C">
          <w:rPr>
            <w:rStyle w:val="Hyperlink"/>
          </w:rPr>
          <w:t>gauravjha9878@gmail.com</w:t>
        </w:r>
      </w:hyperlink>
    </w:p>
    <w:p w14:paraId="7B16D413" w14:textId="65781000" w:rsidR="00094DB0" w:rsidRDefault="00094DB0" w:rsidP="00094DB0">
      <w:pPr>
        <w:spacing w:after="80"/>
        <w:jc w:val="center"/>
      </w:pPr>
      <w:r>
        <w:t>College: Pillai College of Engineering</w:t>
      </w:r>
    </w:p>
    <w:p w14:paraId="177B5F43" w14:textId="53FC6F56" w:rsidR="00094DB0" w:rsidRDefault="00094DB0" w:rsidP="00094DB0">
      <w:pPr>
        <w:spacing w:after="80"/>
        <w:jc w:val="center"/>
      </w:pPr>
      <w:r>
        <w:t>Branch: Electronic and Computer Science</w:t>
      </w:r>
    </w:p>
    <w:p w14:paraId="1ED6C1FE" w14:textId="77777777" w:rsidR="00E348A2" w:rsidRDefault="00000000">
      <w:pPr>
        <w:spacing w:after="1200"/>
        <w:jc w:val="center"/>
      </w:pPr>
      <w:r>
        <w:rPr>
          <w:color w:val="555555"/>
          <w:sz w:val="20"/>
          <w:szCs w:val="20"/>
        </w:rPr>
        <w:t>Dataset: Tourism Economic Resource Allocation Dataset (15,000 records)</w:t>
      </w:r>
    </w:p>
    <w:p w14:paraId="2FDCEFD0" w14:textId="77777777" w:rsidR="00E348A2" w:rsidRDefault="00000000">
      <w:r>
        <w:br w:type="page"/>
      </w:r>
    </w:p>
    <w:p w14:paraId="49E8BD6D" w14:textId="77777777" w:rsidR="00E348A2" w:rsidRDefault="00000000">
      <w:pPr>
        <w:pStyle w:val="Heading1"/>
      </w:pPr>
      <w:r>
        <w:lastRenderedPageBreak/>
        <w:t>1. Executive Summary</w:t>
      </w:r>
    </w:p>
    <w:p w14:paraId="00B7E7A7" w14:textId="77777777" w:rsidR="00E348A2" w:rsidRDefault="00000000">
      <w:pPr>
        <w:spacing w:after="200"/>
      </w:pPr>
      <w:r>
        <w:t>This report documents the complete machine learning workflow undertaken to help tourism authorities predict tourism demand levels and recommend appropriate resource allocation strategies. Two classification models were built, evaluated, and compared, with the best-performing model selected for each task based on weighted F1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2820"/>
        <w:gridCol w:w="1865"/>
        <w:gridCol w:w="1826"/>
      </w:tblGrid>
      <w:tr w:rsidR="00E348A2" w14:paraId="1EF290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2A3E981C" w14:textId="77777777" w:rsidR="00E348A2" w:rsidRDefault="00000000">
            <w:r>
              <w:rPr>
                <w:b/>
                <w:bCs/>
                <w:color w:val="FFFFFF"/>
                <w:sz w:val="20"/>
                <w:szCs w:val="20"/>
              </w:rPr>
              <w:t>Task</w:t>
            </w:r>
          </w:p>
        </w:tc>
        <w:tc>
          <w:tcPr>
            <w:tcW w:w="208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E5E249E" w14:textId="77777777" w:rsidR="00E348A2" w:rsidRDefault="00000000">
            <w:r>
              <w:rPr>
                <w:b/>
                <w:bCs/>
                <w:color w:val="FFFFFF"/>
                <w:sz w:val="20"/>
                <w:szCs w:val="20"/>
              </w:rPr>
              <w:t>Target Variable</w:t>
            </w:r>
          </w:p>
        </w:tc>
        <w:tc>
          <w:tcPr>
            <w:tcW w:w="208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CAF9A74" w14:textId="77777777" w:rsidR="00E348A2" w:rsidRDefault="00000000">
            <w:r>
              <w:rPr>
                <w:b/>
                <w:bCs/>
                <w:color w:val="FFFFFF"/>
                <w:sz w:val="20"/>
                <w:szCs w:val="20"/>
              </w:rPr>
              <w:t>Best Model</w:t>
            </w:r>
          </w:p>
        </w:tc>
        <w:tc>
          <w:tcPr>
            <w:tcW w:w="208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7C5163A" w14:textId="77777777" w:rsidR="00E348A2" w:rsidRDefault="00000000">
            <w:r>
              <w:rPr>
                <w:b/>
                <w:bCs/>
                <w:color w:val="FFFFFF"/>
                <w:sz w:val="20"/>
                <w:szCs w:val="20"/>
              </w:rPr>
              <w:t>F1 Score</w:t>
            </w:r>
          </w:p>
        </w:tc>
      </w:tr>
      <w:tr w:rsidR="00E348A2" w14:paraId="522584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ABD69B" w14:textId="77777777" w:rsidR="00E348A2" w:rsidRDefault="00000000">
            <w:r>
              <w:rPr>
                <w:sz w:val="20"/>
                <w:szCs w:val="20"/>
              </w:rPr>
              <w:t>Tourism Demand Prediction</w:t>
            </w:r>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54E93B" w14:textId="77777777" w:rsidR="00E348A2" w:rsidRDefault="00000000">
            <w:proofErr w:type="spellStart"/>
            <w:r>
              <w:rPr>
                <w:sz w:val="20"/>
                <w:szCs w:val="20"/>
              </w:rPr>
              <w:t>demand_category</w:t>
            </w:r>
            <w:proofErr w:type="spellEnd"/>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8425A6" w14:textId="77777777" w:rsidR="00E348A2" w:rsidRDefault="00000000">
            <w:proofErr w:type="spellStart"/>
            <w:r>
              <w:rPr>
                <w:sz w:val="20"/>
                <w:szCs w:val="20"/>
              </w:rPr>
              <w:t>XGBoost</w:t>
            </w:r>
            <w:proofErr w:type="spellEnd"/>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A50109" w14:textId="77777777" w:rsidR="00E348A2" w:rsidRDefault="00000000">
            <w:r>
              <w:rPr>
                <w:sz w:val="20"/>
                <w:szCs w:val="20"/>
              </w:rPr>
              <w:t>0.9451</w:t>
            </w:r>
          </w:p>
        </w:tc>
      </w:tr>
      <w:tr w:rsidR="00E348A2" w14:paraId="5AAD78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644760" w14:textId="77777777" w:rsidR="00E348A2" w:rsidRDefault="00000000">
            <w:r>
              <w:rPr>
                <w:sz w:val="20"/>
                <w:szCs w:val="20"/>
              </w:rPr>
              <w:t>Resource Allocation Recommendation</w:t>
            </w:r>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12E95F" w14:textId="77777777" w:rsidR="00E348A2" w:rsidRDefault="00000000">
            <w:proofErr w:type="spellStart"/>
            <w:r>
              <w:rPr>
                <w:sz w:val="20"/>
                <w:szCs w:val="20"/>
              </w:rPr>
              <w:t>resource_allocation_decision</w:t>
            </w:r>
            <w:proofErr w:type="spellEnd"/>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8F9D87" w14:textId="77777777" w:rsidR="00E348A2" w:rsidRDefault="00000000">
            <w:proofErr w:type="spellStart"/>
            <w:r>
              <w:rPr>
                <w:sz w:val="20"/>
                <w:szCs w:val="20"/>
              </w:rPr>
              <w:t>XGBoost</w:t>
            </w:r>
            <w:proofErr w:type="spellEnd"/>
          </w:p>
        </w:tc>
        <w:tc>
          <w:tcPr>
            <w:tcW w:w="20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9B30D7" w14:textId="77777777" w:rsidR="00E348A2" w:rsidRDefault="00000000">
            <w:r>
              <w:rPr>
                <w:sz w:val="20"/>
                <w:szCs w:val="20"/>
              </w:rPr>
              <w:t>0.9860</w:t>
            </w:r>
          </w:p>
        </w:tc>
      </w:tr>
    </w:tbl>
    <w:p w14:paraId="4BE383A8" w14:textId="77777777" w:rsidR="00E348A2" w:rsidRDefault="00E348A2">
      <w:pPr>
        <w:spacing w:before="200"/>
      </w:pPr>
    </w:p>
    <w:p w14:paraId="723EA450" w14:textId="77777777" w:rsidR="00E348A2" w:rsidRDefault="00000000">
      <w:pPr>
        <w:pStyle w:val="Heading1"/>
      </w:pPr>
      <w:r>
        <w:t>2. Dataset Overview</w:t>
      </w:r>
    </w:p>
    <w:p w14:paraId="68327A8F" w14:textId="77777777" w:rsidR="00E348A2" w:rsidRDefault="00000000">
      <w:pPr>
        <w:pStyle w:val="ListParagraph"/>
        <w:numPr>
          <w:ilvl w:val="0"/>
          <w:numId w:val="2"/>
        </w:numPr>
        <w:spacing w:after="80"/>
      </w:pPr>
      <w:r>
        <w:t>Shape: 15,000 records × 52 columns</w:t>
      </w:r>
    </w:p>
    <w:p w14:paraId="7394B68F" w14:textId="77777777" w:rsidR="00E348A2" w:rsidRDefault="00000000">
      <w:pPr>
        <w:pStyle w:val="ListParagraph"/>
        <w:numPr>
          <w:ilvl w:val="0"/>
          <w:numId w:val="2"/>
        </w:numPr>
        <w:spacing w:after="80"/>
      </w:pPr>
      <w:r>
        <w:t>Missing values: 0 (clean dataset)</w:t>
      </w:r>
    </w:p>
    <w:p w14:paraId="2B2C7A65" w14:textId="77777777" w:rsidR="00E348A2" w:rsidRDefault="00000000">
      <w:pPr>
        <w:pStyle w:val="ListParagraph"/>
        <w:numPr>
          <w:ilvl w:val="0"/>
          <w:numId w:val="2"/>
        </w:numPr>
        <w:spacing w:after="80"/>
      </w:pPr>
      <w:r>
        <w:t>Duplicate rows: 0</w:t>
      </w:r>
    </w:p>
    <w:p w14:paraId="646044A3" w14:textId="77777777" w:rsidR="00E348A2" w:rsidRDefault="00000000">
      <w:pPr>
        <w:pStyle w:val="ListParagraph"/>
        <w:numPr>
          <w:ilvl w:val="0"/>
          <w:numId w:val="2"/>
        </w:numPr>
        <w:spacing w:after="80"/>
      </w:pPr>
      <w:r>
        <w:t>Categorical columns: 9 (7 features + 2 targets)</w:t>
      </w:r>
    </w:p>
    <w:p w14:paraId="5C361A26" w14:textId="77777777" w:rsidR="00E348A2" w:rsidRDefault="00000000">
      <w:pPr>
        <w:pStyle w:val="ListParagraph"/>
        <w:numPr>
          <w:ilvl w:val="0"/>
          <w:numId w:val="2"/>
        </w:numPr>
        <w:spacing w:after="80"/>
      </w:pPr>
      <w:r>
        <w:t xml:space="preserve">Target 1 — </w:t>
      </w:r>
      <w:proofErr w:type="spellStart"/>
      <w:r>
        <w:t>demand_category</w:t>
      </w:r>
      <w:proofErr w:type="spellEnd"/>
      <w:r>
        <w:t xml:space="preserve">: Low, Moderate, High, </w:t>
      </w:r>
      <w:proofErr w:type="spellStart"/>
      <w:proofErr w:type="gramStart"/>
      <w:r>
        <w:t>Very</w:t>
      </w:r>
      <w:proofErr w:type="gramEnd"/>
      <w:r>
        <w:t>_High</w:t>
      </w:r>
      <w:proofErr w:type="spellEnd"/>
    </w:p>
    <w:p w14:paraId="22960417" w14:textId="77777777" w:rsidR="00E348A2" w:rsidRDefault="00000000">
      <w:pPr>
        <w:pStyle w:val="ListParagraph"/>
        <w:numPr>
          <w:ilvl w:val="0"/>
          <w:numId w:val="2"/>
        </w:numPr>
        <w:spacing w:after="80"/>
      </w:pPr>
      <w:r>
        <w:t xml:space="preserve">Target 2 — </w:t>
      </w:r>
      <w:proofErr w:type="spellStart"/>
      <w:r>
        <w:t>resource_allocation_decision</w:t>
      </w:r>
      <w:proofErr w:type="spellEnd"/>
      <w:r>
        <w:t xml:space="preserve">: 8 classes including </w:t>
      </w:r>
      <w:proofErr w:type="spellStart"/>
      <w:r>
        <w:t>Risk_Control_Allocation</w:t>
      </w:r>
      <w:proofErr w:type="spellEnd"/>
      <w:r>
        <w:t xml:space="preserve">, </w:t>
      </w:r>
      <w:proofErr w:type="spellStart"/>
      <w:r>
        <w:t>Infrastructure_Focused</w:t>
      </w:r>
      <w:proofErr w:type="spellEnd"/>
      <w:r>
        <w:t xml:space="preserve">, </w:t>
      </w:r>
      <w:proofErr w:type="spellStart"/>
      <w:r>
        <w:t>Balanced_Allocation</w:t>
      </w:r>
      <w:proofErr w:type="spellEnd"/>
      <w:r>
        <w:t>, etc.</w:t>
      </w:r>
    </w:p>
    <w:p w14:paraId="7027A97D" w14:textId="77777777" w:rsidR="00E348A2" w:rsidRDefault="00000000">
      <w:pPr>
        <w:spacing w:before="200" w:after="100"/>
      </w:pPr>
      <w:r>
        <w:rPr>
          <w:i/>
          <w:iCs/>
          <w:sz w:val="20"/>
          <w:szCs w:val="20"/>
        </w:rPr>
        <w:t>Figure 1: Demand Category Class Distribution</w:t>
      </w:r>
    </w:p>
    <w:p w14:paraId="3C9E1706" w14:textId="77777777" w:rsidR="00E348A2" w:rsidRDefault="00000000">
      <w:pPr>
        <w:jc w:val="center"/>
      </w:pPr>
      <w:r>
        <w:rPr>
          <w:noProof/>
        </w:rPr>
        <w:drawing>
          <wp:inline distT="0" distB="0" distL="0" distR="0" wp14:anchorId="14D003A8" wp14:editId="0B28F2CA">
            <wp:extent cx="36195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400425"/>
                    </a:xfrm>
                    <a:prstGeom prst="rect">
                      <a:avLst/>
                    </a:prstGeom>
                  </pic:spPr>
                </pic:pic>
              </a:graphicData>
            </a:graphic>
          </wp:inline>
        </w:drawing>
      </w:r>
    </w:p>
    <w:p w14:paraId="17E60957" w14:textId="77777777" w:rsidR="00E348A2" w:rsidRDefault="00000000">
      <w:pPr>
        <w:pStyle w:val="Heading1"/>
      </w:pPr>
      <w:r>
        <w:lastRenderedPageBreak/>
        <w:t>3. Task 1 — Data Preprocessing &amp; Feature Engineering</w:t>
      </w:r>
    </w:p>
    <w:p w14:paraId="6F00FF02" w14:textId="77777777" w:rsidR="00E348A2" w:rsidRDefault="00000000">
      <w:pPr>
        <w:pStyle w:val="Heading2"/>
      </w:pPr>
      <w:r>
        <w:t>3.1 Data Cleaning</w:t>
      </w:r>
    </w:p>
    <w:p w14:paraId="1443D69B" w14:textId="77777777" w:rsidR="00E348A2" w:rsidRDefault="00000000">
      <w:pPr>
        <w:spacing w:after="200"/>
      </w:pPr>
      <w:r>
        <w:t>The dataset was found to be clean with zero missing values and zero duplicate records, requiring no imputation or row removal.</w:t>
      </w:r>
    </w:p>
    <w:p w14:paraId="098CBAEC" w14:textId="77777777" w:rsidR="00E348A2" w:rsidRDefault="00000000">
      <w:pPr>
        <w:pStyle w:val="Heading2"/>
      </w:pPr>
      <w:r>
        <w:t>3.2 Leakage Prevention</w:t>
      </w:r>
    </w:p>
    <w:p w14:paraId="76EBB591" w14:textId="77777777" w:rsidR="00E348A2" w:rsidRDefault="00000000">
      <w:pPr>
        <w:spacing w:after="200"/>
      </w:pPr>
      <w:r>
        <w:t xml:space="preserve">Four columns were removed prior to </w:t>
      </w:r>
      <w:proofErr w:type="spellStart"/>
      <w:r>
        <w:t>modeling</w:t>
      </w:r>
      <w:proofErr w:type="spellEnd"/>
      <w:r>
        <w:t xml:space="preserve"> to prevent data leakage — these either directly encode the target variable or represent information unavailable at prediction time:</w:t>
      </w:r>
    </w:p>
    <w:p w14:paraId="4BA1609B" w14:textId="77777777" w:rsidR="00E348A2" w:rsidRDefault="00000000">
      <w:pPr>
        <w:pStyle w:val="ListParagraph"/>
        <w:numPr>
          <w:ilvl w:val="0"/>
          <w:numId w:val="2"/>
        </w:numPr>
        <w:spacing w:after="80"/>
      </w:pPr>
      <w:proofErr w:type="spellStart"/>
      <w:r>
        <w:t>record_id</w:t>
      </w:r>
      <w:proofErr w:type="spellEnd"/>
      <w:r>
        <w:t xml:space="preserve"> — row identifier with no predictive value</w:t>
      </w:r>
    </w:p>
    <w:p w14:paraId="0903E790" w14:textId="77777777" w:rsidR="00E348A2" w:rsidRDefault="00000000">
      <w:pPr>
        <w:pStyle w:val="ListParagraph"/>
        <w:numPr>
          <w:ilvl w:val="0"/>
          <w:numId w:val="2"/>
        </w:numPr>
        <w:spacing w:after="80"/>
      </w:pPr>
      <w:proofErr w:type="spellStart"/>
      <w:r>
        <w:t>tourism_demand_score</w:t>
      </w:r>
      <w:proofErr w:type="spellEnd"/>
      <w:r>
        <w:t xml:space="preserve"> — composite score that </w:t>
      </w:r>
      <w:proofErr w:type="spellStart"/>
      <w:r>
        <w:t>demand_category</w:t>
      </w:r>
      <w:proofErr w:type="spellEnd"/>
      <w:r>
        <w:t xml:space="preserve"> is derived from</w:t>
      </w:r>
    </w:p>
    <w:p w14:paraId="75D73D33" w14:textId="77777777" w:rsidR="00E348A2" w:rsidRDefault="00000000">
      <w:pPr>
        <w:pStyle w:val="ListParagraph"/>
        <w:numPr>
          <w:ilvl w:val="0"/>
          <w:numId w:val="2"/>
        </w:numPr>
        <w:spacing w:after="80"/>
      </w:pPr>
      <w:proofErr w:type="spellStart"/>
      <w:r>
        <w:t>resource_pressure_score</w:t>
      </w:r>
      <w:proofErr w:type="spellEnd"/>
      <w:r>
        <w:t xml:space="preserve"> — composite score that </w:t>
      </w:r>
      <w:proofErr w:type="spellStart"/>
      <w:r>
        <w:t>resource_allocation_decision</w:t>
      </w:r>
      <w:proofErr w:type="spellEnd"/>
      <w:r>
        <w:t xml:space="preserve"> is derived from</w:t>
      </w:r>
    </w:p>
    <w:p w14:paraId="5D53CF14" w14:textId="77777777" w:rsidR="00E348A2" w:rsidRDefault="00000000">
      <w:pPr>
        <w:pStyle w:val="ListParagraph"/>
        <w:numPr>
          <w:ilvl w:val="0"/>
          <w:numId w:val="2"/>
        </w:numPr>
        <w:spacing w:after="80"/>
      </w:pPr>
      <w:proofErr w:type="spellStart"/>
      <w:r>
        <w:t>public_management_action</w:t>
      </w:r>
      <w:proofErr w:type="spellEnd"/>
      <w:r>
        <w:t xml:space="preserve"> — a post-decision outcome label</w:t>
      </w:r>
    </w:p>
    <w:p w14:paraId="733C0E5A" w14:textId="77777777" w:rsidR="00E348A2" w:rsidRDefault="00000000">
      <w:pPr>
        <w:pStyle w:val="Heading2"/>
      </w:pPr>
      <w:r>
        <w:t>3.3 Categorical Encoding</w:t>
      </w:r>
    </w:p>
    <w:p w14:paraId="61FF7599" w14:textId="77777777" w:rsidR="00E348A2" w:rsidRDefault="00000000">
      <w:pPr>
        <w:spacing w:after="200"/>
      </w:pPr>
      <w:r>
        <w:t xml:space="preserve">Seven categorical columns (province, </w:t>
      </w:r>
      <w:proofErr w:type="spellStart"/>
      <w:r>
        <w:t>tourism_city</w:t>
      </w:r>
      <w:proofErr w:type="spellEnd"/>
      <w:r>
        <w:t xml:space="preserve">, </w:t>
      </w:r>
      <w:proofErr w:type="spellStart"/>
      <w:r>
        <w:t>destination_type</w:t>
      </w:r>
      <w:proofErr w:type="spellEnd"/>
      <w:r>
        <w:t xml:space="preserve">, season, </w:t>
      </w:r>
      <w:proofErr w:type="spellStart"/>
      <w:r>
        <w:t>weather_condition</w:t>
      </w:r>
      <w:proofErr w:type="spellEnd"/>
      <w:r>
        <w:t xml:space="preserve">, </w:t>
      </w:r>
      <w:proofErr w:type="spellStart"/>
      <w:r>
        <w:t>tourism_event_type</w:t>
      </w:r>
      <w:proofErr w:type="spellEnd"/>
      <w:r>
        <w:t xml:space="preserve">, </w:t>
      </w:r>
      <w:proofErr w:type="spellStart"/>
      <w:r>
        <w:t>transport_mode_priority</w:t>
      </w:r>
      <w:proofErr w:type="spellEnd"/>
      <w:r>
        <w:t xml:space="preserve">) were encoded using Label Encoding rather than One-Hot Encoding. This decision was made because several columns have high cardinality (province and </w:t>
      </w:r>
      <w:proofErr w:type="spellStart"/>
      <w:r>
        <w:t>tourism_city</w:t>
      </w:r>
      <w:proofErr w:type="spellEnd"/>
      <w:r>
        <w:t xml:space="preserve"> each have 20 unique values), and one-hot encoding would have expanded the feature space excessively. Since the </w:t>
      </w:r>
      <w:proofErr w:type="spellStart"/>
      <w:r>
        <w:t>modeling</w:t>
      </w:r>
      <w:proofErr w:type="spellEnd"/>
      <w:r>
        <w:t xml:space="preserve"> approach relies on tree-based algorithms (Decision Tree, Random Forest, </w:t>
      </w:r>
      <w:proofErr w:type="spellStart"/>
      <w:r>
        <w:t>XGBoost</w:t>
      </w:r>
      <w:proofErr w:type="spellEnd"/>
      <w:r>
        <w:t>), which split on values without assuming ordinal relationships, label encoding is an appropriate and efficient choice.</w:t>
      </w:r>
    </w:p>
    <w:p w14:paraId="204F65CC" w14:textId="77777777" w:rsidR="00E348A2" w:rsidRDefault="00000000">
      <w:pPr>
        <w:pStyle w:val="Heading2"/>
      </w:pPr>
      <w:r>
        <w:t>3.4 Feature Engineering</w:t>
      </w:r>
    </w:p>
    <w:p w14:paraId="2100F636" w14:textId="77777777" w:rsidR="00E348A2" w:rsidRDefault="00000000">
      <w:pPr>
        <w:spacing w:after="200"/>
      </w:pPr>
      <w:r>
        <w:t>Four new features were engineered to capture relationships not directly present in the raw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E348A2" w14:paraId="01EFC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CF24AD0" w14:textId="77777777" w:rsidR="00E348A2" w:rsidRDefault="00000000">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62CD532" w14:textId="77777777" w:rsidR="00E348A2" w:rsidRDefault="00000000">
            <w:r>
              <w:rPr>
                <w:b/>
                <w:bCs/>
                <w:color w:val="FFFFFF"/>
                <w:sz w:val="20"/>
                <w:szCs w:val="20"/>
              </w:rPr>
              <w:t>Formula</w:t>
            </w:r>
          </w:p>
        </w:tc>
        <w:tc>
          <w:tcPr>
            <w:tcW w:w="256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70FBAB83" w14:textId="77777777" w:rsidR="00E348A2" w:rsidRDefault="00000000">
            <w:r>
              <w:rPr>
                <w:b/>
                <w:bCs/>
                <w:color w:val="FFFFFF"/>
                <w:sz w:val="20"/>
                <w:szCs w:val="20"/>
              </w:rPr>
              <w:t>Purpose</w:t>
            </w:r>
          </w:p>
        </w:tc>
      </w:tr>
      <w:tr w:rsidR="00E348A2" w14:paraId="741504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4B177D" w14:textId="77777777" w:rsidR="00E348A2" w:rsidRDefault="00000000">
            <w:proofErr w:type="spellStart"/>
            <w:r>
              <w:rPr>
                <w:sz w:val="20"/>
                <w:szCs w:val="20"/>
              </w:rPr>
              <w:t>revenue_per_tourist</w:t>
            </w:r>
            <w:proofErr w:type="spellEnd"/>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D0FBDD" w14:textId="77777777" w:rsidR="00E348A2" w:rsidRDefault="00000000">
            <w:proofErr w:type="spellStart"/>
            <w:r>
              <w:rPr>
                <w:sz w:val="20"/>
                <w:szCs w:val="20"/>
              </w:rPr>
              <w:t>tourism_revenue_yuan</w:t>
            </w:r>
            <w:proofErr w:type="spellEnd"/>
            <w:r>
              <w:rPr>
                <w:sz w:val="20"/>
                <w:szCs w:val="20"/>
              </w:rPr>
              <w:t xml:space="preserve"> / </w:t>
            </w:r>
            <w:proofErr w:type="spellStart"/>
            <w:r>
              <w:rPr>
                <w:sz w:val="20"/>
                <w:szCs w:val="20"/>
              </w:rPr>
              <w:t>tourist_arrivals</w:t>
            </w:r>
            <w:proofErr w:type="spellEnd"/>
          </w:p>
        </w:tc>
        <w:tc>
          <w:tcPr>
            <w:tcW w:w="2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5B3BE2" w14:textId="77777777" w:rsidR="00E348A2" w:rsidRDefault="00000000">
            <w:r>
              <w:rPr>
                <w:sz w:val="20"/>
                <w:szCs w:val="20"/>
              </w:rPr>
              <w:t>Revenue intensity per visitor</w:t>
            </w:r>
          </w:p>
        </w:tc>
      </w:tr>
      <w:tr w:rsidR="00E348A2" w14:paraId="4A6DE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5978B6" w14:textId="77777777" w:rsidR="00E348A2" w:rsidRDefault="00000000">
            <w:proofErr w:type="spellStart"/>
            <w:r>
              <w:rPr>
                <w:sz w:val="20"/>
                <w:szCs w:val="20"/>
              </w:rPr>
              <w:t>international_ratio</w:t>
            </w:r>
            <w:proofErr w:type="spellEnd"/>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78C78B" w14:textId="77777777" w:rsidR="00E348A2" w:rsidRDefault="00000000">
            <w:proofErr w:type="spellStart"/>
            <w:r>
              <w:rPr>
                <w:sz w:val="20"/>
                <w:szCs w:val="20"/>
              </w:rPr>
              <w:t>international_tourists</w:t>
            </w:r>
            <w:proofErr w:type="spellEnd"/>
            <w:r>
              <w:rPr>
                <w:sz w:val="20"/>
                <w:szCs w:val="20"/>
              </w:rPr>
              <w:t xml:space="preserve"> / </w:t>
            </w:r>
            <w:proofErr w:type="spellStart"/>
            <w:r>
              <w:rPr>
                <w:sz w:val="20"/>
                <w:szCs w:val="20"/>
              </w:rPr>
              <w:t>tourist_arrivals</w:t>
            </w:r>
            <w:proofErr w:type="spellEnd"/>
          </w:p>
        </w:tc>
        <w:tc>
          <w:tcPr>
            <w:tcW w:w="2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88BE8C7" w14:textId="77777777" w:rsidR="00E348A2" w:rsidRDefault="00000000">
            <w:r>
              <w:rPr>
                <w:sz w:val="20"/>
                <w:szCs w:val="20"/>
              </w:rPr>
              <w:t>Market diversification</w:t>
            </w:r>
          </w:p>
        </w:tc>
      </w:tr>
      <w:tr w:rsidR="00E348A2" w14:paraId="303C0F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30658F" w14:textId="77777777" w:rsidR="00E348A2" w:rsidRDefault="00000000">
            <w:proofErr w:type="spellStart"/>
            <w:r>
              <w:rPr>
                <w:sz w:val="20"/>
                <w:szCs w:val="20"/>
              </w:rPr>
              <w:t>infra_score</w:t>
            </w:r>
            <w:proofErr w:type="spellEnd"/>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B50D78" w14:textId="77777777" w:rsidR="00E348A2" w:rsidRDefault="00000000">
            <w:proofErr w:type="spellStart"/>
            <w:proofErr w:type="gramStart"/>
            <w:r>
              <w:rPr>
                <w:sz w:val="20"/>
                <w:szCs w:val="20"/>
              </w:rPr>
              <w:t>avg</w:t>
            </w:r>
            <w:proofErr w:type="spellEnd"/>
            <w:r>
              <w:rPr>
                <w:sz w:val="20"/>
                <w:szCs w:val="20"/>
              </w:rPr>
              <w:t>(</w:t>
            </w:r>
            <w:proofErr w:type="gramEnd"/>
            <w:r>
              <w:rPr>
                <w:sz w:val="20"/>
                <w:szCs w:val="20"/>
              </w:rPr>
              <w:t>infrastructure, transport, accommodation)</w:t>
            </w:r>
          </w:p>
        </w:tc>
        <w:tc>
          <w:tcPr>
            <w:tcW w:w="2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D28B70" w14:textId="77777777" w:rsidR="00E348A2" w:rsidRDefault="00000000">
            <w:r>
              <w:rPr>
                <w:sz w:val="20"/>
                <w:szCs w:val="20"/>
              </w:rPr>
              <w:t>Holistic infra quality</w:t>
            </w:r>
          </w:p>
        </w:tc>
      </w:tr>
      <w:tr w:rsidR="00E348A2" w14:paraId="775AE1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1EC967" w14:textId="77777777" w:rsidR="00E348A2" w:rsidRDefault="00000000">
            <w:proofErr w:type="spellStart"/>
            <w:r>
              <w:rPr>
                <w:sz w:val="20"/>
                <w:szCs w:val="20"/>
              </w:rPr>
              <w:t>revenue_efficiency</w:t>
            </w:r>
            <w:proofErr w:type="spellEnd"/>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2133A9" w14:textId="77777777" w:rsidR="00E348A2" w:rsidRDefault="00000000">
            <w:proofErr w:type="spellStart"/>
            <w:r>
              <w:rPr>
                <w:sz w:val="20"/>
                <w:szCs w:val="20"/>
              </w:rPr>
              <w:t>tourism_revenue_yuan</w:t>
            </w:r>
            <w:proofErr w:type="spellEnd"/>
            <w:r>
              <w:rPr>
                <w:sz w:val="20"/>
                <w:szCs w:val="20"/>
              </w:rPr>
              <w:t xml:space="preserve"> / </w:t>
            </w:r>
            <w:proofErr w:type="spellStart"/>
            <w:r>
              <w:rPr>
                <w:sz w:val="20"/>
                <w:szCs w:val="20"/>
              </w:rPr>
              <w:t>operational_cost_yuan</w:t>
            </w:r>
            <w:proofErr w:type="spellEnd"/>
          </w:p>
        </w:tc>
        <w:tc>
          <w:tcPr>
            <w:tcW w:w="2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C79990" w14:textId="77777777" w:rsidR="00E348A2" w:rsidRDefault="00000000">
            <w:r>
              <w:rPr>
                <w:sz w:val="20"/>
                <w:szCs w:val="20"/>
              </w:rPr>
              <w:t>Operational profitability</w:t>
            </w:r>
          </w:p>
        </w:tc>
      </w:tr>
    </w:tbl>
    <w:p w14:paraId="748A1AE7" w14:textId="77777777" w:rsidR="00E348A2" w:rsidRDefault="00000000">
      <w:pPr>
        <w:pStyle w:val="Heading2"/>
      </w:pPr>
      <w:r>
        <w:t>3.5 Train/Test Split</w:t>
      </w:r>
    </w:p>
    <w:p w14:paraId="713718A9" w14:textId="77777777" w:rsidR="00E348A2" w:rsidRDefault="00000000">
      <w:pPr>
        <w:spacing w:after="200"/>
      </w:pPr>
      <w:r>
        <w:lastRenderedPageBreak/>
        <w:t xml:space="preserve">Data was split 80/20 into training (12,000 rows) and testing (3,000 rows) sets using stratified sampling on </w:t>
      </w:r>
      <w:proofErr w:type="spellStart"/>
      <w:r>
        <w:t>demand_category</w:t>
      </w:r>
      <w:proofErr w:type="spellEnd"/>
      <w:r>
        <w:t>, ensuring proportional class representation across both sets given the class imbalance (</w:t>
      </w:r>
      <w:proofErr w:type="spellStart"/>
      <w:r>
        <w:t>Very_High</w:t>
      </w:r>
      <w:proofErr w:type="spellEnd"/>
      <w:r>
        <w:t xml:space="preserve"> accounts for only ~1.4% of records).</w:t>
      </w:r>
    </w:p>
    <w:p w14:paraId="69B9F843" w14:textId="77777777" w:rsidR="00E348A2" w:rsidRDefault="00000000">
      <w:r>
        <w:br w:type="page"/>
      </w:r>
    </w:p>
    <w:p w14:paraId="1E761FB2" w14:textId="77777777" w:rsidR="00E348A2" w:rsidRDefault="00000000">
      <w:pPr>
        <w:pStyle w:val="Heading1"/>
      </w:pPr>
      <w:r>
        <w:lastRenderedPageBreak/>
        <w:t>4. Task 2 — Tourism Demand Prediction</w:t>
      </w:r>
    </w:p>
    <w:p w14:paraId="34AAC515" w14:textId="77777777" w:rsidR="00E348A2" w:rsidRDefault="00000000">
      <w:pPr>
        <w:spacing w:after="200"/>
      </w:pPr>
      <w:r>
        <w:t xml:space="preserve">Four classification models were trained and compared on the </w:t>
      </w:r>
      <w:proofErr w:type="spellStart"/>
      <w:r>
        <w:t>demand_category</w:t>
      </w:r>
      <w:proofErr w:type="spellEnd"/>
      <w:r>
        <w:t xml:space="preserv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E348A2" w14:paraId="32763C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1657932B" w14:textId="77777777" w:rsidR="00E348A2" w:rsidRDefault="00000000">
            <w:r>
              <w:rPr>
                <w:b/>
                <w:bCs/>
                <w:color w:val="FFFFFF"/>
                <w:sz w:val="20"/>
                <w:szCs w:val="20"/>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8B5989C" w14:textId="77777777" w:rsidR="00E348A2" w:rsidRDefault="00000000">
            <w:r>
              <w:rPr>
                <w:b/>
                <w:bCs/>
                <w:color w:val="FFFFFF"/>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29AC7728" w14:textId="77777777" w:rsidR="00E348A2" w:rsidRDefault="00000000">
            <w:r>
              <w:rPr>
                <w:b/>
                <w:bCs/>
                <w:color w:val="FFFFFF"/>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5864153E" w14:textId="77777777" w:rsidR="00E348A2" w:rsidRDefault="00000000">
            <w:r>
              <w:rPr>
                <w:b/>
                <w:bCs/>
                <w:color w:val="FFFFFF"/>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128FD1F4" w14:textId="77777777" w:rsidR="00E348A2" w:rsidRDefault="00000000">
            <w:r>
              <w:rPr>
                <w:b/>
                <w:bCs/>
                <w:color w:val="FFFFFF"/>
                <w:sz w:val="20"/>
                <w:szCs w:val="20"/>
              </w:rPr>
              <w:t>F1 Score</w:t>
            </w:r>
          </w:p>
        </w:tc>
      </w:tr>
      <w:tr w:rsidR="00E348A2" w14:paraId="136C8C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04A985" w14:textId="77777777" w:rsidR="00E348A2" w:rsidRDefault="00000000">
            <w:r>
              <w:rPr>
                <w:sz w:val="20"/>
                <w:szCs w:val="20"/>
              </w:rPr>
              <w:t>Baseline (Most Frequent)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E8607B" w14:textId="77777777" w:rsidR="00E348A2" w:rsidRDefault="00000000">
            <w:r>
              <w:rPr>
                <w:sz w:val="20"/>
                <w:szCs w:val="20"/>
              </w:rPr>
              <w:t>0.5287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CA309E" w14:textId="77777777" w:rsidR="00E348A2" w:rsidRDefault="00000000">
            <w:r>
              <w:rPr>
                <w:sz w:val="20"/>
                <w:szCs w:val="20"/>
              </w:rPr>
              <w:t>0.2795</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B7E062" w14:textId="77777777" w:rsidR="00E348A2" w:rsidRDefault="00000000">
            <w:r>
              <w:rPr>
                <w:sz w:val="20"/>
                <w:szCs w:val="20"/>
              </w:rPr>
              <w:t>0.5287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27F847" w14:textId="77777777" w:rsidR="00E348A2" w:rsidRDefault="00000000">
            <w:r>
              <w:rPr>
                <w:sz w:val="20"/>
                <w:szCs w:val="20"/>
              </w:rPr>
              <w:t>0.3657</w:t>
            </w:r>
          </w:p>
        </w:tc>
      </w:tr>
      <w:tr w:rsidR="00E348A2" w14:paraId="10DFF1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4829F3" w14:textId="77777777" w:rsidR="00E348A2" w:rsidRDefault="00000000">
            <w:r>
              <w:rPr>
                <w:sz w:val="20"/>
                <w:szCs w:val="20"/>
              </w:rPr>
              <w:t>Decision Tree</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7E1AF4" w14:textId="77777777" w:rsidR="00E348A2" w:rsidRDefault="00000000">
            <w:r>
              <w:rPr>
                <w:sz w:val="20"/>
                <w:szCs w:val="20"/>
              </w:rPr>
              <w:t>0.8210</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DCEE03" w14:textId="77777777" w:rsidR="00E348A2" w:rsidRDefault="00000000">
            <w:r>
              <w:rPr>
                <w:sz w:val="20"/>
                <w:szCs w:val="20"/>
              </w:rPr>
              <w:t>0.8192</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A3CE19" w14:textId="77777777" w:rsidR="00E348A2" w:rsidRDefault="00000000">
            <w:r>
              <w:rPr>
                <w:sz w:val="20"/>
                <w:szCs w:val="20"/>
              </w:rPr>
              <w:t>0.8210</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2642DE" w14:textId="77777777" w:rsidR="00E348A2" w:rsidRDefault="00000000">
            <w:r>
              <w:rPr>
                <w:sz w:val="20"/>
                <w:szCs w:val="20"/>
              </w:rPr>
              <w:t>0.8194</w:t>
            </w:r>
          </w:p>
        </w:tc>
      </w:tr>
      <w:tr w:rsidR="00E348A2" w14:paraId="337F82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3EA876" w14:textId="77777777" w:rsidR="00E348A2" w:rsidRDefault="00000000">
            <w:r>
              <w:rPr>
                <w:sz w:val="20"/>
                <w:szCs w:val="20"/>
              </w:rPr>
              <w:t>Random Forest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D1A5FC" w14:textId="77777777" w:rsidR="00E348A2" w:rsidRDefault="00000000">
            <w:r>
              <w:rPr>
                <w:sz w:val="20"/>
                <w:szCs w:val="20"/>
              </w:rPr>
              <w:t>0.8587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D99CC6" w14:textId="77777777" w:rsidR="00E348A2" w:rsidRDefault="00000000">
            <w:r>
              <w:rPr>
                <w:sz w:val="20"/>
                <w:szCs w:val="20"/>
              </w:rPr>
              <w:t>0.8515</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6024CE" w14:textId="77777777" w:rsidR="00E348A2" w:rsidRDefault="00000000">
            <w:r>
              <w:rPr>
                <w:sz w:val="20"/>
                <w:szCs w:val="20"/>
              </w:rPr>
              <w:t>0.8587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70DA9C" w14:textId="77777777" w:rsidR="00E348A2" w:rsidRDefault="00000000">
            <w:r>
              <w:rPr>
                <w:sz w:val="20"/>
                <w:szCs w:val="20"/>
              </w:rPr>
              <w:t>0.8501</w:t>
            </w:r>
          </w:p>
        </w:tc>
      </w:tr>
      <w:tr w:rsidR="00E348A2" w14:paraId="5E3DFE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BCE95F" w14:textId="77777777" w:rsidR="00E348A2" w:rsidRDefault="00000000">
            <w:proofErr w:type="spellStart"/>
            <w:r>
              <w:rPr>
                <w:b/>
                <w:bCs/>
                <w:sz w:val="20"/>
                <w:szCs w:val="20"/>
              </w:rPr>
              <w:t>XGBoost</w:t>
            </w:r>
            <w:proofErr w:type="spellEnd"/>
            <w:r>
              <w:rPr>
                <w:b/>
                <w:bCs/>
                <w:sz w:val="20"/>
                <w:szCs w:val="20"/>
              </w:rPr>
              <w:t xml:space="preserve"> ✓ Best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51A8B2" w14:textId="77777777" w:rsidR="00E348A2" w:rsidRDefault="00000000">
            <w:r>
              <w:rPr>
                <w:b/>
                <w:bCs/>
                <w:sz w:val="20"/>
                <w:szCs w:val="20"/>
              </w:rPr>
              <w:t>0.9457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C17D92" w14:textId="77777777" w:rsidR="00E348A2" w:rsidRDefault="00000000">
            <w:r>
              <w:rPr>
                <w:b/>
                <w:bCs/>
                <w:sz w:val="20"/>
                <w:szCs w:val="20"/>
              </w:rPr>
              <w:t>0.9459</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FB19C4" w14:textId="77777777" w:rsidR="00E348A2" w:rsidRDefault="00000000">
            <w:r>
              <w:rPr>
                <w:b/>
                <w:bCs/>
                <w:sz w:val="20"/>
                <w:szCs w:val="20"/>
              </w:rPr>
              <w:t>0.9457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1831DE" w14:textId="77777777" w:rsidR="00E348A2" w:rsidRDefault="00000000">
            <w:r>
              <w:rPr>
                <w:b/>
                <w:bCs/>
                <w:sz w:val="20"/>
                <w:szCs w:val="20"/>
              </w:rPr>
              <w:t>0.9451</w:t>
            </w:r>
          </w:p>
        </w:tc>
      </w:tr>
    </w:tbl>
    <w:p w14:paraId="0B516BC6" w14:textId="77777777" w:rsidR="00E348A2" w:rsidRDefault="00E348A2">
      <w:pPr>
        <w:spacing w:before="200"/>
      </w:pPr>
    </w:p>
    <w:p w14:paraId="4DA04D51" w14:textId="77777777" w:rsidR="00E348A2" w:rsidRDefault="00000000">
      <w:pPr>
        <w:spacing w:after="200"/>
      </w:pPr>
      <w:proofErr w:type="spellStart"/>
      <w:r>
        <w:t>XGBoost</w:t>
      </w:r>
      <w:proofErr w:type="spellEnd"/>
      <w:r>
        <w:t xml:space="preserve"> was selected as the best-performing model with an F1 score of 0.9451, significantly outperforming the baseline (+158% relative improvement) and the other candidates. Gradient boosting's sequential error-correction mechanism and native handling of class imbalance make it well-suited for this multi-class problem, particularly for the minority </w:t>
      </w:r>
      <w:proofErr w:type="spellStart"/>
      <w:r>
        <w:t>Very_High</w:t>
      </w:r>
      <w:proofErr w:type="spellEnd"/>
      <w:r>
        <w:t xml:space="preserve"> class.</w:t>
      </w:r>
    </w:p>
    <w:p w14:paraId="19C2F3B8" w14:textId="77777777" w:rsidR="00E348A2" w:rsidRDefault="00000000">
      <w:pPr>
        <w:spacing w:before="200" w:after="100"/>
      </w:pPr>
      <w:r>
        <w:rPr>
          <w:i/>
          <w:iCs/>
          <w:sz w:val="20"/>
          <w:szCs w:val="20"/>
        </w:rPr>
        <w:t>Figure 2: Top 15 Feature Importances — Demand Prediction Model</w:t>
      </w:r>
    </w:p>
    <w:p w14:paraId="670CA4C5" w14:textId="77777777" w:rsidR="00E348A2" w:rsidRDefault="00000000">
      <w:pPr>
        <w:jc w:val="center"/>
      </w:pPr>
      <w:r>
        <w:rPr>
          <w:noProof/>
        </w:rPr>
        <w:drawing>
          <wp:inline distT="0" distB="0" distL="0" distR="0" wp14:anchorId="3CF6F00C" wp14:editId="6863CCD5">
            <wp:extent cx="5238750" cy="3124200"/>
            <wp:effectExtent l="0" t="0" r="0" b="0"/>
            <wp:docPr id="1830120874" name="Picture 183012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24200"/>
                    </a:xfrm>
                    <a:prstGeom prst="rect">
                      <a:avLst/>
                    </a:prstGeom>
                  </pic:spPr>
                </pic:pic>
              </a:graphicData>
            </a:graphic>
          </wp:inline>
        </w:drawing>
      </w:r>
    </w:p>
    <w:p w14:paraId="6B1A0BFB" w14:textId="77777777" w:rsidR="00E348A2" w:rsidRDefault="00000000">
      <w:r>
        <w:br w:type="page"/>
      </w:r>
    </w:p>
    <w:p w14:paraId="614A8408" w14:textId="77777777" w:rsidR="00E348A2" w:rsidRDefault="00000000">
      <w:pPr>
        <w:pStyle w:val="Heading1"/>
      </w:pPr>
      <w:r>
        <w:lastRenderedPageBreak/>
        <w:t>5. Task 3 — Resource Allocation Recommendation</w:t>
      </w:r>
    </w:p>
    <w:p w14:paraId="02B81DD2" w14:textId="77777777" w:rsidR="00E348A2" w:rsidRDefault="00000000">
      <w:pPr>
        <w:spacing w:after="200"/>
      </w:pPr>
      <w:r>
        <w:t xml:space="preserve">The same four-model comparison was repeated for the </w:t>
      </w:r>
      <w:proofErr w:type="spellStart"/>
      <w:r>
        <w:t>resource_allocation_decision</w:t>
      </w:r>
      <w:proofErr w:type="spellEnd"/>
      <w:r>
        <w:t xml:space="preserve"> target (8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E348A2" w14:paraId="0798B5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6C5CBEE1" w14:textId="77777777" w:rsidR="00E348A2" w:rsidRDefault="00000000">
            <w:r>
              <w:rPr>
                <w:b/>
                <w:bCs/>
                <w:color w:val="FFFFFF"/>
                <w:sz w:val="20"/>
                <w:szCs w:val="20"/>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D13A36B" w14:textId="77777777" w:rsidR="00E348A2" w:rsidRDefault="00000000">
            <w:r>
              <w:rPr>
                <w:b/>
                <w:bCs/>
                <w:color w:val="FFFFFF"/>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35711D02" w14:textId="77777777" w:rsidR="00E348A2" w:rsidRDefault="00000000">
            <w:r>
              <w:rPr>
                <w:b/>
                <w:bCs/>
                <w:color w:val="FFFFFF"/>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4F72A719" w14:textId="77777777" w:rsidR="00E348A2" w:rsidRDefault="00000000">
            <w:r>
              <w:rPr>
                <w:b/>
                <w:bCs/>
                <w:color w:val="FFFFFF"/>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20" w:type="dxa"/>
              <w:bottom w:w="100" w:type="dxa"/>
              <w:right w:w="120" w:type="dxa"/>
            </w:tcMar>
          </w:tcPr>
          <w:p w14:paraId="7C814DF5" w14:textId="77777777" w:rsidR="00E348A2" w:rsidRDefault="00000000">
            <w:r>
              <w:rPr>
                <w:b/>
                <w:bCs/>
                <w:color w:val="FFFFFF"/>
                <w:sz w:val="20"/>
                <w:szCs w:val="20"/>
              </w:rPr>
              <w:t>F1 Score</w:t>
            </w:r>
          </w:p>
        </w:tc>
      </w:tr>
      <w:tr w:rsidR="00E348A2" w14:paraId="00B517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678A86" w14:textId="77777777" w:rsidR="00E348A2" w:rsidRDefault="00000000">
            <w:r>
              <w:rPr>
                <w:sz w:val="20"/>
                <w:szCs w:val="20"/>
              </w:rPr>
              <w:t>Baseline (Most Frequent)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39EA62" w14:textId="77777777" w:rsidR="00E348A2" w:rsidRDefault="00000000">
            <w:r>
              <w:rPr>
                <w:sz w:val="20"/>
                <w:szCs w:val="20"/>
              </w:rPr>
              <w:t>0.3853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E171D0" w14:textId="77777777" w:rsidR="00E348A2" w:rsidRDefault="00000000">
            <w:r>
              <w:rPr>
                <w:sz w:val="20"/>
                <w:szCs w:val="20"/>
              </w:rPr>
              <w:t>0.1485</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D82BF5" w14:textId="77777777" w:rsidR="00E348A2" w:rsidRDefault="00000000">
            <w:r>
              <w:rPr>
                <w:sz w:val="20"/>
                <w:szCs w:val="20"/>
              </w:rPr>
              <w:t>0.3853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1AFEFE" w14:textId="77777777" w:rsidR="00E348A2" w:rsidRDefault="00000000">
            <w:r>
              <w:rPr>
                <w:sz w:val="20"/>
                <w:szCs w:val="20"/>
              </w:rPr>
              <w:t>0.2144</w:t>
            </w:r>
          </w:p>
        </w:tc>
      </w:tr>
      <w:tr w:rsidR="00E348A2" w14:paraId="5A9E47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51E4C1" w14:textId="77777777" w:rsidR="00E348A2" w:rsidRDefault="00000000">
            <w:r>
              <w:rPr>
                <w:sz w:val="20"/>
                <w:szCs w:val="20"/>
              </w:rPr>
              <w:t>Decision Tree</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C1A69D" w14:textId="77777777" w:rsidR="00E348A2" w:rsidRDefault="00000000">
            <w:r>
              <w:rPr>
                <w:sz w:val="20"/>
                <w:szCs w:val="20"/>
              </w:rPr>
              <w:t>0.9643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21CCEC" w14:textId="77777777" w:rsidR="00E348A2" w:rsidRDefault="00000000">
            <w:r>
              <w:rPr>
                <w:sz w:val="20"/>
                <w:szCs w:val="20"/>
              </w:rPr>
              <w:t>0.9667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BF452F" w14:textId="77777777" w:rsidR="00E348A2" w:rsidRDefault="00000000">
            <w:r>
              <w:rPr>
                <w:sz w:val="20"/>
                <w:szCs w:val="20"/>
              </w:rPr>
              <w:t>0.9643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CE18E9" w14:textId="77777777" w:rsidR="00E348A2" w:rsidRDefault="00000000">
            <w:r>
              <w:rPr>
                <w:sz w:val="20"/>
                <w:szCs w:val="20"/>
              </w:rPr>
              <w:t>0.9653</w:t>
            </w:r>
          </w:p>
        </w:tc>
      </w:tr>
      <w:tr w:rsidR="00E348A2" w14:paraId="4C79B2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218E8C" w14:textId="77777777" w:rsidR="00E348A2" w:rsidRDefault="00000000">
            <w:r>
              <w:rPr>
                <w:sz w:val="20"/>
                <w:szCs w:val="20"/>
              </w:rPr>
              <w:t>Random Forest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663EDD" w14:textId="77777777" w:rsidR="00E348A2" w:rsidRDefault="00000000">
            <w:r>
              <w:rPr>
                <w:sz w:val="20"/>
                <w:szCs w:val="20"/>
              </w:rPr>
              <w:t>0.9817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86925B" w14:textId="77777777" w:rsidR="00E348A2" w:rsidRDefault="00000000">
            <w:r>
              <w:rPr>
                <w:sz w:val="20"/>
                <w:szCs w:val="20"/>
              </w:rPr>
              <w:t>0.9812</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A98075" w14:textId="77777777" w:rsidR="00E348A2" w:rsidRDefault="00000000">
            <w:r>
              <w:rPr>
                <w:sz w:val="20"/>
                <w:szCs w:val="20"/>
              </w:rPr>
              <w:t>0.9817</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B1C259" w14:textId="77777777" w:rsidR="00E348A2" w:rsidRDefault="00000000">
            <w:r>
              <w:rPr>
                <w:sz w:val="20"/>
                <w:szCs w:val="20"/>
              </w:rPr>
              <w:t>0.9809</w:t>
            </w:r>
          </w:p>
        </w:tc>
      </w:tr>
      <w:tr w:rsidR="00E348A2" w14:paraId="2DCE32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CF9CA7" w14:textId="77777777" w:rsidR="00E348A2" w:rsidRDefault="00000000">
            <w:proofErr w:type="spellStart"/>
            <w:r>
              <w:rPr>
                <w:b/>
                <w:bCs/>
                <w:sz w:val="20"/>
                <w:szCs w:val="20"/>
              </w:rPr>
              <w:t>XGBoost</w:t>
            </w:r>
            <w:proofErr w:type="spellEnd"/>
            <w:r>
              <w:rPr>
                <w:b/>
                <w:bCs/>
                <w:sz w:val="20"/>
                <w:szCs w:val="20"/>
              </w:rPr>
              <w:t xml:space="preserve"> ✓ Best</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B9A0BC" w14:textId="77777777" w:rsidR="00E348A2" w:rsidRDefault="00000000">
            <w:r>
              <w:rPr>
                <w:b/>
                <w:bCs/>
                <w:sz w:val="20"/>
                <w:szCs w:val="20"/>
              </w:rPr>
              <w:t>0.9863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58460E" w14:textId="77777777" w:rsidR="00E348A2" w:rsidRDefault="00000000">
            <w:r>
              <w:rPr>
                <w:b/>
                <w:bCs/>
                <w:sz w:val="20"/>
                <w:szCs w:val="20"/>
              </w:rPr>
              <w:t>0.9861</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84675E" w14:textId="77777777" w:rsidR="00E348A2" w:rsidRDefault="00000000">
            <w:r>
              <w:rPr>
                <w:b/>
                <w:bCs/>
                <w:sz w:val="20"/>
                <w:szCs w:val="20"/>
              </w:rPr>
              <w:t>0.9863</w:t>
            </w:r>
          </w:p>
        </w:tc>
        <w:tc>
          <w:tcPr>
            <w:tcW w:w="175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7E6AA7" w14:textId="77777777" w:rsidR="00E348A2" w:rsidRDefault="00000000">
            <w:r>
              <w:rPr>
                <w:b/>
                <w:bCs/>
                <w:sz w:val="20"/>
                <w:szCs w:val="20"/>
              </w:rPr>
              <w:t>0.9860</w:t>
            </w:r>
          </w:p>
        </w:tc>
      </w:tr>
    </w:tbl>
    <w:p w14:paraId="5A7639AA" w14:textId="77777777" w:rsidR="00E348A2" w:rsidRDefault="00E348A2">
      <w:pPr>
        <w:spacing w:before="200"/>
      </w:pPr>
    </w:p>
    <w:p w14:paraId="048F24EC" w14:textId="77777777" w:rsidR="00E348A2" w:rsidRDefault="00000000">
      <w:pPr>
        <w:spacing w:after="200"/>
      </w:pPr>
      <w:proofErr w:type="spellStart"/>
      <w:r>
        <w:t>XGBoost</w:t>
      </w:r>
      <w:proofErr w:type="spellEnd"/>
      <w:r>
        <w:t xml:space="preserve"> again achieved the best performance with an F1 score of 0.9860. The high baseline-to-best-model gap (+361% relative improvement) reflects that resource allocation decisions follow strong underlying patterns in the data that the model is able to learn effectively.</w:t>
      </w:r>
    </w:p>
    <w:p w14:paraId="0288365F" w14:textId="77777777" w:rsidR="00E348A2" w:rsidRDefault="00000000">
      <w:pPr>
        <w:spacing w:before="200" w:after="100"/>
      </w:pPr>
      <w:r>
        <w:rPr>
          <w:i/>
          <w:iCs/>
          <w:sz w:val="20"/>
          <w:szCs w:val="20"/>
        </w:rPr>
        <w:t>Figure 3: Top 15 Feature Importances — Resource Allocation Model</w:t>
      </w:r>
    </w:p>
    <w:p w14:paraId="3E9A9CAC" w14:textId="77777777" w:rsidR="00E348A2" w:rsidRDefault="00000000">
      <w:pPr>
        <w:jc w:val="center"/>
      </w:pPr>
      <w:r>
        <w:rPr>
          <w:noProof/>
        </w:rPr>
        <w:drawing>
          <wp:inline distT="0" distB="0" distL="0" distR="0" wp14:anchorId="57B5E45D" wp14:editId="7806AD95">
            <wp:extent cx="5238750" cy="3124200"/>
            <wp:effectExtent l="0" t="0" r="0" b="0"/>
            <wp:docPr id="1079524417" name="Picture 107952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24200"/>
                    </a:xfrm>
                    <a:prstGeom prst="rect">
                      <a:avLst/>
                    </a:prstGeom>
                  </pic:spPr>
                </pic:pic>
              </a:graphicData>
            </a:graphic>
          </wp:inline>
        </w:drawing>
      </w:r>
    </w:p>
    <w:p w14:paraId="4C795B3C" w14:textId="77777777" w:rsidR="00E348A2" w:rsidRDefault="00000000">
      <w:r>
        <w:br w:type="page"/>
      </w:r>
    </w:p>
    <w:p w14:paraId="66ADFB17" w14:textId="77777777" w:rsidR="00E348A2" w:rsidRDefault="00000000">
      <w:pPr>
        <w:pStyle w:val="Heading1"/>
      </w:pPr>
      <w:r>
        <w:lastRenderedPageBreak/>
        <w:t>6. Task 4 — AI Insights Report</w:t>
      </w:r>
    </w:p>
    <w:p w14:paraId="3B868995" w14:textId="77777777" w:rsidR="00E348A2" w:rsidRDefault="00000000">
      <w:pPr>
        <w:pStyle w:val="Heading2"/>
      </w:pPr>
      <w:r>
        <w:t>Q1. What factors most influence tourism demand?</w:t>
      </w:r>
    </w:p>
    <w:p w14:paraId="3358E602" w14:textId="77777777" w:rsidR="00E348A2" w:rsidRDefault="00000000">
      <w:pPr>
        <w:spacing w:after="200"/>
      </w:pPr>
      <w:proofErr w:type="spellStart"/>
      <w:r>
        <w:t>tourist_arrivals</w:t>
      </w:r>
      <w:proofErr w:type="spellEnd"/>
      <w:r>
        <w:t xml:space="preserve"> is the single strongest predictor (importance 0.245), followed by digital engagement signals — </w:t>
      </w:r>
      <w:proofErr w:type="spellStart"/>
      <w:r>
        <w:t>online_search_trend_index</w:t>
      </w:r>
      <w:proofErr w:type="spellEnd"/>
      <w:r>
        <w:t xml:space="preserve"> (0.096) and </w:t>
      </w:r>
      <w:proofErr w:type="spellStart"/>
      <w:r>
        <w:t>social_media_sentiment_score</w:t>
      </w:r>
      <w:proofErr w:type="spellEnd"/>
      <w:r>
        <w:t xml:space="preserve"> (0.089). </w:t>
      </w:r>
      <w:proofErr w:type="spellStart"/>
      <w:r>
        <w:t>hotel_occupancy_rate</w:t>
      </w:r>
      <w:proofErr w:type="spellEnd"/>
      <w:r>
        <w:t xml:space="preserve"> (0.080) and </w:t>
      </w:r>
      <w:proofErr w:type="spellStart"/>
      <w:r>
        <w:t>e_ticket_booking_rate</w:t>
      </w:r>
      <w:proofErr w:type="spellEnd"/>
      <w:r>
        <w:t xml:space="preserve"> (0.065) also rank highly. This indicates that tourism demand is largely observable in advance through digital footprints (search trends, sentiment, booking activity) before it materializes physically, giving authorities a window for proactive planning.</w:t>
      </w:r>
    </w:p>
    <w:p w14:paraId="747C9C23" w14:textId="77777777" w:rsidR="00E348A2" w:rsidRDefault="00000000">
      <w:pPr>
        <w:pStyle w:val="Heading2"/>
      </w:pPr>
      <w:r>
        <w:t>Q2. What factors most influence resource allocation decisions?</w:t>
      </w:r>
    </w:p>
    <w:p w14:paraId="6B7EDA81" w14:textId="77777777" w:rsidR="00E348A2" w:rsidRDefault="00000000">
      <w:pPr>
        <w:spacing w:after="200"/>
      </w:pPr>
      <w:proofErr w:type="spellStart"/>
      <w:r>
        <w:t>public_safety_score</w:t>
      </w:r>
      <w:proofErr w:type="spellEnd"/>
      <w:r>
        <w:t xml:space="preserve"> (0.244) and </w:t>
      </w:r>
      <w:proofErr w:type="spellStart"/>
      <w:r>
        <w:t>crowd_risk_index</w:t>
      </w:r>
      <w:proofErr w:type="spellEnd"/>
      <w:r>
        <w:t xml:space="preserve"> (0.177) together account for over 42% of the model's decision-making, making safety and crowd risk the dominant drivers. </w:t>
      </w:r>
      <w:proofErr w:type="spellStart"/>
      <w:r>
        <w:t>transport_service_score</w:t>
      </w:r>
      <w:proofErr w:type="spellEnd"/>
      <w:r>
        <w:t xml:space="preserve">, </w:t>
      </w:r>
      <w:proofErr w:type="spellStart"/>
      <w:r>
        <w:t>heritage_site_capacity_score</w:t>
      </w:r>
      <w:proofErr w:type="spellEnd"/>
      <w:r>
        <w:t xml:space="preserve">, and </w:t>
      </w:r>
      <w:proofErr w:type="spellStart"/>
      <w:r>
        <w:t>infrastructure_availability_score</w:t>
      </w:r>
      <w:proofErr w:type="spellEnd"/>
      <w:r>
        <w:t xml:space="preserve"> form a secondary tier of influence. This pattern reflects sound policy logic: deteriorating safety or rising crowd risk triggers </w:t>
      </w:r>
      <w:proofErr w:type="spellStart"/>
      <w:r>
        <w:t>Risk_Control_Allocation</w:t>
      </w:r>
      <w:proofErr w:type="spellEnd"/>
      <w:r>
        <w:t>, while weak transport or facility scores trigger targeted infrastructure investment.</w:t>
      </w:r>
    </w:p>
    <w:p w14:paraId="7C91875D" w14:textId="77777777" w:rsidR="00E348A2" w:rsidRDefault="00000000">
      <w:pPr>
        <w:pStyle w:val="Heading2"/>
      </w:pPr>
      <w:r>
        <w:t>Q3. Which variables have the strongest impact on tourism revenue?</w:t>
      </w:r>
    </w:p>
    <w:p w14:paraId="7602E867" w14:textId="77777777" w:rsidR="00E348A2" w:rsidRDefault="00000000">
      <w:pPr>
        <w:spacing w:after="200"/>
      </w:pPr>
      <w:proofErr w:type="spellStart"/>
      <w:r>
        <w:t>economic_impact_score</w:t>
      </w:r>
      <w:proofErr w:type="spellEnd"/>
      <w:r>
        <w:t xml:space="preserve"> shows the strongest correlation with </w:t>
      </w:r>
      <w:proofErr w:type="spellStart"/>
      <w:r>
        <w:t>tourism_revenue_yuan</w:t>
      </w:r>
      <w:proofErr w:type="spellEnd"/>
      <w:r>
        <w:t xml:space="preserve"> (r = 0.714). Notably, two engineered features — </w:t>
      </w:r>
      <w:proofErr w:type="spellStart"/>
      <w:r>
        <w:t>revenue_efficiency</w:t>
      </w:r>
      <w:proofErr w:type="spellEnd"/>
      <w:r>
        <w:t xml:space="preserve"> (r = 0.242) and </w:t>
      </w:r>
      <w:proofErr w:type="spellStart"/>
      <w:r>
        <w:t>revenue_per_tourist</w:t>
      </w:r>
      <w:proofErr w:type="spellEnd"/>
      <w:r>
        <w:t xml:space="preserve"> (r = 0.242) — also rank highly, validating that the custom feature engineering captured genuine revenue-related signal. Most raw features show weak linear correlation individually, suggesting that revenue results from non-linear interactions across multiple variables rather than any single dominant factor — which is precisely why machine learning models outperform simple linear analysis here.</w:t>
      </w:r>
    </w:p>
    <w:p w14:paraId="689AADBA" w14:textId="77777777" w:rsidR="00E348A2" w:rsidRDefault="00000000">
      <w:pPr>
        <w:pStyle w:val="Heading2"/>
      </w:pPr>
      <w:r>
        <w:t>Q4. How can tourism authorities reduce crowd risk while maintaining revenue?</w:t>
      </w:r>
    </w:p>
    <w:p w14:paraId="1107B195" w14:textId="77777777" w:rsidR="00E348A2" w:rsidRDefault="00000000">
      <w:pPr>
        <w:spacing w:after="200"/>
      </w:pPr>
      <w:r>
        <w:t xml:space="preserve">The correlation between </w:t>
      </w:r>
      <w:proofErr w:type="spellStart"/>
      <w:r>
        <w:t>crowd_risk_index</w:t>
      </w:r>
      <w:proofErr w:type="spellEnd"/>
      <w:r>
        <w:t xml:space="preserve"> and </w:t>
      </w:r>
      <w:proofErr w:type="spellStart"/>
      <w:r>
        <w:t>tourism_revenue_yuan</w:t>
      </w:r>
      <w:proofErr w:type="spellEnd"/>
      <w:r>
        <w:t xml:space="preserve"> is effectively zero (r = 0.0032), indicating the two are statistically independent. This is a significant policy insight: authorities can implement strict crowd-control measures — staggered entry timings, visitor capacity limits, and real-time monitoring — without risking revenue loss. Since revenue is driven primarily by </w:t>
      </w:r>
      <w:proofErr w:type="spellStart"/>
      <w:r>
        <w:t>economic_impact_score</w:t>
      </w:r>
      <w:proofErr w:type="spellEnd"/>
      <w:r>
        <w:t xml:space="preserve"> and tourist spending efficiency rather than raw crowd volume, smart ticketing systems and off-peak promotional pricing can simultaneously reduce risk and protect revenue.</w:t>
      </w:r>
    </w:p>
    <w:p w14:paraId="6F346204" w14:textId="77777777" w:rsidR="00E348A2" w:rsidRDefault="00000000">
      <w:pPr>
        <w:pStyle w:val="Heading2"/>
      </w:pPr>
      <w:r>
        <w:t>Q5. What recommendations would you provide for low-demand tourism regions?</w:t>
      </w:r>
    </w:p>
    <w:p w14:paraId="47A118D5" w14:textId="77777777" w:rsidR="00E348A2" w:rsidRDefault="00000000">
      <w:pPr>
        <w:spacing w:after="200"/>
      </w:pPr>
      <w:r>
        <w:t xml:space="preserve">Comparing low-demand and high-demand regions reveals a striking pattern: tourist arrivals differ by 4x (22,195 vs 90,491), and online search trend index differs by nearly 2x (35.6 vs 62.9), and social media sentiment also lags meaningfully (0.43 vs 0.65). However, </w:t>
      </w:r>
      <w:proofErr w:type="spellStart"/>
      <w:r>
        <w:t>promotion_investment_score</w:t>
      </w:r>
      <w:proofErr w:type="spellEnd"/>
      <w:r>
        <w:t xml:space="preserve"> is nearly identical between the two groups (54.4 vs 55.1) — meaning the marketing budget itself is not the bottleneck. This points to poor marketing effectiveness rather than insufficient spend. Recommendations: redirect promotion budgets </w:t>
      </w:r>
      <w:r>
        <w:lastRenderedPageBreak/>
        <w:t>toward targeted digital campaigns (short-video platforms, influencer partnerships), modernize e-ticket booking infrastructure to reduce access friction, and invest in proactive online reputation management to improve social sentiment scores.</w:t>
      </w:r>
    </w:p>
    <w:p w14:paraId="0A427415" w14:textId="77777777" w:rsidR="00E348A2" w:rsidRDefault="00000000">
      <w:pPr>
        <w:pStyle w:val="Heading1"/>
      </w:pPr>
      <w:r>
        <w:t>7. Conclusion</w:t>
      </w:r>
    </w:p>
    <w:p w14:paraId="326BEECB" w14:textId="77777777" w:rsidR="00E348A2" w:rsidRDefault="00000000">
      <w:pPr>
        <w:pStyle w:val="ListParagraph"/>
        <w:numPr>
          <w:ilvl w:val="0"/>
          <w:numId w:val="2"/>
        </w:numPr>
        <w:spacing w:after="80"/>
      </w:pPr>
      <w:proofErr w:type="spellStart"/>
      <w:r>
        <w:t>XGBoost</w:t>
      </w:r>
      <w:proofErr w:type="spellEnd"/>
      <w:r>
        <w:t xml:space="preserve"> was the optimal model for both classification tasks, achieving F1 scores of 0.945 (demand) and 0.986 (resource allocation).</w:t>
      </w:r>
    </w:p>
    <w:p w14:paraId="71B4BF2E" w14:textId="77777777" w:rsidR="00E348A2" w:rsidRDefault="00000000">
      <w:pPr>
        <w:pStyle w:val="ListParagraph"/>
        <w:numPr>
          <w:ilvl w:val="0"/>
          <w:numId w:val="2"/>
        </w:numPr>
        <w:spacing w:after="80"/>
      </w:pPr>
      <w:r>
        <w:t xml:space="preserve">Feature engineering added measurable value — </w:t>
      </w:r>
      <w:proofErr w:type="spellStart"/>
      <w:r>
        <w:t>revenue_efficiency</w:t>
      </w:r>
      <w:proofErr w:type="spellEnd"/>
      <w:r>
        <w:t xml:space="preserve"> and </w:t>
      </w:r>
      <w:proofErr w:type="spellStart"/>
      <w:r>
        <w:t>revenue_per_tourist</w:t>
      </w:r>
      <w:proofErr w:type="spellEnd"/>
      <w:r>
        <w:t xml:space="preserve"> both ranked among the top revenue-correlated variables.</w:t>
      </w:r>
    </w:p>
    <w:p w14:paraId="3E1734F5" w14:textId="77777777" w:rsidR="00E348A2" w:rsidRDefault="00000000">
      <w:pPr>
        <w:pStyle w:val="ListParagraph"/>
        <w:numPr>
          <w:ilvl w:val="0"/>
          <w:numId w:val="2"/>
        </w:numPr>
        <w:spacing w:after="80"/>
      </w:pPr>
      <w:r>
        <w:t>Leakage prevention (removing pre-computed composite scores) ensures the models generalize to genuinely unseen, real-world inputs.</w:t>
      </w:r>
    </w:p>
    <w:p w14:paraId="1B576E8D" w14:textId="77777777" w:rsidR="00E348A2" w:rsidRDefault="00000000">
      <w:pPr>
        <w:pStyle w:val="ListParagraph"/>
        <w:numPr>
          <w:ilvl w:val="0"/>
          <w:numId w:val="2"/>
        </w:numPr>
        <w:spacing w:after="80"/>
      </w:pPr>
      <w:r>
        <w:t>The near-zero correlation between crowd risk and revenue is a key actionable insight for tourism authorities seeking to balance visitor safety with economic outcomes.</w:t>
      </w:r>
    </w:p>
    <w:p w14:paraId="0438DF02" w14:textId="77777777" w:rsidR="00E348A2" w:rsidRDefault="00000000">
      <w:pPr>
        <w:pStyle w:val="ListParagraph"/>
        <w:numPr>
          <w:ilvl w:val="0"/>
          <w:numId w:val="2"/>
        </w:numPr>
        <w:spacing w:after="80"/>
      </w:pPr>
      <w:r>
        <w:t>Low-demand regions suffer primarily from poor digital visibility, not insufficient promotional spend — suggesting a strategy shift rather than a budget increase.</w:t>
      </w:r>
    </w:p>
    <w:sectPr w:rsidR="00E348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E003C"/>
    <w:multiLevelType w:val="hybridMultilevel"/>
    <w:tmpl w:val="0E8ED19C"/>
    <w:lvl w:ilvl="0" w:tplc="C902D00C">
      <w:start w:val="1"/>
      <w:numFmt w:val="bullet"/>
      <w:lvlText w:val="●"/>
      <w:lvlJc w:val="left"/>
      <w:pPr>
        <w:ind w:left="720" w:hanging="360"/>
      </w:pPr>
    </w:lvl>
    <w:lvl w:ilvl="1" w:tplc="030EA7B8">
      <w:start w:val="1"/>
      <w:numFmt w:val="bullet"/>
      <w:lvlText w:val="○"/>
      <w:lvlJc w:val="left"/>
      <w:pPr>
        <w:ind w:left="1440" w:hanging="360"/>
      </w:pPr>
    </w:lvl>
    <w:lvl w:ilvl="2" w:tplc="C7E094F8">
      <w:start w:val="1"/>
      <w:numFmt w:val="bullet"/>
      <w:lvlText w:val="■"/>
      <w:lvlJc w:val="left"/>
      <w:pPr>
        <w:ind w:left="2160" w:hanging="360"/>
      </w:pPr>
    </w:lvl>
    <w:lvl w:ilvl="3" w:tplc="78EC5E3E">
      <w:start w:val="1"/>
      <w:numFmt w:val="bullet"/>
      <w:lvlText w:val="●"/>
      <w:lvlJc w:val="left"/>
      <w:pPr>
        <w:ind w:left="2880" w:hanging="360"/>
      </w:pPr>
    </w:lvl>
    <w:lvl w:ilvl="4" w:tplc="EE5285FA">
      <w:start w:val="1"/>
      <w:numFmt w:val="bullet"/>
      <w:lvlText w:val="○"/>
      <w:lvlJc w:val="left"/>
      <w:pPr>
        <w:ind w:left="3600" w:hanging="360"/>
      </w:pPr>
    </w:lvl>
    <w:lvl w:ilvl="5" w:tplc="2728A4F8">
      <w:start w:val="1"/>
      <w:numFmt w:val="bullet"/>
      <w:lvlText w:val="■"/>
      <w:lvlJc w:val="left"/>
      <w:pPr>
        <w:ind w:left="4320" w:hanging="360"/>
      </w:pPr>
    </w:lvl>
    <w:lvl w:ilvl="6" w:tplc="67406D60">
      <w:start w:val="1"/>
      <w:numFmt w:val="bullet"/>
      <w:lvlText w:val="●"/>
      <w:lvlJc w:val="left"/>
      <w:pPr>
        <w:ind w:left="5040" w:hanging="360"/>
      </w:pPr>
    </w:lvl>
    <w:lvl w:ilvl="7" w:tplc="66AE8EB2">
      <w:start w:val="1"/>
      <w:numFmt w:val="bullet"/>
      <w:lvlText w:val="●"/>
      <w:lvlJc w:val="left"/>
      <w:pPr>
        <w:ind w:left="5760" w:hanging="360"/>
      </w:pPr>
    </w:lvl>
    <w:lvl w:ilvl="8" w:tplc="EFDC8594">
      <w:start w:val="1"/>
      <w:numFmt w:val="bullet"/>
      <w:lvlText w:val="●"/>
      <w:lvlJc w:val="left"/>
      <w:pPr>
        <w:ind w:left="6480" w:hanging="360"/>
      </w:pPr>
    </w:lvl>
  </w:abstractNum>
  <w:abstractNum w:abstractNumId="1" w15:restartNumberingAfterBreak="0">
    <w:nsid w:val="3C0725FF"/>
    <w:multiLevelType w:val="hybridMultilevel"/>
    <w:tmpl w:val="E356DBA4"/>
    <w:lvl w:ilvl="0" w:tplc="A5427DF6">
      <w:start w:val="1"/>
      <w:numFmt w:val="bullet"/>
      <w:lvlText w:val="•"/>
      <w:lvlJc w:val="left"/>
      <w:pPr>
        <w:ind w:left="720" w:hanging="360"/>
      </w:pPr>
    </w:lvl>
    <w:lvl w:ilvl="1" w:tplc="CEC05828">
      <w:numFmt w:val="decimal"/>
      <w:lvlText w:val=""/>
      <w:lvlJc w:val="left"/>
    </w:lvl>
    <w:lvl w:ilvl="2" w:tplc="68C4B76A">
      <w:numFmt w:val="decimal"/>
      <w:lvlText w:val=""/>
      <w:lvlJc w:val="left"/>
    </w:lvl>
    <w:lvl w:ilvl="3" w:tplc="CB36580E">
      <w:numFmt w:val="decimal"/>
      <w:lvlText w:val=""/>
      <w:lvlJc w:val="left"/>
    </w:lvl>
    <w:lvl w:ilvl="4" w:tplc="8B084CCC">
      <w:numFmt w:val="decimal"/>
      <w:lvlText w:val=""/>
      <w:lvlJc w:val="left"/>
    </w:lvl>
    <w:lvl w:ilvl="5" w:tplc="84FC189C">
      <w:numFmt w:val="decimal"/>
      <w:lvlText w:val=""/>
      <w:lvlJc w:val="left"/>
    </w:lvl>
    <w:lvl w:ilvl="6" w:tplc="72E8B510">
      <w:numFmt w:val="decimal"/>
      <w:lvlText w:val=""/>
      <w:lvlJc w:val="left"/>
    </w:lvl>
    <w:lvl w:ilvl="7" w:tplc="B88C7808">
      <w:numFmt w:val="decimal"/>
      <w:lvlText w:val=""/>
      <w:lvlJc w:val="left"/>
    </w:lvl>
    <w:lvl w:ilvl="8" w:tplc="3DA09496">
      <w:numFmt w:val="decimal"/>
      <w:lvlText w:val=""/>
      <w:lvlJc w:val="left"/>
    </w:lvl>
  </w:abstractNum>
  <w:num w:numId="1" w16cid:durableId="1943370457">
    <w:abstractNumId w:val="0"/>
    <w:lvlOverride w:ilvl="0">
      <w:startOverride w:val="1"/>
    </w:lvlOverride>
  </w:num>
  <w:num w:numId="2" w16cid:durableId="1676956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8A2"/>
    <w:rsid w:val="00094DB0"/>
    <w:rsid w:val="00262995"/>
    <w:rsid w:val="00E34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F9F6"/>
  <w15:docId w15:val="{9CBDB967-BEF7-450D-8F75-0CAB5584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94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gauravjha987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gauravjha9878@gmail.com</cp:lastModifiedBy>
  <cp:revision>2</cp:revision>
  <dcterms:created xsi:type="dcterms:W3CDTF">2026-06-30T15:02:00Z</dcterms:created>
  <dcterms:modified xsi:type="dcterms:W3CDTF">2026-06-30T15:06:00Z</dcterms:modified>
</cp:coreProperties>
</file>