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CB" w:rsidRPr="00401C1D" w:rsidRDefault="009B47CB" w:rsidP="009B47CB">
      <w:pPr>
        <w:pStyle w:val="ListParagraph"/>
        <w:ind w:left="0"/>
        <w:rPr>
          <w:rFonts w:ascii="Cambria" w:hAnsi="Cambria"/>
          <w:b/>
          <w:bCs/>
          <w:color w:val="365F91"/>
          <w:sz w:val="28"/>
          <w:szCs w:val="28"/>
        </w:rPr>
      </w:pPr>
      <w:r w:rsidRPr="00401C1D">
        <w:rPr>
          <w:rFonts w:ascii="Cambria" w:hAnsi="Cambria"/>
          <w:b/>
          <w:bCs/>
          <w:color w:val="365F91"/>
          <w:sz w:val="28"/>
          <w:szCs w:val="28"/>
        </w:rPr>
        <w:t>ARPP Calculation</w:t>
      </w:r>
    </w:p>
    <w:p w:rsidR="009B47CB" w:rsidRDefault="009B47CB" w:rsidP="009B47CB">
      <w:pPr>
        <w:pStyle w:val="ListParagraph"/>
        <w:numPr>
          <w:ilvl w:val="0"/>
          <w:numId w:val="2"/>
        </w:numPr>
      </w:pPr>
      <w:r>
        <w:t xml:space="preserve">Create ARPP records after creation of Action Plan records and calculate actual Upfront and Trail Commission base on Investment / Product type. </w:t>
      </w:r>
    </w:p>
    <w:p w:rsidR="009B47CB" w:rsidRDefault="009B47CB" w:rsidP="009B47CB">
      <w:pPr>
        <w:pStyle w:val="ListParagraph"/>
        <w:numPr>
          <w:ilvl w:val="0"/>
          <w:numId w:val="2"/>
        </w:numPr>
      </w:pPr>
      <w:r>
        <w:t xml:space="preserve">After Insert trigger on Approve Action Plan object to Crate ARPP detail records. </w:t>
      </w:r>
    </w:p>
    <w:p w:rsidR="009B47CB" w:rsidRDefault="009B47CB" w:rsidP="009B47CB">
      <w:pPr>
        <w:pStyle w:val="ListParagraph"/>
      </w:pPr>
    </w:p>
    <w:p w:rsidR="009B47CB" w:rsidRDefault="009B47CB" w:rsidP="009B47CB">
      <w:pPr>
        <w:pStyle w:val="ListParagraph"/>
        <w:ind w:left="360"/>
      </w:pPr>
      <w:r>
        <w:t xml:space="preserve">Following steps are using to Calculating actual commission: </w:t>
      </w:r>
    </w:p>
    <w:p w:rsidR="009B47CB" w:rsidRDefault="009B47CB" w:rsidP="009B47CB">
      <w:pPr>
        <w:pStyle w:val="ListParagraph"/>
        <w:numPr>
          <w:ilvl w:val="0"/>
          <w:numId w:val="1"/>
        </w:numPr>
      </w:pPr>
      <w:r>
        <w:t xml:space="preserve">Collect All Action Plan record where ET has opened and store APs separately based on Type (SIP/Lumpsum/LI/GI) and </w:t>
      </w:r>
    </w:p>
    <w:p w:rsidR="009B47CB" w:rsidRDefault="009B47CB" w:rsidP="009B47CB">
      <w:pPr>
        <w:pStyle w:val="ListParagraph"/>
        <w:numPr>
          <w:ilvl w:val="0"/>
          <w:numId w:val="1"/>
        </w:numPr>
      </w:pPr>
      <w:r>
        <w:t>Collect suggest products from Product Master.</w:t>
      </w:r>
    </w:p>
    <w:p w:rsidR="009B47CB" w:rsidRDefault="009B47CB" w:rsidP="009B47CB">
      <w:pPr>
        <w:pStyle w:val="ListParagraph"/>
        <w:numPr>
          <w:ilvl w:val="0"/>
          <w:numId w:val="1"/>
        </w:numPr>
      </w:pPr>
      <w:r>
        <w:t>Executed Each Category of Action plan newly created records and create corresponding ARPP records. While creating ARPP record with Upfront and Trail commission calculation we have checked Following Condition.</w:t>
      </w:r>
    </w:p>
    <w:p w:rsidR="009B47CB" w:rsidRDefault="009B47CB" w:rsidP="009B47CB">
      <w:pPr>
        <w:pStyle w:val="ListParagraph"/>
        <w:numPr>
          <w:ilvl w:val="0"/>
          <w:numId w:val="3"/>
        </w:numPr>
        <w:ind w:left="720"/>
      </w:pPr>
      <w:r>
        <w:t xml:space="preserve">If Product name is not available on Product Master Object </w:t>
      </w:r>
      <w:r w:rsidRPr="00E40E07">
        <w:t>then</w:t>
      </w:r>
      <w:r>
        <w:t xml:space="preserve"> Put Remark “Product Detail is not found”.</w:t>
      </w:r>
    </w:p>
    <w:p w:rsidR="009B47CB" w:rsidRDefault="009B47CB" w:rsidP="009B47CB">
      <w:pPr>
        <w:pStyle w:val="ListParagraph"/>
        <w:numPr>
          <w:ilvl w:val="0"/>
          <w:numId w:val="3"/>
        </w:numPr>
        <w:ind w:left="720"/>
      </w:pPr>
      <w:r>
        <w:t>If Product name is found but active commission is not available then put remark “Commission Detail is not found”.</w:t>
      </w:r>
    </w:p>
    <w:p w:rsidR="009B47CB" w:rsidRDefault="009B47CB" w:rsidP="009B47CB">
      <w:pPr>
        <w:pStyle w:val="ListParagraph"/>
        <w:numPr>
          <w:ilvl w:val="0"/>
          <w:numId w:val="3"/>
        </w:numPr>
        <w:ind w:left="720"/>
      </w:pPr>
      <w:r>
        <w:t>In Case of Life Insurance section find the valid year’s interval active Commission detail.</w:t>
      </w:r>
    </w:p>
    <w:p w:rsidR="009B47CB" w:rsidRDefault="009B47CB" w:rsidP="009B47CB">
      <w:pPr>
        <w:pStyle w:val="ListParagraph"/>
        <w:numPr>
          <w:ilvl w:val="0"/>
          <w:numId w:val="3"/>
        </w:numPr>
        <w:ind w:left="720"/>
      </w:pPr>
      <w:r>
        <w:t>In case of SIP, Lumpsum and General Insurance find only active Commission detail.</w:t>
      </w:r>
    </w:p>
    <w:p w:rsidR="009B47CB" w:rsidRDefault="009B47CB" w:rsidP="009B47CB">
      <w:pPr>
        <w:pStyle w:val="ListParagraph"/>
        <w:numPr>
          <w:ilvl w:val="0"/>
          <w:numId w:val="1"/>
        </w:numPr>
        <w:ind w:left="720"/>
      </w:pPr>
      <w:r>
        <w:t>ARPP detail is having reference fields of Approve Action Plan, Product Master, Execution tracker and Commission. When we are creating new ARPP record at same time we are initializing all reference fields except Execution Tracker.</w:t>
      </w:r>
    </w:p>
    <w:p w:rsidR="009B47CB" w:rsidRDefault="009B47CB" w:rsidP="009B47CB">
      <w:pPr>
        <w:pStyle w:val="ListParagraph"/>
      </w:pPr>
    </w:p>
    <w:p w:rsidR="009B47CB" w:rsidRPr="002920D2" w:rsidRDefault="009B47CB" w:rsidP="009B47CB">
      <w:pPr>
        <w:pStyle w:val="ListParagraph"/>
        <w:numPr>
          <w:ilvl w:val="0"/>
          <w:numId w:val="1"/>
        </w:numPr>
        <w:ind w:left="720"/>
        <w:rPr>
          <w:b/>
        </w:rPr>
      </w:pPr>
      <w:r w:rsidRPr="002920D2">
        <w:rPr>
          <w:b/>
        </w:rPr>
        <w:t>Commission Calculation Formula for Each Category :</w:t>
      </w:r>
    </w:p>
    <w:p w:rsidR="009B47CB" w:rsidRPr="002920D2" w:rsidRDefault="009B47CB" w:rsidP="009B47CB">
      <w:pPr>
        <w:pStyle w:val="ListParagraph"/>
        <w:numPr>
          <w:ilvl w:val="0"/>
          <w:numId w:val="4"/>
        </w:numPr>
        <w:ind w:left="1080"/>
        <w:rPr>
          <w:b/>
        </w:rPr>
      </w:pPr>
      <w:r w:rsidRPr="002920D2">
        <w:rPr>
          <w:b/>
        </w:rPr>
        <w:t>SIP</w:t>
      </w:r>
    </w:p>
    <w:p w:rsidR="009B47CB" w:rsidRDefault="009B47CB" w:rsidP="009B47CB">
      <w:pPr>
        <w:pStyle w:val="ListParagraph"/>
      </w:pPr>
      <w:r w:rsidRPr="00C501DC">
        <w:rPr>
          <w:b/>
        </w:rPr>
        <w:t xml:space="preserve">Upfront Commission: </w:t>
      </w:r>
      <w:r>
        <w:rPr>
          <w:b/>
        </w:rPr>
        <w:t xml:space="preserve"> </w:t>
      </w:r>
      <w:r w:rsidRPr="004B6E64">
        <w:t>use following formula</w:t>
      </w:r>
    </w:p>
    <w:p w:rsidR="009B47CB" w:rsidRPr="00C501DC" w:rsidRDefault="009B47CB" w:rsidP="009B47CB">
      <w:pPr>
        <w:pStyle w:val="ListParagraph"/>
        <w:rPr>
          <w:b/>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9B47CB" w:rsidRPr="00401C1D" w:rsidTr="007F0185">
        <w:tc>
          <w:tcPr>
            <w:tcW w:w="9576" w:type="dxa"/>
            <w:shd w:val="clear" w:color="auto" w:fill="auto"/>
          </w:tcPr>
          <w:p w:rsidR="009B47CB" w:rsidRPr="00401C1D" w:rsidRDefault="009B47CB" w:rsidP="007F0185">
            <w:pPr>
              <w:pStyle w:val="ListParagraph"/>
              <w:spacing w:after="0" w:line="240" w:lineRule="auto"/>
            </w:pPr>
            <w:r w:rsidRPr="00401C1D">
              <w:t xml:space="preserve">ARPPDetail.Action_Plan_Upfront_Comm_Amount  = </w:t>
            </w:r>
          </w:p>
          <w:p w:rsidR="009B47CB" w:rsidRPr="00401C1D" w:rsidRDefault="009B47CB" w:rsidP="007F0185">
            <w:pPr>
              <w:pStyle w:val="ListParagraph"/>
              <w:spacing w:after="0" w:line="240" w:lineRule="auto"/>
            </w:pPr>
            <w:r w:rsidRPr="00401C1D">
              <w:t>(</w:t>
            </w:r>
            <w:r w:rsidR="000A2041" w:rsidRPr="00401C1D">
              <w:t>Commission. Upfront</w:t>
            </w:r>
            <w:r w:rsidRPr="00401C1D">
              <w:t xml:space="preserve"> Commission * 12) *ActionPlan.Amount)/100 ;</w:t>
            </w:r>
          </w:p>
          <w:p w:rsidR="009B47CB" w:rsidRPr="00401C1D" w:rsidRDefault="009B47CB" w:rsidP="007F0185">
            <w:pPr>
              <w:pStyle w:val="ListParagraph"/>
              <w:spacing w:after="0" w:line="240" w:lineRule="auto"/>
              <w:ind w:left="0"/>
            </w:pPr>
          </w:p>
        </w:tc>
      </w:tr>
    </w:tbl>
    <w:p w:rsidR="009B47CB" w:rsidRDefault="009B47CB" w:rsidP="009B47CB">
      <w:pPr>
        <w:pStyle w:val="ListParagraph"/>
      </w:pPr>
    </w:p>
    <w:p w:rsidR="009B47CB" w:rsidRDefault="009B47CB" w:rsidP="009B47CB">
      <w:pPr>
        <w:pStyle w:val="ListParagraph"/>
      </w:pPr>
      <w:r>
        <w:t>Ex: ActionPlan.Amount = 5000</w:t>
      </w:r>
    </w:p>
    <w:p w:rsidR="009B47CB" w:rsidRDefault="009B47CB" w:rsidP="009B47CB">
      <w:pPr>
        <w:pStyle w:val="ListParagraph"/>
      </w:pPr>
      <w:r>
        <w:t xml:space="preserve">     Commission.Upfront_Commission = .5%</w:t>
      </w:r>
    </w:p>
    <w:p w:rsidR="009B47CB" w:rsidRDefault="009B47CB" w:rsidP="009B47CB">
      <w:pPr>
        <w:pStyle w:val="ListParagraph"/>
      </w:pPr>
      <w:r>
        <w:t xml:space="preserve">      Then ARPP.Upfront_Comm_Amount = (5000 * 12* .5) /100;</w:t>
      </w:r>
    </w:p>
    <w:p w:rsidR="009B47CB" w:rsidRPr="00965465" w:rsidRDefault="009B47CB" w:rsidP="009B47CB">
      <w:pPr>
        <w:rPr>
          <w:b/>
        </w:rPr>
      </w:pPr>
      <w:r>
        <w:rPr>
          <w:b/>
        </w:rPr>
        <w:t xml:space="preserve">       </w:t>
      </w:r>
      <w:r w:rsidRPr="00965465">
        <w:rPr>
          <w:b/>
        </w:rPr>
        <w:t>Trail Commission: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9B47CB" w:rsidRPr="00401C1D" w:rsidTr="007F0185">
        <w:tc>
          <w:tcPr>
            <w:tcW w:w="9576" w:type="dxa"/>
            <w:shd w:val="clear" w:color="auto" w:fill="auto"/>
          </w:tcPr>
          <w:p w:rsidR="009B47CB" w:rsidRPr="00401C1D" w:rsidRDefault="009B47CB" w:rsidP="007F0185">
            <w:pPr>
              <w:pStyle w:val="ListParagraph"/>
              <w:spacing w:after="0" w:line="240" w:lineRule="auto"/>
            </w:pPr>
            <w:r w:rsidRPr="00401C1D">
              <w:t>Double amount = ActionPlan.Amount;</w:t>
            </w:r>
          </w:p>
          <w:p w:rsidR="009B47CB" w:rsidRPr="00401C1D" w:rsidRDefault="009B47CB" w:rsidP="007F0185">
            <w:pPr>
              <w:pStyle w:val="ListParagraph"/>
              <w:spacing w:after="0" w:line="240" w:lineRule="auto"/>
            </w:pPr>
            <w:r w:rsidRPr="00401C1D">
              <w:t>For (Integer i = 0; i &lt; 12; i++){</w:t>
            </w:r>
            <w:r w:rsidRPr="00401C1D">
              <w:tab/>
            </w:r>
            <w:r w:rsidRPr="00401C1D">
              <w:tab/>
            </w:r>
            <w:r w:rsidRPr="00401C1D">
              <w:tab/>
            </w:r>
          </w:p>
          <w:p w:rsidR="009B47CB" w:rsidRPr="00401C1D" w:rsidRDefault="009B47CB" w:rsidP="007F0185">
            <w:pPr>
              <w:pStyle w:val="ListParagraph"/>
              <w:spacing w:after="0" w:line="240" w:lineRule="auto"/>
            </w:pPr>
            <w:r w:rsidRPr="00401C1D">
              <w:tab/>
              <w:t>trailComm += (amount * Commission.Trail_Commission)/100;</w:t>
            </w:r>
            <w:r w:rsidRPr="00401C1D">
              <w:tab/>
            </w:r>
            <w:r w:rsidRPr="00401C1D">
              <w:tab/>
            </w:r>
            <w:r w:rsidRPr="00401C1D">
              <w:tab/>
            </w:r>
          </w:p>
          <w:p w:rsidR="009B47CB" w:rsidRPr="00401C1D" w:rsidRDefault="009B47CB" w:rsidP="007F0185">
            <w:pPr>
              <w:pStyle w:val="ListParagraph"/>
              <w:spacing w:after="0" w:line="240" w:lineRule="auto"/>
            </w:pPr>
            <w:r w:rsidRPr="00401C1D">
              <w:tab/>
              <w:t xml:space="preserve">Amount += ActionPlan.Amount; </w:t>
            </w:r>
          </w:p>
          <w:p w:rsidR="009B47CB" w:rsidRPr="00401C1D" w:rsidRDefault="009B47CB" w:rsidP="007F0185">
            <w:pPr>
              <w:pStyle w:val="ListParagraph"/>
              <w:spacing w:after="0" w:line="240" w:lineRule="auto"/>
            </w:pPr>
            <w:r w:rsidRPr="00401C1D">
              <w:t>}</w:t>
            </w:r>
          </w:p>
          <w:p w:rsidR="009B47CB" w:rsidRPr="00401C1D" w:rsidRDefault="009B47CB" w:rsidP="007F0185">
            <w:pPr>
              <w:pStyle w:val="ListParagraph"/>
              <w:spacing w:after="0" w:line="240" w:lineRule="auto"/>
            </w:pPr>
            <w:r w:rsidRPr="00401C1D">
              <w:t>ARPPDetail. Action Plan Trial Comm Amount = trailComm;</w:t>
            </w:r>
          </w:p>
          <w:p w:rsidR="009B47CB" w:rsidRPr="00401C1D" w:rsidRDefault="009B47CB" w:rsidP="007F0185">
            <w:pPr>
              <w:pStyle w:val="ListParagraph"/>
              <w:spacing w:after="0" w:line="240" w:lineRule="auto"/>
              <w:ind w:left="0"/>
              <w:rPr>
                <w:b/>
              </w:rPr>
            </w:pPr>
          </w:p>
        </w:tc>
      </w:tr>
    </w:tbl>
    <w:p w:rsidR="009B47CB" w:rsidRPr="00A07348" w:rsidRDefault="009B47CB" w:rsidP="009B47CB">
      <w:pPr>
        <w:pStyle w:val="ListParagraph"/>
        <w:rPr>
          <w:b/>
        </w:rPr>
      </w:pPr>
    </w:p>
    <w:p w:rsidR="009B47CB" w:rsidRDefault="009B47CB" w:rsidP="009B47CB">
      <w:pPr>
        <w:rPr>
          <w:b/>
        </w:rPr>
      </w:pPr>
      <w:r>
        <w:rPr>
          <w:b/>
        </w:rPr>
        <w:t xml:space="preserve">       Upfront and </w:t>
      </w:r>
      <w:r w:rsidRPr="002E68FC">
        <w:rPr>
          <w:b/>
        </w:rPr>
        <w:t>Trail Commission Calculation</w:t>
      </w:r>
      <w:r>
        <w:rPr>
          <w:b/>
        </w:rPr>
        <w:t xml:space="preserve"> for SIP</w:t>
      </w:r>
      <w:r w:rsidRPr="002E68FC">
        <w:rPr>
          <w:b/>
        </w:rPr>
        <w:t>:</w:t>
      </w:r>
    </w:p>
    <w:p w:rsidR="009B47CB" w:rsidRDefault="009B47CB" w:rsidP="009B47CB">
      <w:pPr>
        <w:pStyle w:val="ListParagraph"/>
      </w:pPr>
      <w:r>
        <w:t xml:space="preserve"> Commission.Upfront_Commission = .5%</w:t>
      </w:r>
    </w:p>
    <w:p w:rsidR="009B47CB" w:rsidRDefault="009B47CB" w:rsidP="009B47CB">
      <w:pPr>
        <w:pStyle w:val="ListParagraph"/>
        <w:rPr>
          <w:b/>
        </w:rPr>
      </w:pPr>
      <w:r>
        <w:t xml:space="preserve"> Commission.Trail_Commission = .04%</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5"/>
        <w:gridCol w:w="1893"/>
        <w:gridCol w:w="2115"/>
        <w:gridCol w:w="1670"/>
        <w:gridCol w:w="1670"/>
      </w:tblGrid>
      <w:tr w:rsidR="009B47CB" w:rsidRPr="00401C1D" w:rsidTr="007F0185">
        <w:trPr>
          <w:trHeight w:val="810"/>
        </w:trPr>
        <w:tc>
          <w:tcPr>
            <w:tcW w:w="1135" w:type="dxa"/>
            <w:shd w:val="clear" w:color="auto" w:fill="auto"/>
            <w:vAlign w:val="center"/>
          </w:tcPr>
          <w:p w:rsidR="009B47CB" w:rsidRPr="00401C1D" w:rsidRDefault="009B47CB" w:rsidP="007F0185">
            <w:pPr>
              <w:spacing w:after="0" w:line="240" w:lineRule="auto"/>
              <w:rPr>
                <w:b/>
              </w:rPr>
            </w:pPr>
            <w:r w:rsidRPr="00401C1D">
              <w:rPr>
                <w:b/>
              </w:rPr>
              <w:t>Month</w:t>
            </w:r>
          </w:p>
        </w:tc>
        <w:tc>
          <w:tcPr>
            <w:tcW w:w="1893" w:type="dxa"/>
            <w:shd w:val="clear" w:color="auto" w:fill="auto"/>
            <w:vAlign w:val="center"/>
          </w:tcPr>
          <w:p w:rsidR="009B47CB" w:rsidRPr="00401C1D" w:rsidRDefault="009B47CB" w:rsidP="007F0185">
            <w:pPr>
              <w:spacing w:after="0" w:line="240" w:lineRule="auto"/>
              <w:rPr>
                <w:b/>
              </w:rPr>
            </w:pPr>
            <w:r w:rsidRPr="00401C1D">
              <w:rPr>
                <w:b/>
              </w:rPr>
              <w:t>SIP Amount</w:t>
            </w:r>
          </w:p>
        </w:tc>
        <w:tc>
          <w:tcPr>
            <w:tcW w:w="2115" w:type="dxa"/>
            <w:shd w:val="clear" w:color="auto" w:fill="auto"/>
            <w:vAlign w:val="center"/>
          </w:tcPr>
          <w:p w:rsidR="009B47CB" w:rsidRPr="00401C1D" w:rsidRDefault="009B47CB" w:rsidP="007F0185">
            <w:pPr>
              <w:spacing w:after="0" w:line="240" w:lineRule="auto"/>
              <w:rPr>
                <w:b/>
              </w:rPr>
            </w:pPr>
            <w:r w:rsidRPr="00401C1D">
              <w:rPr>
                <w:b/>
              </w:rPr>
              <w:t>Total Investment = AUM</w:t>
            </w:r>
          </w:p>
        </w:tc>
        <w:tc>
          <w:tcPr>
            <w:tcW w:w="1670" w:type="dxa"/>
            <w:shd w:val="clear" w:color="auto" w:fill="auto"/>
            <w:vAlign w:val="center"/>
          </w:tcPr>
          <w:p w:rsidR="009B47CB" w:rsidRPr="00401C1D" w:rsidRDefault="009B47CB" w:rsidP="007F0185">
            <w:pPr>
              <w:spacing w:after="0" w:line="240" w:lineRule="auto"/>
              <w:rPr>
                <w:b/>
              </w:rPr>
            </w:pPr>
            <w:r w:rsidRPr="00401C1D">
              <w:rPr>
                <w:b/>
              </w:rPr>
              <w:t>Trial Commission</w:t>
            </w:r>
          </w:p>
        </w:tc>
        <w:tc>
          <w:tcPr>
            <w:tcW w:w="1670" w:type="dxa"/>
            <w:shd w:val="clear" w:color="auto" w:fill="auto"/>
            <w:vAlign w:val="center"/>
          </w:tcPr>
          <w:p w:rsidR="009B47CB" w:rsidRPr="00401C1D" w:rsidRDefault="009B47CB" w:rsidP="007F0185">
            <w:pPr>
              <w:spacing w:after="0" w:line="240" w:lineRule="auto"/>
              <w:jc w:val="center"/>
              <w:rPr>
                <w:b/>
              </w:rPr>
            </w:pPr>
            <w:r w:rsidRPr="00401C1D">
              <w:rPr>
                <w:b/>
              </w:rPr>
              <w:t>Upfront Commission</w:t>
            </w:r>
          </w:p>
        </w:tc>
      </w:tr>
      <w:tr w:rsidR="009B47CB" w:rsidRPr="00401C1D" w:rsidTr="007F0185">
        <w:trPr>
          <w:trHeight w:val="270"/>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2</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55"/>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2</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10000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4</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70"/>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3</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15000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6</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55"/>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4</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20000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8</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70"/>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25000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10</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70"/>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6</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30000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12</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55"/>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7</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35000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14</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70"/>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8</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40000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16</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70"/>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9</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45000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18</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55"/>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10</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20</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70"/>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11</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55000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22</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255"/>
        </w:trPr>
        <w:tc>
          <w:tcPr>
            <w:tcW w:w="113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12</w:t>
            </w:r>
          </w:p>
        </w:tc>
        <w:tc>
          <w:tcPr>
            <w:tcW w:w="1893"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5000</w:t>
            </w:r>
          </w:p>
        </w:tc>
        <w:tc>
          <w:tcPr>
            <w:tcW w:w="2115"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60000</w:t>
            </w:r>
          </w:p>
        </w:tc>
        <w:tc>
          <w:tcPr>
            <w:tcW w:w="1670" w:type="dxa"/>
            <w:shd w:val="clear" w:color="auto" w:fill="auto"/>
            <w:vAlign w:val="center"/>
          </w:tcPr>
          <w:p w:rsidR="009B47CB" w:rsidRPr="00401C1D" w:rsidRDefault="009B47CB" w:rsidP="007F0185">
            <w:pPr>
              <w:spacing w:after="0" w:line="240" w:lineRule="auto"/>
              <w:jc w:val="center"/>
              <w:rPr>
                <w:color w:val="000000"/>
              </w:rPr>
            </w:pPr>
            <w:r w:rsidRPr="00401C1D">
              <w:rPr>
                <w:color w:val="000000"/>
              </w:rPr>
              <w:t>24</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25</w:t>
            </w:r>
          </w:p>
        </w:tc>
      </w:tr>
      <w:tr w:rsidR="009B47CB" w:rsidRPr="00401C1D" w:rsidTr="007F0185">
        <w:trPr>
          <w:trHeight w:val="555"/>
        </w:trPr>
        <w:tc>
          <w:tcPr>
            <w:tcW w:w="3028" w:type="dxa"/>
            <w:gridSpan w:val="2"/>
            <w:shd w:val="clear" w:color="auto" w:fill="auto"/>
            <w:vAlign w:val="bottom"/>
          </w:tcPr>
          <w:p w:rsidR="009B47CB" w:rsidRPr="00401C1D" w:rsidRDefault="009B47CB" w:rsidP="007F0185">
            <w:pPr>
              <w:spacing w:after="0" w:line="240" w:lineRule="auto"/>
              <w:rPr>
                <w:color w:val="000000"/>
              </w:rPr>
            </w:pPr>
            <w:r w:rsidRPr="00401C1D">
              <w:rPr>
                <w:color w:val="000000"/>
              </w:rPr>
              <w:t>TOTAL Revenue for Year 1:</w:t>
            </w:r>
          </w:p>
        </w:tc>
        <w:tc>
          <w:tcPr>
            <w:tcW w:w="2115" w:type="dxa"/>
            <w:shd w:val="clear" w:color="auto" w:fill="auto"/>
            <w:vAlign w:val="bottom"/>
          </w:tcPr>
          <w:p w:rsidR="009B47CB" w:rsidRPr="00401C1D" w:rsidRDefault="009B47CB" w:rsidP="007F0185">
            <w:pPr>
              <w:spacing w:after="0" w:line="240" w:lineRule="auto"/>
              <w:rPr>
                <w:color w:val="000000"/>
              </w:rPr>
            </w:pP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156</w:t>
            </w:r>
          </w:p>
        </w:tc>
        <w:tc>
          <w:tcPr>
            <w:tcW w:w="1670" w:type="dxa"/>
            <w:shd w:val="clear" w:color="auto" w:fill="auto"/>
            <w:vAlign w:val="bottom"/>
          </w:tcPr>
          <w:p w:rsidR="009B47CB" w:rsidRPr="00401C1D" w:rsidRDefault="009B47CB" w:rsidP="007F0185">
            <w:pPr>
              <w:spacing w:after="0" w:line="240" w:lineRule="auto"/>
              <w:jc w:val="center"/>
              <w:rPr>
                <w:color w:val="000000"/>
              </w:rPr>
            </w:pPr>
            <w:r w:rsidRPr="00401C1D">
              <w:rPr>
                <w:color w:val="000000"/>
              </w:rPr>
              <w:t>300</w:t>
            </w:r>
          </w:p>
        </w:tc>
      </w:tr>
    </w:tbl>
    <w:p w:rsidR="009B47CB" w:rsidRDefault="009B47CB" w:rsidP="009B47CB">
      <w:pPr>
        <w:ind w:left="1440" w:firstLine="360"/>
        <w:rPr>
          <w:b/>
        </w:rPr>
      </w:pPr>
    </w:p>
    <w:p w:rsidR="009B47CB" w:rsidRDefault="009B47CB" w:rsidP="009B47CB">
      <w:pPr>
        <w:pStyle w:val="ListParagraph"/>
        <w:numPr>
          <w:ilvl w:val="0"/>
          <w:numId w:val="4"/>
        </w:numPr>
        <w:ind w:left="1080"/>
        <w:rPr>
          <w:b/>
        </w:rPr>
      </w:pPr>
      <w:r>
        <w:rPr>
          <w:b/>
        </w:rPr>
        <w:t>Lumpsum :</w:t>
      </w:r>
    </w:p>
    <w:p w:rsidR="009B47CB" w:rsidRDefault="009B47CB" w:rsidP="009B47CB">
      <w:pPr>
        <w:pStyle w:val="ListParagraph"/>
        <w:ind w:left="1080"/>
      </w:pPr>
      <w:r>
        <w:rPr>
          <w:b/>
        </w:rPr>
        <w:t xml:space="preserve">Upfront Commission: </w:t>
      </w:r>
      <w:r>
        <w:t xml:space="preserve"> upfront comm. calculation is similar to SIP upfront     calculation.</w:t>
      </w:r>
    </w:p>
    <w:p w:rsidR="009B47CB" w:rsidRDefault="009B47CB" w:rsidP="009B47CB">
      <w:pPr>
        <w:pStyle w:val="ListParagraph"/>
      </w:pPr>
      <w:r>
        <w:rPr>
          <w:b/>
        </w:rPr>
        <w:t xml:space="preserve">       Trail Commission:</w:t>
      </w:r>
      <w:r>
        <w:t xml:space="preserve">  </w:t>
      </w:r>
      <w:proofErr w:type="spellStart"/>
      <w:r w:rsidRPr="002920D2">
        <w:t>ARPPDetail.Action_Plan_</w:t>
      </w:r>
      <w:r>
        <w:t>Trail</w:t>
      </w:r>
      <w:r w:rsidRPr="002920D2">
        <w:t>_Comm_</w:t>
      </w:r>
      <w:r w:rsidR="000A2041" w:rsidRPr="002920D2">
        <w:t>Amount</w:t>
      </w:r>
      <w:proofErr w:type="spellEnd"/>
      <w:r w:rsidR="000A2041">
        <w:t xml:space="preserve"> =</w:t>
      </w:r>
      <w:r w:rsidRPr="002920D2">
        <w:t xml:space="preserve"> </w:t>
      </w:r>
    </w:p>
    <w:p w:rsidR="009B47CB" w:rsidRDefault="009B47CB" w:rsidP="009B47CB">
      <w:pPr>
        <w:pStyle w:val="ListParagraph"/>
      </w:pPr>
      <w:r>
        <w:t xml:space="preserve">                                        (</w:t>
      </w:r>
      <w:r w:rsidR="000A2041">
        <w:t>Commission. Trail</w:t>
      </w:r>
      <w:r>
        <w:t xml:space="preserve"> </w:t>
      </w:r>
      <w:r w:rsidRPr="002920D2">
        <w:t>Commission</w:t>
      </w:r>
      <w:r>
        <w:t>)</w:t>
      </w:r>
      <w:r w:rsidRPr="002920D2">
        <w:t xml:space="preserve"> *</w:t>
      </w:r>
      <w:proofErr w:type="spellStart"/>
      <w:r>
        <w:t>ActionPlan.Amount</w:t>
      </w:r>
      <w:proofErr w:type="spellEnd"/>
      <w:r w:rsidRPr="002920D2">
        <w:t>)/100 ;</w:t>
      </w:r>
    </w:p>
    <w:p w:rsidR="009B47CB" w:rsidRDefault="009B47CB" w:rsidP="009B47CB">
      <w:pPr>
        <w:pStyle w:val="ListParagraph"/>
        <w:ind w:left="1080"/>
      </w:pPr>
    </w:p>
    <w:p w:rsidR="009B47CB" w:rsidRDefault="009B47CB" w:rsidP="009B47CB">
      <w:pPr>
        <w:pStyle w:val="ListParagraph"/>
        <w:ind w:left="1080"/>
        <w:rPr>
          <w:b/>
        </w:rPr>
      </w:pPr>
    </w:p>
    <w:p w:rsidR="009B47CB" w:rsidRDefault="009B47CB" w:rsidP="009B47CB">
      <w:pPr>
        <w:pStyle w:val="ListParagraph"/>
        <w:numPr>
          <w:ilvl w:val="0"/>
          <w:numId w:val="4"/>
        </w:numPr>
        <w:ind w:left="1080"/>
        <w:rPr>
          <w:b/>
        </w:rPr>
      </w:pPr>
      <w:r w:rsidRPr="00820DE7">
        <w:rPr>
          <w:b/>
        </w:rPr>
        <w:t>Life Insurance</w:t>
      </w:r>
    </w:p>
    <w:p w:rsidR="009B47CB" w:rsidRDefault="009B47CB" w:rsidP="009B47CB">
      <w:pPr>
        <w:pStyle w:val="ListParagraph"/>
        <w:ind w:left="1080"/>
        <w:rPr>
          <w:rFonts w:ascii="Consolas" w:hAnsi="Consolas" w:cs="Consolas"/>
          <w:sz w:val="20"/>
          <w:szCs w:val="20"/>
        </w:rPr>
      </w:pPr>
      <w:r>
        <w:rPr>
          <w:b/>
        </w:rPr>
        <w:t xml:space="preserve">Upfront Commission: </w:t>
      </w:r>
      <w:r>
        <w:t>Find the appropriate Commission Detail and apply valid commission</w:t>
      </w:r>
    </w:p>
    <w:p w:rsidR="009B47CB" w:rsidRPr="0022229D" w:rsidRDefault="009B47CB" w:rsidP="009B47CB">
      <w:pPr>
        <w:pStyle w:val="ListParagraph"/>
        <w:ind w:firstLine="360"/>
      </w:pPr>
      <w:r w:rsidRPr="00917AE7">
        <w:t xml:space="preserve"> </w:t>
      </w:r>
      <w:r w:rsidRPr="0022229D">
        <w:t>if(</w:t>
      </w:r>
      <w:proofErr w:type="spellStart"/>
      <w:r w:rsidRPr="0022229D">
        <w:t>Commission.Min_Year_Value</w:t>
      </w:r>
      <w:proofErr w:type="spellEnd"/>
      <w:r w:rsidRPr="0022229D">
        <w:t xml:space="preserve"> &lt;= </w:t>
      </w:r>
      <w:proofErr w:type="spellStart"/>
      <w:r w:rsidRPr="0022229D">
        <w:t>ActionPlan.Tenure_of_Insurance__c</w:t>
      </w:r>
      <w:proofErr w:type="spellEnd"/>
      <w:r w:rsidRPr="0022229D">
        <w:tab/>
      </w:r>
      <w:r w:rsidRPr="0022229D">
        <w:tab/>
      </w:r>
      <w:r w:rsidRPr="0022229D">
        <w:tab/>
      </w:r>
      <w:r w:rsidRPr="0022229D">
        <w:tab/>
        <w:t xml:space="preserve"> &amp;&amp; </w:t>
      </w:r>
      <w:proofErr w:type="spellStart"/>
      <w:r w:rsidRPr="0022229D">
        <w:t>ActionPlan.Tenure</w:t>
      </w:r>
      <w:proofErr w:type="spellEnd"/>
      <w:r>
        <w:t xml:space="preserve"> </w:t>
      </w:r>
      <w:r w:rsidRPr="0022229D">
        <w:t>of</w:t>
      </w:r>
      <w:r>
        <w:t xml:space="preserve"> </w:t>
      </w:r>
      <w:r w:rsidRPr="0022229D">
        <w:t xml:space="preserve">Insurance &lt; </w:t>
      </w:r>
      <w:proofErr w:type="spellStart"/>
      <w:r w:rsidRPr="0022229D">
        <w:t>Commission.Max_Year_Value</w:t>
      </w:r>
      <w:proofErr w:type="spellEnd"/>
      <w:r w:rsidRPr="0022229D">
        <w:t>)</w:t>
      </w:r>
    </w:p>
    <w:p w:rsidR="009B47CB" w:rsidRDefault="009B47CB" w:rsidP="009B47CB">
      <w:pPr>
        <w:autoSpaceDE w:val="0"/>
        <w:autoSpaceDN w:val="0"/>
        <w:adjustRightInd w:val="0"/>
        <w:spacing w:after="0" w:line="240" w:lineRule="auto"/>
        <w:rPr>
          <w:b/>
        </w:rPr>
      </w:pPr>
      <w:r>
        <w:rPr>
          <w:rFonts w:ascii="Consolas" w:hAnsi="Consolas" w:cs="Consolas"/>
          <w:color w:val="000000"/>
          <w:sz w:val="20"/>
          <w:szCs w:val="20"/>
        </w:rPr>
        <w:tab/>
      </w:r>
      <w:r w:rsidRPr="00AA507F">
        <w:rPr>
          <w:b/>
        </w:rPr>
        <w:t>Calculate upfront commission:</w:t>
      </w:r>
    </w:p>
    <w:p w:rsidR="009B47CB" w:rsidRPr="00AA507F" w:rsidRDefault="009B47CB" w:rsidP="009B47CB">
      <w:pPr>
        <w:autoSpaceDE w:val="0"/>
        <w:autoSpaceDN w:val="0"/>
        <w:adjustRightInd w:val="0"/>
        <w:spacing w:after="0" w:line="240" w:lineRule="auto"/>
      </w:pPr>
      <w:r>
        <w:tab/>
      </w: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9B47CB" w:rsidRPr="00401C1D" w:rsidTr="007F0185">
        <w:trPr>
          <w:trHeight w:val="810"/>
        </w:trPr>
        <w:tc>
          <w:tcPr>
            <w:tcW w:w="8644" w:type="dxa"/>
            <w:shd w:val="clear" w:color="auto" w:fill="auto"/>
          </w:tcPr>
          <w:p w:rsidR="009B47CB" w:rsidRPr="00401C1D" w:rsidRDefault="009B47CB" w:rsidP="007F0185">
            <w:pPr>
              <w:autoSpaceDE w:val="0"/>
              <w:autoSpaceDN w:val="0"/>
              <w:adjustRightInd w:val="0"/>
              <w:spacing w:after="0" w:line="240" w:lineRule="auto"/>
            </w:pPr>
            <w:bookmarkStart w:id="0" w:name="_GoBack" w:colFirst="0" w:colLast="0"/>
            <w:proofErr w:type="spellStart"/>
            <w:r w:rsidRPr="00B12DAF">
              <w:t>ARPPDetail.Action_Plan_Upfront_Comm_Amount</w:t>
            </w:r>
            <w:proofErr w:type="spellEnd"/>
            <w:r w:rsidRPr="00B12DAF">
              <w:t xml:space="preserve"> =   (</w:t>
            </w:r>
            <w:proofErr w:type="spellStart"/>
            <w:r w:rsidRPr="00B12DAF">
              <w:t>Commission.Upfront_Commission</w:t>
            </w:r>
            <w:proofErr w:type="spellEnd"/>
            <w:r w:rsidRPr="00B12DAF">
              <w:t xml:space="preserve"> * </w:t>
            </w:r>
            <w:proofErr w:type="spellStart"/>
            <w:r w:rsidRPr="00B12DAF">
              <w:t>ActionPlan</w:t>
            </w:r>
            <w:proofErr w:type="spellEnd"/>
            <w:r w:rsidRPr="00B12DAF">
              <w:t>. Premium_Amount_</w:t>
            </w:r>
            <w:proofErr w:type="spellStart"/>
            <w:r w:rsidRPr="00B12DAF">
              <w:t>Rs</w:t>
            </w:r>
            <w:proofErr w:type="spellEnd"/>
            <w:r w:rsidRPr="00B12DAF">
              <w:t>__c /100)</w:t>
            </w:r>
          </w:p>
        </w:tc>
      </w:tr>
      <w:bookmarkEnd w:id="0"/>
    </w:tbl>
    <w:p w:rsidR="009B47CB" w:rsidRDefault="009B47CB" w:rsidP="009B47CB">
      <w:pPr>
        <w:ind w:firstLine="270"/>
      </w:pPr>
    </w:p>
    <w:p w:rsidR="009B47CB" w:rsidRDefault="009B47CB" w:rsidP="009B47CB">
      <w:pPr>
        <w:ind w:firstLine="270"/>
      </w:pPr>
      <w:r>
        <w:t xml:space="preserve">Ex:  Life Insurance Action Plan. Sum Assured = 100000 </w:t>
      </w:r>
      <w:r>
        <w:tab/>
      </w:r>
      <w:r>
        <w:tab/>
      </w:r>
      <w:r>
        <w:tab/>
      </w:r>
      <w:r>
        <w:tab/>
      </w:r>
      <w:r>
        <w:tab/>
      </w:r>
      <w:r>
        <w:tab/>
      </w:r>
      <w:r>
        <w:tab/>
        <w:t xml:space="preserve"> </w:t>
      </w:r>
      <w:proofErr w:type="spellStart"/>
      <w:r>
        <w:t>ActionPlan.</w:t>
      </w:r>
      <w:r w:rsidRPr="00066B2A">
        <w:t>Tenure_of_Insurance__c</w:t>
      </w:r>
      <w:proofErr w:type="spellEnd"/>
      <w:r w:rsidRPr="00066B2A">
        <w:t xml:space="preserve"> = 14 </w:t>
      </w:r>
      <w:r w:rsidRPr="00066B2A">
        <w:tab/>
      </w:r>
      <w:r w:rsidRPr="00066B2A">
        <w:tab/>
      </w:r>
      <w:r w:rsidRPr="00066B2A">
        <w:tab/>
      </w:r>
      <w:r w:rsidRPr="00066B2A">
        <w:tab/>
      </w:r>
      <w:r w:rsidRPr="00066B2A">
        <w:tab/>
      </w:r>
      <w:r w:rsidRPr="00066B2A">
        <w:tab/>
      </w:r>
      <w:r w:rsidRPr="00066B2A">
        <w:tab/>
        <w:t xml:space="preserve">  </w:t>
      </w:r>
      <w:r w:rsidRPr="00066B2A">
        <w:lastRenderedPageBreak/>
        <w:tab/>
      </w:r>
      <w:proofErr w:type="spellStart"/>
      <w:r w:rsidRPr="002920D2">
        <w:t>objARPPDetail.Ac</w:t>
      </w:r>
      <w:r>
        <w:t>tion_Plan_Upfront_Comm_Amount</w:t>
      </w:r>
      <w:proofErr w:type="spellEnd"/>
      <w:r w:rsidRPr="002920D2">
        <w:t xml:space="preserve"> </w:t>
      </w:r>
      <w:r>
        <w:t xml:space="preserve">= (100000 * 20)/100 </w:t>
      </w:r>
      <w:r>
        <w:tab/>
      </w:r>
      <w:r>
        <w:tab/>
      </w:r>
      <w:r>
        <w:tab/>
      </w:r>
      <w:r>
        <w:tab/>
      </w:r>
      <w:r w:rsidRPr="00920DA8">
        <w:rPr>
          <w:b/>
        </w:rPr>
        <w:t>Here 20 is valid commission as per below table</w:t>
      </w:r>
      <w:r>
        <w:t>.</w:t>
      </w:r>
    </w:p>
    <w:p w:rsidR="009B47CB" w:rsidRDefault="009B47CB" w:rsidP="009B47CB">
      <w:pPr>
        <w:ind w:firstLine="270"/>
      </w:pPr>
      <w:r>
        <w:t xml:space="preserve">Money back polices commission structure is as follows: </w:t>
      </w:r>
    </w:p>
    <w:tbl>
      <w:tblPr>
        <w:tblW w:w="9350"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7"/>
        <w:gridCol w:w="2337"/>
        <w:gridCol w:w="2338"/>
        <w:gridCol w:w="2338"/>
      </w:tblGrid>
      <w:tr w:rsidR="009B47CB" w:rsidRPr="00401C1D" w:rsidTr="007F0185">
        <w:tc>
          <w:tcPr>
            <w:tcW w:w="2337" w:type="dxa"/>
            <w:shd w:val="clear" w:color="auto" w:fill="auto"/>
          </w:tcPr>
          <w:p w:rsidR="009B47CB" w:rsidRPr="00401C1D" w:rsidRDefault="009B47CB" w:rsidP="007F0185">
            <w:pPr>
              <w:spacing w:after="0" w:line="240" w:lineRule="auto"/>
              <w:rPr>
                <w:b/>
              </w:rPr>
            </w:pPr>
            <w:r w:rsidRPr="00401C1D">
              <w:rPr>
                <w:b/>
              </w:rPr>
              <w:t xml:space="preserve">Year </w:t>
            </w:r>
          </w:p>
        </w:tc>
        <w:tc>
          <w:tcPr>
            <w:tcW w:w="2337" w:type="dxa"/>
            <w:shd w:val="clear" w:color="auto" w:fill="auto"/>
          </w:tcPr>
          <w:p w:rsidR="009B47CB" w:rsidRPr="00401C1D" w:rsidRDefault="009B47CB" w:rsidP="007F0185">
            <w:pPr>
              <w:spacing w:after="0" w:line="240" w:lineRule="auto"/>
              <w:rPr>
                <w:b/>
              </w:rPr>
            </w:pPr>
            <w:r w:rsidRPr="00401C1D">
              <w:rPr>
                <w:b/>
              </w:rPr>
              <w:t>0 to 10 years</w:t>
            </w:r>
          </w:p>
        </w:tc>
        <w:tc>
          <w:tcPr>
            <w:tcW w:w="2338" w:type="dxa"/>
            <w:shd w:val="clear" w:color="auto" w:fill="auto"/>
          </w:tcPr>
          <w:p w:rsidR="009B47CB" w:rsidRPr="00401C1D" w:rsidRDefault="009B47CB" w:rsidP="007F0185">
            <w:pPr>
              <w:spacing w:after="0" w:line="240" w:lineRule="auto"/>
              <w:rPr>
                <w:b/>
              </w:rPr>
            </w:pPr>
            <w:r w:rsidRPr="00401C1D">
              <w:rPr>
                <w:b/>
              </w:rPr>
              <w:t>10 to 15 years</w:t>
            </w:r>
          </w:p>
        </w:tc>
        <w:tc>
          <w:tcPr>
            <w:tcW w:w="2338" w:type="dxa"/>
            <w:shd w:val="clear" w:color="auto" w:fill="auto"/>
          </w:tcPr>
          <w:p w:rsidR="009B47CB" w:rsidRPr="00401C1D" w:rsidRDefault="009B47CB" w:rsidP="007F0185">
            <w:pPr>
              <w:spacing w:after="0" w:line="240" w:lineRule="auto"/>
              <w:rPr>
                <w:b/>
              </w:rPr>
            </w:pPr>
            <w:r w:rsidRPr="00401C1D">
              <w:rPr>
                <w:b/>
              </w:rPr>
              <w:t>&gt; 15 years</w:t>
            </w:r>
          </w:p>
        </w:tc>
      </w:tr>
      <w:tr w:rsidR="009B47CB" w:rsidRPr="00401C1D" w:rsidTr="007F0185">
        <w:tc>
          <w:tcPr>
            <w:tcW w:w="2337" w:type="dxa"/>
            <w:shd w:val="clear" w:color="auto" w:fill="auto"/>
          </w:tcPr>
          <w:p w:rsidR="009B47CB" w:rsidRPr="00401C1D" w:rsidRDefault="009B47CB" w:rsidP="007F0185">
            <w:pPr>
              <w:spacing w:after="0" w:line="240" w:lineRule="auto"/>
            </w:pPr>
            <w:r w:rsidRPr="00401C1D">
              <w:t>1</w:t>
            </w:r>
          </w:p>
        </w:tc>
        <w:tc>
          <w:tcPr>
            <w:tcW w:w="2337" w:type="dxa"/>
            <w:shd w:val="clear" w:color="auto" w:fill="auto"/>
          </w:tcPr>
          <w:p w:rsidR="009B47CB" w:rsidRPr="00401C1D" w:rsidRDefault="009B47CB" w:rsidP="007F0185">
            <w:pPr>
              <w:spacing w:after="0" w:line="240" w:lineRule="auto"/>
            </w:pPr>
            <w:r w:rsidRPr="00401C1D">
              <w:t>15%</w:t>
            </w:r>
          </w:p>
        </w:tc>
        <w:tc>
          <w:tcPr>
            <w:tcW w:w="2338" w:type="dxa"/>
            <w:shd w:val="clear" w:color="auto" w:fill="auto"/>
          </w:tcPr>
          <w:p w:rsidR="009B47CB" w:rsidRPr="00401C1D" w:rsidRDefault="009B47CB" w:rsidP="007F0185">
            <w:pPr>
              <w:spacing w:after="0" w:line="240" w:lineRule="auto"/>
            </w:pPr>
            <w:r w:rsidRPr="00401C1D">
              <w:t>20%</w:t>
            </w:r>
          </w:p>
        </w:tc>
        <w:tc>
          <w:tcPr>
            <w:tcW w:w="2338" w:type="dxa"/>
            <w:shd w:val="clear" w:color="auto" w:fill="auto"/>
          </w:tcPr>
          <w:p w:rsidR="009B47CB" w:rsidRPr="00401C1D" w:rsidRDefault="009B47CB" w:rsidP="007F0185">
            <w:pPr>
              <w:spacing w:after="0" w:line="240" w:lineRule="auto"/>
            </w:pPr>
            <w:r w:rsidRPr="00401C1D">
              <w:t>28%</w:t>
            </w:r>
          </w:p>
        </w:tc>
      </w:tr>
      <w:tr w:rsidR="009B47CB" w:rsidRPr="00401C1D" w:rsidTr="007F0185">
        <w:tc>
          <w:tcPr>
            <w:tcW w:w="2337" w:type="dxa"/>
            <w:shd w:val="clear" w:color="auto" w:fill="auto"/>
          </w:tcPr>
          <w:p w:rsidR="009B47CB" w:rsidRPr="00401C1D" w:rsidRDefault="009B47CB" w:rsidP="007F0185">
            <w:pPr>
              <w:spacing w:after="0" w:line="240" w:lineRule="auto"/>
            </w:pPr>
            <w:r w:rsidRPr="00401C1D">
              <w:t>2</w:t>
            </w:r>
          </w:p>
        </w:tc>
        <w:tc>
          <w:tcPr>
            <w:tcW w:w="2337" w:type="dxa"/>
            <w:shd w:val="clear" w:color="auto" w:fill="auto"/>
          </w:tcPr>
          <w:p w:rsidR="009B47CB" w:rsidRPr="00401C1D" w:rsidRDefault="009B47CB" w:rsidP="007F0185">
            <w:pPr>
              <w:spacing w:after="0" w:line="240" w:lineRule="auto"/>
            </w:pPr>
            <w:r w:rsidRPr="00401C1D">
              <w:t>10%</w:t>
            </w:r>
          </w:p>
        </w:tc>
        <w:tc>
          <w:tcPr>
            <w:tcW w:w="2338" w:type="dxa"/>
            <w:shd w:val="clear" w:color="auto" w:fill="auto"/>
          </w:tcPr>
          <w:p w:rsidR="009B47CB" w:rsidRPr="00401C1D" w:rsidRDefault="009B47CB" w:rsidP="007F0185">
            <w:pPr>
              <w:spacing w:after="0" w:line="240" w:lineRule="auto"/>
            </w:pPr>
            <w:r w:rsidRPr="00401C1D">
              <w:t>10%</w:t>
            </w:r>
          </w:p>
        </w:tc>
        <w:tc>
          <w:tcPr>
            <w:tcW w:w="2338" w:type="dxa"/>
            <w:shd w:val="clear" w:color="auto" w:fill="auto"/>
          </w:tcPr>
          <w:p w:rsidR="009B47CB" w:rsidRPr="00401C1D" w:rsidRDefault="009B47CB" w:rsidP="007F0185">
            <w:pPr>
              <w:spacing w:after="0" w:line="240" w:lineRule="auto"/>
            </w:pPr>
            <w:r w:rsidRPr="00401C1D">
              <w:t>10%</w:t>
            </w:r>
          </w:p>
        </w:tc>
      </w:tr>
      <w:tr w:rsidR="009B47CB" w:rsidRPr="00401C1D" w:rsidTr="007F0185">
        <w:tc>
          <w:tcPr>
            <w:tcW w:w="2337" w:type="dxa"/>
            <w:shd w:val="clear" w:color="auto" w:fill="auto"/>
          </w:tcPr>
          <w:p w:rsidR="009B47CB" w:rsidRPr="00401C1D" w:rsidRDefault="009B47CB" w:rsidP="007F0185">
            <w:pPr>
              <w:spacing w:after="0" w:line="240" w:lineRule="auto"/>
            </w:pPr>
            <w:r w:rsidRPr="00401C1D">
              <w:t>3</w:t>
            </w:r>
          </w:p>
        </w:tc>
        <w:tc>
          <w:tcPr>
            <w:tcW w:w="2337" w:type="dxa"/>
            <w:shd w:val="clear" w:color="auto" w:fill="auto"/>
          </w:tcPr>
          <w:p w:rsidR="009B47CB" w:rsidRPr="00401C1D" w:rsidRDefault="009B47CB" w:rsidP="007F0185">
            <w:pPr>
              <w:spacing w:after="0" w:line="240" w:lineRule="auto"/>
            </w:pPr>
            <w:r w:rsidRPr="00401C1D">
              <w:t>10%</w:t>
            </w:r>
          </w:p>
        </w:tc>
        <w:tc>
          <w:tcPr>
            <w:tcW w:w="2338" w:type="dxa"/>
            <w:shd w:val="clear" w:color="auto" w:fill="auto"/>
          </w:tcPr>
          <w:p w:rsidR="009B47CB" w:rsidRPr="00401C1D" w:rsidRDefault="009B47CB" w:rsidP="007F0185">
            <w:pPr>
              <w:spacing w:after="0" w:line="240" w:lineRule="auto"/>
            </w:pPr>
            <w:r w:rsidRPr="00401C1D">
              <w:t>10%</w:t>
            </w:r>
          </w:p>
        </w:tc>
        <w:tc>
          <w:tcPr>
            <w:tcW w:w="2338" w:type="dxa"/>
            <w:shd w:val="clear" w:color="auto" w:fill="auto"/>
          </w:tcPr>
          <w:p w:rsidR="009B47CB" w:rsidRPr="00401C1D" w:rsidRDefault="009B47CB" w:rsidP="007F0185">
            <w:pPr>
              <w:spacing w:after="0" w:line="240" w:lineRule="auto"/>
            </w:pPr>
            <w:r w:rsidRPr="00401C1D">
              <w:t>10%</w:t>
            </w:r>
          </w:p>
        </w:tc>
      </w:tr>
      <w:tr w:rsidR="009B47CB" w:rsidRPr="00401C1D" w:rsidTr="007F0185">
        <w:tc>
          <w:tcPr>
            <w:tcW w:w="2337" w:type="dxa"/>
            <w:shd w:val="clear" w:color="auto" w:fill="auto"/>
          </w:tcPr>
          <w:p w:rsidR="009B47CB" w:rsidRPr="00401C1D" w:rsidRDefault="009B47CB" w:rsidP="007F0185">
            <w:pPr>
              <w:spacing w:after="0" w:line="240" w:lineRule="auto"/>
            </w:pPr>
            <w:r w:rsidRPr="00401C1D">
              <w:t>4</w:t>
            </w:r>
          </w:p>
        </w:tc>
        <w:tc>
          <w:tcPr>
            <w:tcW w:w="2337" w:type="dxa"/>
            <w:shd w:val="clear" w:color="auto" w:fill="auto"/>
          </w:tcPr>
          <w:p w:rsidR="009B47CB" w:rsidRPr="00401C1D" w:rsidRDefault="009B47CB" w:rsidP="007F0185">
            <w:pPr>
              <w:spacing w:after="0" w:line="240" w:lineRule="auto"/>
            </w:pPr>
            <w:r w:rsidRPr="00401C1D">
              <w:t>5%</w:t>
            </w:r>
          </w:p>
        </w:tc>
        <w:tc>
          <w:tcPr>
            <w:tcW w:w="2338" w:type="dxa"/>
            <w:shd w:val="clear" w:color="auto" w:fill="auto"/>
          </w:tcPr>
          <w:p w:rsidR="009B47CB" w:rsidRPr="00401C1D" w:rsidRDefault="009B47CB" w:rsidP="007F0185">
            <w:pPr>
              <w:spacing w:after="0" w:line="240" w:lineRule="auto"/>
            </w:pPr>
            <w:r w:rsidRPr="00401C1D">
              <w:t>5%</w:t>
            </w:r>
          </w:p>
        </w:tc>
        <w:tc>
          <w:tcPr>
            <w:tcW w:w="2338" w:type="dxa"/>
            <w:shd w:val="clear" w:color="auto" w:fill="auto"/>
          </w:tcPr>
          <w:p w:rsidR="009B47CB" w:rsidRPr="00401C1D" w:rsidRDefault="009B47CB" w:rsidP="007F0185">
            <w:pPr>
              <w:spacing w:after="0" w:line="240" w:lineRule="auto"/>
            </w:pPr>
            <w:r w:rsidRPr="00401C1D">
              <w:t>5%</w:t>
            </w:r>
          </w:p>
        </w:tc>
      </w:tr>
      <w:tr w:rsidR="009B47CB" w:rsidRPr="00401C1D" w:rsidTr="007F0185">
        <w:tc>
          <w:tcPr>
            <w:tcW w:w="2337" w:type="dxa"/>
            <w:shd w:val="clear" w:color="auto" w:fill="auto"/>
          </w:tcPr>
          <w:p w:rsidR="009B47CB" w:rsidRPr="00401C1D" w:rsidRDefault="009B47CB" w:rsidP="007F0185">
            <w:pPr>
              <w:spacing w:after="0" w:line="240" w:lineRule="auto"/>
            </w:pPr>
            <w:r w:rsidRPr="00401C1D">
              <w:t>…..</w:t>
            </w:r>
          </w:p>
        </w:tc>
        <w:tc>
          <w:tcPr>
            <w:tcW w:w="2337" w:type="dxa"/>
            <w:shd w:val="clear" w:color="auto" w:fill="auto"/>
          </w:tcPr>
          <w:p w:rsidR="009B47CB" w:rsidRPr="00401C1D" w:rsidRDefault="009B47CB" w:rsidP="007F0185">
            <w:pPr>
              <w:spacing w:after="0" w:line="240" w:lineRule="auto"/>
            </w:pPr>
            <w:r w:rsidRPr="00401C1D">
              <w:t>5%</w:t>
            </w:r>
          </w:p>
        </w:tc>
        <w:tc>
          <w:tcPr>
            <w:tcW w:w="2338" w:type="dxa"/>
            <w:shd w:val="clear" w:color="auto" w:fill="auto"/>
          </w:tcPr>
          <w:p w:rsidR="009B47CB" w:rsidRPr="00401C1D" w:rsidRDefault="009B47CB" w:rsidP="007F0185">
            <w:pPr>
              <w:spacing w:after="0" w:line="240" w:lineRule="auto"/>
            </w:pPr>
            <w:r w:rsidRPr="00401C1D">
              <w:t>5%</w:t>
            </w:r>
          </w:p>
        </w:tc>
        <w:tc>
          <w:tcPr>
            <w:tcW w:w="2338" w:type="dxa"/>
            <w:shd w:val="clear" w:color="auto" w:fill="auto"/>
          </w:tcPr>
          <w:p w:rsidR="009B47CB" w:rsidRPr="00401C1D" w:rsidRDefault="009B47CB" w:rsidP="007F0185">
            <w:pPr>
              <w:spacing w:after="0" w:line="240" w:lineRule="auto"/>
            </w:pPr>
            <w:r w:rsidRPr="00401C1D">
              <w:t>5%</w:t>
            </w:r>
          </w:p>
        </w:tc>
      </w:tr>
      <w:tr w:rsidR="009B47CB" w:rsidRPr="00401C1D" w:rsidTr="007F0185">
        <w:tc>
          <w:tcPr>
            <w:tcW w:w="2337" w:type="dxa"/>
            <w:shd w:val="clear" w:color="auto" w:fill="auto"/>
          </w:tcPr>
          <w:p w:rsidR="009B47CB" w:rsidRPr="00401C1D" w:rsidRDefault="009B47CB" w:rsidP="007F0185">
            <w:pPr>
              <w:spacing w:after="0" w:line="240" w:lineRule="auto"/>
            </w:pPr>
            <w:r w:rsidRPr="00401C1D">
              <w:t>End of term</w:t>
            </w:r>
          </w:p>
        </w:tc>
        <w:tc>
          <w:tcPr>
            <w:tcW w:w="2337" w:type="dxa"/>
            <w:shd w:val="clear" w:color="auto" w:fill="auto"/>
          </w:tcPr>
          <w:p w:rsidR="009B47CB" w:rsidRPr="00401C1D" w:rsidRDefault="009B47CB" w:rsidP="007F0185">
            <w:pPr>
              <w:spacing w:after="0" w:line="240" w:lineRule="auto"/>
            </w:pPr>
            <w:r w:rsidRPr="00401C1D">
              <w:t>5%</w:t>
            </w:r>
          </w:p>
        </w:tc>
        <w:tc>
          <w:tcPr>
            <w:tcW w:w="2338" w:type="dxa"/>
            <w:shd w:val="clear" w:color="auto" w:fill="auto"/>
          </w:tcPr>
          <w:p w:rsidR="009B47CB" w:rsidRPr="00401C1D" w:rsidRDefault="009B47CB" w:rsidP="007F0185">
            <w:pPr>
              <w:spacing w:after="0" w:line="240" w:lineRule="auto"/>
            </w:pPr>
            <w:r w:rsidRPr="00401C1D">
              <w:t>5%</w:t>
            </w:r>
          </w:p>
        </w:tc>
        <w:tc>
          <w:tcPr>
            <w:tcW w:w="2338" w:type="dxa"/>
            <w:shd w:val="clear" w:color="auto" w:fill="auto"/>
          </w:tcPr>
          <w:p w:rsidR="009B47CB" w:rsidRPr="00401C1D" w:rsidRDefault="009B47CB" w:rsidP="007F0185">
            <w:pPr>
              <w:spacing w:after="0" w:line="240" w:lineRule="auto"/>
            </w:pPr>
            <w:r w:rsidRPr="00401C1D">
              <w:t>5%</w:t>
            </w:r>
          </w:p>
        </w:tc>
      </w:tr>
    </w:tbl>
    <w:p w:rsidR="009B47CB" w:rsidRDefault="009B47CB" w:rsidP="009B47CB">
      <w:pPr>
        <w:ind w:firstLine="720"/>
        <w:rPr>
          <w:b/>
        </w:rPr>
      </w:pPr>
    </w:p>
    <w:p w:rsidR="009B47CB" w:rsidRDefault="009B47CB" w:rsidP="009B47CB">
      <w:pPr>
        <w:ind w:firstLine="720"/>
      </w:pPr>
      <w:r w:rsidRPr="00AA507F">
        <w:rPr>
          <w:b/>
        </w:rPr>
        <w:t>Trail Commission:</w:t>
      </w:r>
      <w:r>
        <w:t xml:space="preserve"> No need to calculate trail commission. Here trail commission always 0.</w:t>
      </w:r>
    </w:p>
    <w:p w:rsidR="009B47CB" w:rsidRDefault="009B47CB" w:rsidP="009B47CB">
      <w:pPr>
        <w:pStyle w:val="ListParagraph"/>
        <w:numPr>
          <w:ilvl w:val="0"/>
          <w:numId w:val="4"/>
        </w:numPr>
        <w:ind w:left="1080"/>
        <w:rPr>
          <w:b/>
        </w:rPr>
      </w:pPr>
      <w:r w:rsidRPr="0030238D">
        <w:rPr>
          <w:b/>
        </w:rPr>
        <w:t>General Insurance</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6"/>
      </w:tblGrid>
      <w:tr w:rsidR="009B47CB" w:rsidRPr="00401C1D" w:rsidTr="007F0185">
        <w:tc>
          <w:tcPr>
            <w:tcW w:w="9576" w:type="dxa"/>
            <w:shd w:val="clear" w:color="auto" w:fill="auto"/>
          </w:tcPr>
          <w:p w:rsidR="009B47CB" w:rsidRPr="00401C1D" w:rsidRDefault="009B47CB" w:rsidP="007F0185">
            <w:pPr>
              <w:spacing w:after="0" w:line="240" w:lineRule="auto"/>
            </w:pPr>
            <w:r w:rsidRPr="00401C1D">
              <w:rPr>
                <w:b/>
              </w:rPr>
              <w:t xml:space="preserve">Upfront commission: </w:t>
            </w:r>
            <w:r w:rsidRPr="00401C1D">
              <w:t>Insurance is always for 1 year.</w:t>
            </w:r>
          </w:p>
          <w:p w:rsidR="009B47CB" w:rsidRPr="00401C1D" w:rsidRDefault="009B47CB" w:rsidP="007F0185">
            <w:pPr>
              <w:pStyle w:val="ListParagraph"/>
              <w:spacing w:after="0" w:line="240" w:lineRule="auto"/>
              <w:ind w:left="0"/>
              <w:rPr>
                <w:b/>
              </w:rPr>
            </w:pPr>
            <w:proofErr w:type="spellStart"/>
            <w:r w:rsidRPr="00B12DAF">
              <w:t>ARPPDetail.Action_Plan_Upfront_Comm_Amount</w:t>
            </w:r>
            <w:proofErr w:type="spellEnd"/>
            <w:r w:rsidRPr="00B12DAF">
              <w:t xml:space="preserve"> = </w:t>
            </w:r>
            <w:proofErr w:type="spellStart"/>
            <w:r w:rsidRPr="00B12DAF">
              <w:t>Commission.Upfront_Commission</w:t>
            </w:r>
            <w:proofErr w:type="spellEnd"/>
            <w:r w:rsidRPr="00B12DAF">
              <w:t xml:space="preserve"> *                                                                                            ActionPlan.Premium_Amount_</w:t>
            </w:r>
            <w:proofErr w:type="spellStart"/>
            <w:r w:rsidRPr="00B12DAF">
              <w:t>Rs</w:t>
            </w:r>
            <w:proofErr w:type="spellEnd"/>
            <w:r w:rsidRPr="00B12DAF">
              <w:t>__c)/100</w:t>
            </w:r>
          </w:p>
        </w:tc>
      </w:tr>
    </w:tbl>
    <w:p w:rsidR="009B47CB" w:rsidRDefault="009B47CB" w:rsidP="009B47CB">
      <w:pPr>
        <w:pStyle w:val="ListParagraph"/>
        <w:ind w:left="1080"/>
        <w:rPr>
          <w:b/>
        </w:rPr>
      </w:pPr>
    </w:p>
    <w:p w:rsidR="009B47CB" w:rsidRDefault="009B47CB" w:rsidP="009B47CB">
      <w:pPr>
        <w:pStyle w:val="ListParagraph"/>
        <w:ind w:left="1800"/>
      </w:pPr>
    </w:p>
    <w:p w:rsidR="009B47CB" w:rsidRDefault="009B47CB" w:rsidP="009B47CB">
      <w:pPr>
        <w:pStyle w:val="ListParagraph"/>
        <w:ind w:left="360"/>
      </w:pPr>
      <w:r w:rsidRPr="00AA507F">
        <w:rPr>
          <w:b/>
        </w:rPr>
        <w:t>Trail Commission:</w:t>
      </w:r>
      <w:r>
        <w:t xml:space="preserve"> No need to calculate trail commission. Here trail commission always 0</w:t>
      </w:r>
    </w:p>
    <w:p w:rsidR="002A7F02" w:rsidRDefault="000A2041"/>
    <w:p w:rsidR="009B47CB" w:rsidRDefault="009B47CB"/>
    <w:p w:rsidR="009B47CB" w:rsidRPr="009B47CB" w:rsidRDefault="009B47CB" w:rsidP="009B47CB">
      <w:pPr>
        <w:spacing w:after="240" w:line="240" w:lineRule="auto"/>
        <w:rPr>
          <w:rFonts w:ascii="Times New Roman" w:hAnsi="Times New Roman"/>
          <w:b/>
          <w:sz w:val="24"/>
          <w:szCs w:val="24"/>
        </w:rPr>
      </w:pPr>
      <w:r w:rsidRPr="009B47CB">
        <w:rPr>
          <w:rFonts w:ascii="Times New Roman" w:hAnsi="Times New Roman"/>
          <w:b/>
          <w:sz w:val="24"/>
          <w:szCs w:val="24"/>
        </w:rPr>
        <w:t>For Current MF Lumpsum</w:t>
      </w:r>
    </w:p>
    <w:p w:rsidR="009B47CB" w:rsidRPr="009B47CB" w:rsidRDefault="009B47CB" w:rsidP="009B47CB">
      <w:pPr>
        <w:pStyle w:val="ListParagraph"/>
        <w:numPr>
          <w:ilvl w:val="0"/>
          <w:numId w:val="5"/>
        </w:numPr>
        <w:spacing w:after="0" w:line="240" w:lineRule="auto"/>
        <w:rPr>
          <w:rFonts w:ascii="Times New Roman" w:hAnsi="Times New Roman"/>
          <w:sz w:val="24"/>
          <w:szCs w:val="24"/>
        </w:rPr>
      </w:pPr>
      <w:r w:rsidRPr="009B47CB">
        <w:rPr>
          <w:rFonts w:ascii="Times New Roman" w:hAnsi="Times New Roman"/>
          <w:b/>
          <w:sz w:val="24"/>
          <w:szCs w:val="24"/>
        </w:rPr>
        <w:t>Hold - Change of Broker</w:t>
      </w:r>
      <w:r w:rsidRPr="009B47CB">
        <w:rPr>
          <w:rFonts w:ascii="Times New Roman" w:hAnsi="Times New Roman"/>
          <w:sz w:val="24"/>
          <w:szCs w:val="24"/>
        </w:rPr>
        <w:t xml:space="preserve"> - No Revenue</w:t>
      </w:r>
    </w:p>
    <w:p w:rsidR="009B47CB" w:rsidRDefault="009B47CB" w:rsidP="009B47CB">
      <w:pPr>
        <w:pStyle w:val="ListParagraph"/>
        <w:numPr>
          <w:ilvl w:val="0"/>
          <w:numId w:val="5"/>
        </w:numPr>
        <w:spacing w:after="0" w:line="240" w:lineRule="auto"/>
        <w:rPr>
          <w:rFonts w:ascii="Times New Roman" w:hAnsi="Times New Roman"/>
          <w:sz w:val="24"/>
          <w:szCs w:val="24"/>
        </w:rPr>
      </w:pPr>
      <w:r w:rsidRPr="009B47CB">
        <w:rPr>
          <w:rFonts w:ascii="Times New Roman" w:hAnsi="Times New Roman"/>
          <w:b/>
          <w:sz w:val="24"/>
          <w:szCs w:val="24"/>
        </w:rPr>
        <w:t>STP From</w:t>
      </w:r>
      <w:r w:rsidRPr="009B47CB">
        <w:rPr>
          <w:rFonts w:ascii="Times New Roman" w:hAnsi="Times New Roman"/>
          <w:sz w:val="24"/>
          <w:szCs w:val="24"/>
        </w:rPr>
        <w:t xml:space="preserve"> - Upfront Revenue -No Trail Revenue </w:t>
      </w:r>
    </w:p>
    <w:p w:rsidR="009B47CB" w:rsidRPr="009B47CB" w:rsidRDefault="009B47CB" w:rsidP="009B47CB">
      <w:pPr>
        <w:pStyle w:val="ListParagraph"/>
        <w:numPr>
          <w:ilvl w:val="0"/>
          <w:numId w:val="5"/>
        </w:numPr>
        <w:spacing w:after="0" w:line="240" w:lineRule="auto"/>
        <w:rPr>
          <w:rFonts w:ascii="Times New Roman" w:hAnsi="Times New Roman"/>
          <w:sz w:val="24"/>
          <w:szCs w:val="24"/>
        </w:rPr>
      </w:pPr>
      <w:r w:rsidRPr="009B47CB">
        <w:rPr>
          <w:rFonts w:ascii="Times New Roman" w:hAnsi="Times New Roman"/>
          <w:b/>
          <w:sz w:val="24"/>
          <w:szCs w:val="24"/>
        </w:rPr>
        <w:t>STP To</w:t>
      </w:r>
      <w:r w:rsidRPr="009B47CB">
        <w:rPr>
          <w:rFonts w:ascii="Times New Roman" w:hAnsi="Times New Roman"/>
          <w:sz w:val="24"/>
          <w:szCs w:val="24"/>
        </w:rPr>
        <w:t xml:space="preserve"> - Upfront &amp; Trail Revenue as per fund - from the product master</w:t>
      </w:r>
    </w:p>
    <w:p w:rsidR="009B47CB" w:rsidRPr="009B47CB" w:rsidRDefault="009B47CB" w:rsidP="009B47CB">
      <w:pPr>
        <w:pStyle w:val="ListParagraph"/>
        <w:numPr>
          <w:ilvl w:val="0"/>
          <w:numId w:val="5"/>
        </w:numPr>
        <w:spacing w:after="0" w:line="240" w:lineRule="auto"/>
        <w:rPr>
          <w:rFonts w:ascii="Times New Roman" w:hAnsi="Times New Roman"/>
          <w:sz w:val="24"/>
          <w:szCs w:val="24"/>
        </w:rPr>
      </w:pPr>
      <w:r w:rsidRPr="009B47CB">
        <w:rPr>
          <w:rFonts w:ascii="Times New Roman" w:hAnsi="Times New Roman"/>
          <w:b/>
          <w:sz w:val="24"/>
          <w:szCs w:val="24"/>
        </w:rPr>
        <w:t>Switch Out</w:t>
      </w:r>
      <w:r w:rsidRPr="009B47CB">
        <w:rPr>
          <w:rFonts w:ascii="Times New Roman" w:hAnsi="Times New Roman"/>
          <w:sz w:val="24"/>
          <w:szCs w:val="24"/>
        </w:rPr>
        <w:t xml:space="preserve"> - No Revenue</w:t>
      </w:r>
    </w:p>
    <w:p w:rsidR="009B47CB" w:rsidRPr="009B47CB" w:rsidRDefault="009B47CB" w:rsidP="009B47CB">
      <w:pPr>
        <w:pStyle w:val="ListParagraph"/>
        <w:numPr>
          <w:ilvl w:val="0"/>
          <w:numId w:val="5"/>
        </w:numPr>
        <w:spacing w:after="0" w:line="240" w:lineRule="auto"/>
        <w:rPr>
          <w:rFonts w:ascii="Times New Roman" w:hAnsi="Times New Roman"/>
          <w:sz w:val="24"/>
          <w:szCs w:val="24"/>
        </w:rPr>
      </w:pPr>
      <w:r w:rsidRPr="009B47CB">
        <w:rPr>
          <w:rFonts w:ascii="Times New Roman" w:hAnsi="Times New Roman"/>
          <w:b/>
          <w:sz w:val="24"/>
          <w:szCs w:val="24"/>
        </w:rPr>
        <w:t>Switch In</w:t>
      </w:r>
      <w:r w:rsidRPr="009B47CB">
        <w:rPr>
          <w:rFonts w:ascii="Times New Roman" w:hAnsi="Times New Roman"/>
          <w:sz w:val="24"/>
          <w:szCs w:val="24"/>
        </w:rPr>
        <w:t xml:space="preserve"> - Upfront &amp; Trail Revenue as per fund from the product master</w:t>
      </w:r>
    </w:p>
    <w:p w:rsidR="009B47CB" w:rsidRPr="009B47CB" w:rsidRDefault="009B47CB" w:rsidP="009B47CB">
      <w:pPr>
        <w:pStyle w:val="ListParagraph"/>
        <w:numPr>
          <w:ilvl w:val="0"/>
          <w:numId w:val="5"/>
        </w:numPr>
        <w:spacing w:after="0" w:line="240" w:lineRule="auto"/>
        <w:rPr>
          <w:rFonts w:ascii="Times New Roman" w:hAnsi="Times New Roman"/>
          <w:sz w:val="24"/>
          <w:szCs w:val="24"/>
        </w:rPr>
      </w:pPr>
      <w:r w:rsidRPr="009B47CB">
        <w:rPr>
          <w:rFonts w:ascii="Times New Roman" w:hAnsi="Times New Roman"/>
          <w:b/>
          <w:sz w:val="24"/>
          <w:szCs w:val="24"/>
        </w:rPr>
        <w:t xml:space="preserve">Hold </w:t>
      </w:r>
      <w:r w:rsidRPr="009B47CB">
        <w:rPr>
          <w:rFonts w:ascii="Times New Roman" w:hAnsi="Times New Roman"/>
          <w:sz w:val="24"/>
          <w:szCs w:val="24"/>
        </w:rPr>
        <w:t>- No Upfront, only Trail Commission</w:t>
      </w:r>
    </w:p>
    <w:p w:rsidR="009B47CB" w:rsidRPr="009B47CB" w:rsidRDefault="009B47CB" w:rsidP="009B47CB">
      <w:pPr>
        <w:pStyle w:val="ListParagraph"/>
        <w:numPr>
          <w:ilvl w:val="0"/>
          <w:numId w:val="5"/>
        </w:numPr>
        <w:spacing w:after="240" w:line="240" w:lineRule="auto"/>
        <w:rPr>
          <w:rFonts w:ascii="Times New Roman" w:hAnsi="Times New Roman"/>
          <w:sz w:val="24"/>
          <w:szCs w:val="24"/>
        </w:rPr>
      </w:pPr>
      <w:r w:rsidRPr="009B47CB">
        <w:rPr>
          <w:rFonts w:ascii="Times New Roman" w:hAnsi="Times New Roman"/>
          <w:b/>
          <w:sz w:val="24"/>
          <w:szCs w:val="24"/>
        </w:rPr>
        <w:t xml:space="preserve">Hold </w:t>
      </w:r>
      <w:r w:rsidRPr="009B47CB">
        <w:rPr>
          <w:rFonts w:ascii="Times New Roman" w:hAnsi="Times New Roman"/>
          <w:sz w:val="24"/>
          <w:szCs w:val="24"/>
        </w:rPr>
        <w:t>- Existing Fund (This field needs to be added in the dropdown) - No Revenue.</w:t>
      </w:r>
    </w:p>
    <w:p w:rsidR="009B47CB" w:rsidRPr="009B47CB" w:rsidRDefault="009B47CB" w:rsidP="009B47CB">
      <w:pPr>
        <w:spacing w:after="240" w:line="240" w:lineRule="auto"/>
        <w:rPr>
          <w:rFonts w:ascii="Times New Roman" w:hAnsi="Times New Roman"/>
          <w:b/>
          <w:sz w:val="24"/>
          <w:szCs w:val="24"/>
        </w:rPr>
      </w:pPr>
      <w:r w:rsidRPr="009B47CB">
        <w:rPr>
          <w:rFonts w:ascii="Times New Roman" w:hAnsi="Times New Roman"/>
          <w:b/>
          <w:sz w:val="24"/>
          <w:szCs w:val="24"/>
        </w:rPr>
        <w:t>For Current MF SIP</w:t>
      </w:r>
    </w:p>
    <w:p w:rsidR="009B47CB" w:rsidRPr="009B47CB" w:rsidRDefault="009B47CB" w:rsidP="009B47CB">
      <w:pPr>
        <w:pStyle w:val="ListParagraph"/>
        <w:numPr>
          <w:ilvl w:val="0"/>
          <w:numId w:val="6"/>
        </w:numPr>
        <w:spacing w:after="0" w:line="240" w:lineRule="auto"/>
        <w:rPr>
          <w:rFonts w:ascii="Times New Roman" w:hAnsi="Times New Roman"/>
          <w:sz w:val="24"/>
          <w:szCs w:val="24"/>
        </w:rPr>
      </w:pPr>
      <w:r w:rsidRPr="009B47CB">
        <w:rPr>
          <w:rFonts w:ascii="Times New Roman" w:hAnsi="Times New Roman"/>
          <w:b/>
          <w:sz w:val="24"/>
          <w:szCs w:val="24"/>
        </w:rPr>
        <w:t>Stop</w:t>
      </w:r>
      <w:r w:rsidRPr="009B47CB">
        <w:rPr>
          <w:rFonts w:ascii="Times New Roman" w:hAnsi="Times New Roman"/>
          <w:sz w:val="24"/>
          <w:szCs w:val="24"/>
        </w:rPr>
        <w:t xml:space="preserve"> - No Revenue</w:t>
      </w:r>
    </w:p>
    <w:p w:rsidR="009B47CB" w:rsidRPr="009B47CB" w:rsidRDefault="009B47CB" w:rsidP="009B47CB">
      <w:pPr>
        <w:pStyle w:val="ListParagraph"/>
        <w:numPr>
          <w:ilvl w:val="0"/>
          <w:numId w:val="6"/>
        </w:numPr>
        <w:spacing w:after="0" w:line="240" w:lineRule="auto"/>
        <w:rPr>
          <w:rFonts w:ascii="Times New Roman" w:hAnsi="Times New Roman"/>
          <w:sz w:val="24"/>
          <w:szCs w:val="24"/>
        </w:rPr>
      </w:pPr>
      <w:r w:rsidRPr="009B47CB">
        <w:rPr>
          <w:rFonts w:ascii="Times New Roman" w:hAnsi="Times New Roman"/>
          <w:b/>
          <w:sz w:val="24"/>
          <w:szCs w:val="24"/>
        </w:rPr>
        <w:t>Continue</w:t>
      </w:r>
      <w:r w:rsidRPr="009B47CB">
        <w:rPr>
          <w:rFonts w:ascii="Times New Roman" w:hAnsi="Times New Roman"/>
          <w:sz w:val="24"/>
          <w:szCs w:val="24"/>
        </w:rPr>
        <w:t xml:space="preserve"> - Upront and Trail Revenue</w:t>
      </w:r>
    </w:p>
    <w:p w:rsidR="009B47CB" w:rsidRPr="009B47CB" w:rsidRDefault="000A2041" w:rsidP="009B47CB">
      <w:pPr>
        <w:pStyle w:val="ListParagraph"/>
        <w:numPr>
          <w:ilvl w:val="0"/>
          <w:numId w:val="6"/>
        </w:numPr>
        <w:spacing w:after="0" w:line="240" w:lineRule="auto"/>
        <w:rPr>
          <w:rFonts w:ascii="Times New Roman" w:hAnsi="Times New Roman"/>
          <w:sz w:val="24"/>
          <w:szCs w:val="24"/>
        </w:rPr>
      </w:pPr>
      <w:r w:rsidRPr="009B47CB">
        <w:rPr>
          <w:rFonts w:ascii="Times New Roman" w:hAnsi="Times New Roman"/>
          <w:b/>
          <w:sz w:val="24"/>
          <w:szCs w:val="24"/>
        </w:rPr>
        <w:t>Existing</w:t>
      </w:r>
      <w:r w:rsidR="009B47CB" w:rsidRPr="009B47CB">
        <w:rPr>
          <w:rFonts w:ascii="Times New Roman" w:hAnsi="Times New Roman"/>
          <w:b/>
          <w:sz w:val="24"/>
          <w:szCs w:val="24"/>
        </w:rPr>
        <w:t xml:space="preserve"> SIP COB</w:t>
      </w:r>
      <w:r w:rsidR="009B47CB" w:rsidRPr="009B47CB">
        <w:rPr>
          <w:rFonts w:ascii="Times New Roman" w:hAnsi="Times New Roman"/>
          <w:sz w:val="24"/>
          <w:szCs w:val="24"/>
        </w:rPr>
        <w:t xml:space="preserve"> - </w:t>
      </w:r>
      <w:r w:rsidRPr="009B47CB">
        <w:rPr>
          <w:rFonts w:ascii="Times New Roman" w:hAnsi="Times New Roman"/>
          <w:sz w:val="24"/>
          <w:szCs w:val="24"/>
        </w:rPr>
        <w:t>Upfront</w:t>
      </w:r>
      <w:r w:rsidR="009B47CB" w:rsidRPr="009B47CB">
        <w:rPr>
          <w:rFonts w:ascii="Times New Roman" w:hAnsi="Times New Roman"/>
          <w:sz w:val="24"/>
          <w:szCs w:val="24"/>
        </w:rPr>
        <w:t xml:space="preserve"> and Trail Revenue</w:t>
      </w:r>
    </w:p>
    <w:p w:rsidR="009B47CB" w:rsidRDefault="009B47CB" w:rsidP="009B47CB">
      <w:pPr>
        <w:pStyle w:val="ListParagraph"/>
        <w:numPr>
          <w:ilvl w:val="0"/>
          <w:numId w:val="6"/>
        </w:numPr>
      </w:pPr>
      <w:r w:rsidRPr="009B47CB">
        <w:rPr>
          <w:rFonts w:ascii="Times New Roman" w:hAnsi="Times New Roman"/>
          <w:b/>
          <w:sz w:val="24"/>
          <w:szCs w:val="24"/>
        </w:rPr>
        <w:t>Continue - Existing SIP</w:t>
      </w:r>
      <w:r w:rsidRPr="009B47CB">
        <w:rPr>
          <w:rFonts w:ascii="Times New Roman" w:hAnsi="Times New Roman"/>
          <w:sz w:val="24"/>
          <w:szCs w:val="24"/>
        </w:rPr>
        <w:t xml:space="preserve"> (This field needs to be added in the dropdown) - No Revenue.</w:t>
      </w:r>
    </w:p>
    <w:sectPr w:rsidR="009B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A22"/>
    <w:multiLevelType w:val="hybridMultilevel"/>
    <w:tmpl w:val="6A74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A43A5"/>
    <w:multiLevelType w:val="hybridMultilevel"/>
    <w:tmpl w:val="86002C3C"/>
    <w:lvl w:ilvl="0" w:tplc="4A6ED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D2D2DE6"/>
    <w:multiLevelType w:val="hybridMultilevel"/>
    <w:tmpl w:val="128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1298B"/>
    <w:multiLevelType w:val="hybridMultilevel"/>
    <w:tmpl w:val="025E3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EE46BC"/>
    <w:multiLevelType w:val="hybridMultilevel"/>
    <w:tmpl w:val="2294E7F6"/>
    <w:lvl w:ilvl="0" w:tplc="2B027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F3C00B5"/>
    <w:multiLevelType w:val="hybridMultilevel"/>
    <w:tmpl w:val="DCE61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CB"/>
    <w:rsid w:val="000A2041"/>
    <w:rsid w:val="009B47CB"/>
    <w:rsid w:val="00BC400B"/>
    <w:rsid w:val="00F0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C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C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074">
      <w:bodyDiv w:val="1"/>
      <w:marLeft w:val="0"/>
      <w:marRight w:val="0"/>
      <w:marTop w:val="0"/>
      <w:marBottom w:val="0"/>
      <w:divBdr>
        <w:top w:val="none" w:sz="0" w:space="0" w:color="auto"/>
        <w:left w:val="none" w:sz="0" w:space="0" w:color="auto"/>
        <w:bottom w:val="none" w:sz="0" w:space="0" w:color="auto"/>
        <w:right w:val="none" w:sz="0" w:space="0" w:color="auto"/>
      </w:divBdr>
      <w:divsChild>
        <w:div w:id="1444764765">
          <w:marLeft w:val="0"/>
          <w:marRight w:val="0"/>
          <w:marTop w:val="0"/>
          <w:marBottom w:val="0"/>
          <w:divBdr>
            <w:top w:val="none" w:sz="0" w:space="0" w:color="auto"/>
            <w:left w:val="none" w:sz="0" w:space="0" w:color="auto"/>
            <w:bottom w:val="none" w:sz="0" w:space="0" w:color="auto"/>
            <w:right w:val="none" w:sz="0" w:space="0" w:color="auto"/>
          </w:divBdr>
          <w:divsChild>
            <w:div w:id="1334801348">
              <w:marLeft w:val="0"/>
              <w:marRight w:val="0"/>
              <w:marTop w:val="0"/>
              <w:marBottom w:val="0"/>
              <w:divBdr>
                <w:top w:val="none" w:sz="0" w:space="0" w:color="auto"/>
                <w:left w:val="none" w:sz="0" w:space="0" w:color="auto"/>
                <w:bottom w:val="none" w:sz="0" w:space="0" w:color="auto"/>
                <w:right w:val="none" w:sz="0" w:space="0" w:color="auto"/>
              </w:divBdr>
              <w:divsChild>
                <w:div w:id="560484820">
                  <w:marLeft w:val="0"/>
                  <w:marRight w:val="0"/>
                  <w:marTop w:val="0"/>
                  <w:marBottom w:val="0"/>
                  <w:divBdr>
                    <w:top w:val="none" w:sz="0" w:space="0" w:color="auto"/>
                    <w:left w:val="none" w:sz="0" w:space="0" w:color="auto"/>
                    <w:bottom w:val="none" w:sz="0" w:space="0" w:color="auto"/>
                    <w:right w:val="none" w:sz="0" w:space="0" w:color="auto"/>
                  </w:divBdr>
                  <w:divsChild>
                    <w:div w:id="836073925">
                      <w:marLeft w:val="0"/>
                      <w:marRight w:val="0"/>
                      <w:marTop w:val="0"/>
                      <w:marBottom w:val="0"/>
                      <w:divBdr>
                        <w:top w:val="none" w:sz="0" w:space="0" w:color="auto"/>
                        <w:left w:val="none" w:sz="0" w:space="0" w:color="auto"/>
                        <w:bottom w:val="none" w:sz="0" w:space="0" w:color="auto"/>
                        <w:right w:val="none" w:sz="0" w:space="0" w:color="auto"/>
                      </w:divBdr>
                      <w:divsChild>
                        <w:div w:id="1124151130">
                          <w:marLeft w:val="0"/>
                          <w:marRight w:val="0"/>
                          <w:marTop w:val="0"/>
                          <w:marBottom w:val="0"/>
                          <w:divBdr>
                            <w:top w:val="none" w:sz="0" w:space="0" w:color="auto"/>
                            <w:left w:val="none" w:sz="0" w:space="0" w:color="auto"/>
                            <w:bottom w:val="none" w:sz="0" w:space="0" w:color="auto"/>
                            <w:right w:val="none" w:sz="0" w:space="0" w:color="auto"/>
                          </w:divBdr>
                          <w:divsChild>
                            <w:div w:id="959922049">
                              <w:marLeft w:val="0"/>
                              <w:marRight w:val="0"/>
                              <w:marTop w:val="0"/>
                              <w:marBottom w:val="0"/>
                              <w:divBdr>
                                <w:top w:val="none" w:sz="0" w:space="0" w:color="auto"/>
                                <w:left w:val="none" w:sz="0" w:space="0" w:color="auto"/>
                                <w:bottom w:val="none" w:sz="0" w:space="0" w:color="auto"/>
                                <w:right w:val="none" w:sz="0" w:space="0" w:color="auto"/>
                              </w:divBdr>
                              <w:divsChild>
                                <w:div w:id="1537699792">
                                  <w:marLeft w:val="0"/>
                                  <w:marRight w:val="0"/>
                                  <w:marTop w:val="0"/>
                                  <w:marBottom w:val="0"/>
                                  <w:divBdr>
                                    <w:top w:val="none" w:sz="0" w:space="0" w:color="auto"/>
                                    <w:left w:val="none" w:sz="0" w:space="0" w:color="auto"/>
                                    <w:bottom w:val="none" w:sz="0" w:space="0" w:color="auto"/>
                                    <w:right w:val="none" w:sz="0" w:space="0" w:color="auto"/>
                                  </w:divBdr>
                                  <w:divsChild>
                                    <w:div w:id="573902474">
                                      <w:marLeft w:val="0"/>
                                      <w:marRight w:val="0"/>
                                      <w:marTop w:val="0"/>
                                      <w:marBottom w:val="0"/>
                                      <w:divBdr>
                                        <w:top w:val="none" w:sz="0" w:space="0" w:color="auto"/>
                                        <w:left w:val="none" w:sz="0" w:space="0" w:color="auto"/>
                                        <w:bottom w:val="none" w:sz="0" w:space="0" w:color="auto"/>
                                        <w:right w:val="none" w:sz="0" w:space="0" w:color="auto"/>
                                      </w:divBdr>
                                      <w:divsChild>
                                        <w:div w:id="460466109">
                                          <w:marLeft w:val="0"/>
                                          <w:marRight w:val="0"/>
                                          <w:marTop w:val="0"/>
                                          <w:marBottom w:val="0"/>
                                          <w:divBdr>
                                            <w:top w:val="none" w:sz="0" w:space="0" w:color="auto"/>
                                            <w:left w:val="none" w:sz="0" w:space="0" w:color="auto"/>
                                            <w:bottom w:val="none" w:sz="0" w:space="0" w:color="auto"/>
                                            <w:right w:val="none" w:sz="0" w:space="0" w:color="auto"/>
                                          </w:divBdr>
                                          <w:divsChild>
                                            <w:div w:id="516042155">
                                              <w:marLeft w:val="0"/>
                                              <w:marRight w:val="0"/>
                                              <w:marTop w:val="0"/>
                                              <w:marBottom w:val="0"/>
                                              <w:divBdr>
                                                <w:top w:val="none" w:sz="0" w:space="0" w:color="auto"/>
                                                <w:left w:val="none" w:sz="0" w:space="0" w:color="auto"/>
                                                <w:bottom w:val="none" w:sz="0" w:space="0" w:color="auto"/>
                                                <w:right w:val="none" w:sz="0" w:space="0" w:color="auto"/>
                                              </w:divBdr>
                                              <w:divsChild>
                                                <w:div w:id="2235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Kakariya</dc:creator>
  <cp:lastModifiedBy>Gaurav Kakariya</cp:lastModifiedBy>
  <cp:revision>2</cp:revision>
  <dcterms:created xsi:type="dcterms:W3CDTF">2013-10-29T10:25:00Z</dcterms:created>
  <dcterms:modified xsi:type="dcterms:W3CDTF">2013-10-29T10:47:00Z</dcterms:modified>
</cp:coreProperties>
</file>