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D32C8" w14:textId="669694E2" w:rsidR="001C560A" w:rsidRPr="00175582" w:rsidRDefault="001C560A" w:rsidP="001C560A">
      <w:pPr>
        <w:jc w:val="center"/>
        <w:rPr>
          <w:rFonts w:ascii="Times New Roman" w:hAnsi="Times New Roman" w:cs="Times New Roman"/>
          <w:b/>
          <w:bCs/>
          <w:sz w:val="56"/>
          <w:szCs w:val="56"/>
        </w:rPr>
      </w:pPr>
      <w:r w:rsidRPr="00175582">
        <w:rPr>
          <w:rFonts w:ascii="Times New Roman" w:hAnsi="Times New Roman" w:cs="Times New Roman"/>
          <w:b/>
          <w:bCs/>
          <w:sz w:val="56"/>
          <w:szCs w:val="56"/>
        </w:rPr>
        <w:t>Challenges of New and Emerging Technologies in Auditing</w:t>
      </w:r>
    </w:p>
    <w:p w14:paraId="4C1D319F" w14:textId="58A75A87" w:rsidR="001C560A" w:rsidRDefault="00175582" w:rsidP="001C560A">
      <w:pPr>
        <w:jc w:val="center"/>
        <w:rPr>
          <w:sz w:val="56"/>
          <w:szCs w:val="56"/>
        </w:rPr>
      </w:pPr>
      <w:r>
        <w:rPr>
          <w:noProof/>
          <w:sz w:val="56"/>
          <w:szCs w:val="56"/>
        </w:rPr>
        <w:drawing>
          <wp:inline distT="0" distB="0" distL="0" distR="0" wp14:anchorId="2748C3D0" wp14:editId="5E5E1F18">
            <wp:extent cx="4572000" cy="1371600"/>
            <wp:effectExtent l="0" t="0" r="0" b="0"/>
            <wp:docPr id="187726840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68408" name="Picture 1" descr="A close up of a sig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4B5F3389" w14:textId="77777777" w:rsidR="001C560A" w:rsidRDefault="001C560A" w:rsidP="001C560A">
      <w:pPr>
        <w:jc w:val="center"/>
        <w:rPr>
          <w:sz w:val="56"/>
          <w:szCs w:val="56"/>
        </w:rPr>
      </w:pPr>
    </w:p>
    <w:p w14:paraId="334E3796" w14:textId="6027D6EF" w:rsidR="001C560A" w:rsidRPr="00175582" w:rsidRDefault="001C560A" w:rsidP="00175582">
      <w:pPr>
        <w:rPr>
          <w:rFonts w:ascii="Times New Roman" w:hAnsi="Times New Roman" w:cs="Times New Roman"/>
          <w:sz w:val="56"/>
          <w:szCs w:val="56"/>
        </w:rPr>
      </w:pPr>
      <w:r w:rsidRPr="00175582">
        <w:rPr>
          <w:rFonts w:ascii="Times New Roman" w:hAnsi="Times New Roman" w:cs="Times New Roman"/>
          <w:sz w:val="56"/>
          <w:szCs w:val="56"/>
        </w:rPr>
        <w:t xml:space="preserve">Submitted To- </w:t>
      </w:r>
      <w:r w:rsidR="00175582" w:rsidRPr="00175582">
        <w:rPr>
          <w:rFonts w:ascii="Times New Roman" w:hAnsi="Times New Roman" w:cs="Times New Roman"/>
          <w:sz w:val="56"/>
          <w:szCs w:val="56"/>
        </w:rPr>
        <w:t xml:space="preserve">      </w:t>
      </w:r>
      <w:r w:rsidRPr="00175582">
        <w:rPr>
          <w:rFonts w:ascii="Times New Roman" w:hAnsi="Times New Roman" w:cs="Times New Roman"/>
          <w:sz w:val="56"/>
          <w:szCs w:val="56"/>
        </w:rPr>
        <w:t>Dr. Otero</w:t>
      </w:r>
    </w:p>
    <w:p w14:paraId="7270C921" w14:textId="7596ECED" w:rsidR="001C560A" w:rsidRPr="00175582" w:rsidRDefault="001C560A" w:rsidP="001C560A">
      <w:pPr>
        <w:jc w:val="center"/>
        <w:rPr>
          <w:rFonts w:ascii="Times New Roman" w:hAnsi="Times New Roman" w:cs="Times New Roman"/>
          <w:sz w:val="36"/>
          <w:szCs w:val="36"/>
        </w:rPr>
      </w:pPr>
      <w:r w:rsidRPr="00175582">
        <w:rPr>
          <w:rFonts w:ascii="Times New Roman" w:hAnsi="Times New Roman" w:cs="Times New Roman"/>
          <w:sz w:val="36"/>
          <w:szCs w:val="36"/>
        </w:rPr>
        <w:t xml:space="preserve">                               Department of Accounting </w:t>
      </w:r>
    </w:p>
    <w:p w14:paraId="4B2F157B" w14:textId="13117821" w:rsidR="001C560A" w:rsidRPr="00175582" w:rsidRDefault="001C560A" w:rsidP="001C560A">
      <w:pPr>
        <w:jc w:val="center"/>
        <w:rPr>
          <w:rFonts w:ascii="Times New Roman" w:hAnsi="Times New Roman" w:cs="Times New Roman"/>
          <w:sz w:val="36"/>
          <w:szCs w:val="36"/>
        </w:rPr>
      </w:pPr>
      <w:r w:rsidRPr="00175582">
        <w:rPr>
          <w:rFonts w:ascii="Times New Roman" w:hAnsi="Times New Roman" w:cs="Times New Roman"/>
          <w:sz w:val="36"/>
          <w:szCs w:val="36"/>
        </w:rPr>
        <w:t xml:space="preserve">                                        </w:t>
      </w:r>
      <w:r w:rsidR="00175582" w:rsidRPr="00175582">
        <w:rPr>
          <w:rFonts w:ascii="Times New Roman" w:hAnsi="Times New Roman" w:cs="Times New Roman"/>
          <w:sz w:val="36"/>
          <w:szCs w:val="36"/>
        </w:rPr>
        <w:t xml:space="preserve">   </w:t>
      </w:r>
      <w:r w:rsidR="00175582">
        <w:rPr>
          <w:rFonts w:ascii="Times New Roman" w:hAnsi="Times New Roman" w:cs="Times New Roman"/>
          <w:sz w:val="36"/>
          <w:szCs w:val="36"/>
        </w:rPr>
        <w:t xml:space="preserve"> </w:t>
      </w:r>
      <w:r w:rsidR="00175582" w:rsidRPr="00175582">
        <w:rPr>
          <w:rFonts w:ascii="Times New Roman" w:hAnsi="Times New Roman" w:cs="Times New Roman"/>
          <w:sz w:val="36"/>
          <w:szCs w:val="36"/>
        </w:rPr>
        <w:t xml:space="preserve"> </w:t>
      </w:r>
      <w:r w:rsidRPr="00175582">
        <w:rPr>
          <w:rFonts w:ascii="Times New Roman" w:hAnsi="Times New Roman" w:cs="Times New Roman"/>
          <w:sz w:val="36"/>
          <w:szCs w:val="36"/>
        </w:rPr>
        <w:t>Nathan M. Bisk College of Business</w:t>
      </w:r>
    </w:p>
    <w:p w14:paraId="15A246D3" w14:textId="3A0C2DCB" w:rsidR="001C560A" w:rsidRPr="00175582" w:rsidRDefault="001C560A" w:rsidP="001C560A">
      <w:pPr>
        <w:jc w:val="center"/>
        <w:rPr>
          <w:rFonts w:ascii="Times New Roman" w:hAnsi="Times New Roman" w:cs="Times New Roman"/>
          <w:sz w:val="36"/>
          <w:szCs w:val="36"/>
        </w:rPr>
      </w:pPr>
      <w:r w:rsidRPr="00175582">
        <w:rPr>
          <w:rFonts w:ascii="Times New Roman" w:hAnsi="Times New Roman" w:cs="Times New Roman"/>
          <w:sz w:val="36"/>
          <w:szCs w:val="36"/>
        </w:rPr>
        <w:t xml:space="preserve">                                       Florida Institute of Technology</w:t>
      </w:r>
    </w:p>
    <w:p w14:paraId="2712F153" w14:textId="77777777" w:rsidR="001C560A" w:rsidRPr="00175582" w:rsidRDefault="001C560A" w:rsidP="001C560A">
      <w:pPr>
        <w:jc w:val="center"/>
        <w:rPr>
          <w:rFonts w:ascii="Times New Roman" w:hAnsi="Times New Roman" w:cs="Times New Roman"/>
          <w:sz w:val="56"/>
          <w:szCs w:val="56"/>
        </w:rPr>
      </w:pPr>
    </w:p>
    <w:p w14:paraId="2A5B5E99" w14:textId="4E93D02F" w:rsidR="001C560A" w:rsidRPr="00175582" w:rsidRDefault="001C560A" w:rsidP="001C560A">
      <w:pPr>
        <w:jc w:val="center"/>
        <w:rPr>
          <w:rFonts w:ascii="Times New Roman" w:hAnsi="Times New Roman" w:cs="Times New Roman"/>
          <w:sz w:val="40"/>
          <w:szCs w:val="40"/>
        </w:rPr>
      </w:pPr>
      <w:r w:rsidRPr="00175582">
        <w:rPr>
          <w:rFonts w:ascii="Times New Roman" w:hAnsi="Times New Roman" w:cs="Times New Roman"/>
          <w:sz w:val="40"/>
          <w:szCs w:val="40"/>
        </w:rPr>
        <w:t>Submitted by- Gaurav</w:t>
      </w:r>
    </w:p>
    <w:p w14:paraId="69FF4E3C" w14:textId="1472D653" w:rsidR="001C560A" w:rsidRPr="00175582" w:rsidRDefault="001C560A" w:rsidP="001C560A">
      <w:pPr>
        <w:jc w:val="center"/>
        <w:rPr>
          <w:rFonts w:ascii="Times New Roman" w:hAnsi="Times New Roman" w:cs="Times New Roman"/>
          <w:sz w:val="40"/>
          <w:szCs w:val="40"/>
        </w:rPr>
      </w:pPr>
      <w:r w:rsidRPr="00175582">
        <w:rPr>
          <w:rFonts w:ascii="Times New Roman" w:hAnsi="Times New Roman" w:cs="Times New Roman"/>
          <w:sz w:val="40"/>
          <w:szCs w:val="40"/>
        </w:rPr>
        <w:t>Student ID- 904041920</w:t>
      </w:r>
    </w:p>
    <w:p w14:paraId="2F6D08D8" w14:textId="77777777" w:rsidR="001C560A" w:rsidRPr="00175582" w:rsidRDefault="001C560A" w:rsidP="001C560A">
      <w:pPr>
        <w:jc w:val="right"/>
        <w:rPr>
          <w:rFonts w:ascii="Times New Roman" w:hAnsi="Times New Roman" w:cs="Times New Roman"/>
          <w:sz w:val="36"/>
          <w:szCs w:val="36"/>
        </w:rPr>
      </w:pPr>
    </w:p>
    <w:p w14:paraId="62B59B40" w14:textId="77777777" w:rsidR="001C560A" w:rsidRPr="00175582" w:rsidRDefault="001C560A" w:rsidP="001C560A">
      <w:pPr>
        <w:jc w:val="right"/>
        <w:rPr>
          <w:rFonts w:ascii="Times New Roman" w:hAnsi="Times New Roman" w:cs="Times New Roman"/>
          <w:sz w:val="36"/>
          <w:szCs w:val="36"/>
        </w:rPr>
      </w:pPr>
    </w:p>
    <w:p w14:paraId="3C8EB64A" w14:textId="04F9155F" w:rsidR="001C560A" w:rsidRPr="00175582" w:rsidRDefault="001C560A" w:rsidP="001C560A">
      <w:pPr>
        <w:jc w:val="right"/>
        <w:rPr>
          <w:rFonts w:ascii="Times New Roman" w:hAnsi="Times New Roman" w:cs="Times New Roman"/>
          <w:sz w:val="36"/>
          <w:szCs w:val="36"/>
        </w:rPr>
      </w:pPr>
      <w:r w:rsidRPr="00175582">
        <w:rPr>
          <w:rFonts w:ascii="Times New Roman" w:hAnsi="Times New Roman" w:cs="Times New Roman"/>
          <w:sz w:val="36"/>
          <w:szCs w:val="36"/>
        </w:rPr>
        <w:t>Dated- 04/27/2025</w:t>
      </w:r>
    </w:p>
    <w:p w14:paraId="418BB792" w14:textId="77777777" w:rsidR="00175582" w:rsidRPr="00175582" w:rsidRDefault="00175582" w:rsidP="005558BA">
      <w:pPr>
        <w:spacing w:before="100" w:beforeAutospacing="1" w:after="100" w:afterAutospacing="1" w:line="480" w:lineRule="auto"/>
        <w:jc w:val="both"/>
        <w:rPr>
          <w:rFonts w:ascii="Times New Roman" w:eastAsia="Times New Roman" w:hAnsi="Times New Roman" w:cs="Times New Roman"/>
          <w:b/>
          <w:bCs/>
          <w:kern w:val="0"/>
          <w14:ligatures w14:val="none"/>
        </w:rPr>
      </w:pPr>
    </w:p>
    <w:p w14:paraId="4005DAA9" w14:textId="3F41F3C9" w:rsidR="00175582" w:rsidRPr="000F21C6" w:rsidRDefault="00175582" w:rsidP="000F21C6">
      <w:pPr>
        <w:pStyle w:val="ListParagraph"/>
        <w:numPr>
          <w:ilvl w:val="0"/>
          <w:numId w:val="1"/>
        </w:numPr>
        <w:spacing w:before="100" w:beforeAutospacing="1" w:after="100" w:afterAutospacing="1" w:line="480" w:lineRule="auto"/>
        <w:jc w:val="both"/>
        <w:rPr>
          <w:rFonts w:ascii="Times New Roman" w:eastAsia="Times New Roman" w:hAnsi="Times New Roman" w:cs="Times New Roman"/>
          <w:b/>
          <w:bCs/>
          <w:kern w:val="0"/>
          <w14:ligatures w14:val="none"/>
        </w:rPr>
      </w:pPr>
      <w:r w:rsidRPr="000F21C6">
        <w:rPr>
          <w:rFonts w:ascii="Times New Roman" w:eastAsia="Times New Roman" w:hAnsi="Times New Roman" w:cs="Times New Roman"/>
          <w:b/>
          <w:bCs/>
          <w:kern w:val="0"/>
          <w14:ligatures w14:val="none"/>
        </w:rPr>
        <w:lastRenderedPageBreak/>
        <w:t>Introduction:</w:t>
      </w:r>
    </w:p>
    <w:p w14:paraId="145DB19C" w14:textId="1B7704F5" w:rsidR="005558BA" w:rsidRPr="00175582" w:rsidRDefault="005558BA" w:rsidP="005558BA">
      <w:pPr>
        <w:spacing w:before="100" w:beforeAutospacing="1" w:after="100" w:afterAutospacing="1" w:line="480" w:lineRule="auto"/>
        <w:jc w:val="both"/>
        <w:rPr>
          <w:rFonts w:ascii="Times New Roman" w:eastAsia="Times New Roman" w:hAnsi="Times New Roman" w:cs="Times New Roman"/>
          <w:b/>
          <w:bCs/>
          <w:kern w:val="0"/>
          <w14:ligatures w14:val="none"/>
        </w:rPr>
      </w:pPr>
      <w:r w:rsidRPr="005558BA">
        <w:rPr>
          <w:rFonts w:ascii="Times New Roman" w:eastAsia="Times New Roman" w:hAnsi="Times New Roman" w:cs="Times New Roman"/>
          <w:kern w:val="0"/>
          <w14:ligatures w14:val="none"/>
        </w:rPr>
        <w:t>The digital revolution has drastically transformed the auditing landscape. Technologies such as Artificial Intelligence (AI), Robotic Process Automation (RPA), Blockchain, Cloud Computing, the Internet of Things (IoT), Quantum Computing, 5G, and Metaverse-based immersive experiences are redefining how organizations operate (Leocádio, Malheiro, &amp; Reis, 2025). As businesses increasingly embed these technologies into core operations, auditors must adapt rapidly to ensure they can effectively assess risks, verify controls, and provide assurance in this complex environment.</w:t>
      </w:r>
    </w:p>
    <w:p w14:paraId="69735DC6" w14:textId="2E1263D1"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 xml:space="preserve">Emerging technologies have massively increased the complexity and volume of organizational data. Traditional auditing methods were primarily designed for structured financial records maintained in relatively isolated systems. However, today’s businesses generate vast amounts of data across distributed, cloud-based, and decentralized networks. This includes semi-structured and unstructured data formats, such as sensor outputs, communication logs, and blockchain transactions (Zhong, Yang, Shi, Wei, &amp; Wang, 2024). Auditors must now develop skills in analyzing big data environments where data quality, consistency, and reliability can vary greatly. Knowledge graphs, for example, are increasingly employed to visualize relationships among disparate data points, enhancing intelligent audit techniques but adding another layer of technological sophistication </w:t>
      </w:r>
      <w:r w:rsidR="00175582">
        <w:rPr>
          <w:rFonts w:ascii="Times New Roman" w:eastAsia="Times New Roman" w:hAnsi="Times New Roman" w:cs="Times New Roman"/>
          <w:kern w:val="0"/>
          <w14:ligatures w14:val="none"/>
        </w:rPr>
        <w:t xml:space="preserve">that </w:t>
      </w:r>
      <w:r w:rsidRPr="005558BA">
        <w:rPr>
          <w:rFonts w:ascii="Times New Roman" w:eastAsia="Times New Roman" w:hAnsi="Times New Roman" w:cs="Times New Roman"/>
          <w:kern w:val="0"/>
          <w14:ligatures w14:val="none"/>
        </w:rPr>
        <w:t>auditors must master (Zhong et al., 2024).</w:t>
      </w:r>
    </w:p>
    <w:p w14:paraId="09E1664D"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Another prominent challenge arises from the coexistence of legacy systems with new digital infrastructures. Many organizations cannot afford a complete system overhaul and thus integrate emerging technologies with outdated platforms. This creates hybrid environments where interoperability issues, data silos, and inconsistent controls may arise (</w:t>
      </w:r>
      <w:proofErr w:type="spellStart"/>
      <w:r w:rsidRPr="005558BA">
        <w:rPr>
          <w:rFonts w:ascii="Times New Roman" w:eastAsia="Times New Roman" w:hAnsi="Times New Roman" w:cs="Times New Roman"/>
          <w:kern w:val="0"/>
          <w14:ligatures w14:val="none"/>
        </w:rPr>
        <w:t>Alkabbji</w:t>
      </w:r>
      <w:proofErr w:type="spellEnd"/>
      <w:r w:rsidRPr="005558BA">
        <w:rPr>
          <w:rFonts w:ascii="Times New Roman" w:eastAsia="Times New Roman" w:hAnsi="Times New Roman" w:cs="Times New Roman"/>
          <w:kern w:val="0"/>
          <w14:ligatures w14:val="none"/>
        </w:rPr>
        <w:t xml:space="preserve">, </w:t>
      </w:r>
      <w:proofErr w:type="spellStart"/>
      <w:r w:rsidRPr="005558BA">
        <w:rPr>
          <w:rFonts w:ascii="Times New Roman" w:eastAsia="Times New Roman" w:hAnsi="Times New Roman" w:cs="Times New Roman"/>
          <w:kern w:val="0"/>
          <w14:ligatures w14:val="none"/>
        </w:rPr>
        <w:t>Almubaydeen</w:t>
      </w:r>
      <w:proofErr w:type="spellEnd"/>
      <w:r w:rsidRPr="005558BA">
        <w:rPr>
          <w:rFonts w:ascii="Times New Roman" w:eastAsia="Times New Roman" w:hAnsi="Times New Roman" w:cs="Times New Roman"/>
          <w:kern w:val="0"/>
          <w14:ligatures w14:val="none"/>
        </w:rPr>
        <w:t xml:space="preserve">, </w:t>
      </w:r>
      <w:proofErr w:type="spellStart"/>
      <w:r w:rsidRPr="005558BA">
        <w:rPr>
          <w:rFonts w:ascii="Times New Roman" w:eastAsia="Times New Roman" w:hAnsi="Times New Roman" w:cs="Times New Roman"/>
          <w:kern w:val="0"/>
          <w14:ligatures w14:val="none"/>
        </w:rPr>
        <w:lastRenderedPageBreak/>
        <w:t>Qushtom</w:t>
      </w:r>
      <w:proofErr w:type="spellEnd"/>
      <w:r w:rsidRPr="005558BA">
        <w:rPr>
          <w:rFonts w:ascii="Times New Roman" w:eastAsia="Times New Roman" w:hAnsi="Times New Roman" w:cs="Times New Roman"/>
          <w:kern w:val="0"/>
          <w14:ligatures w14:val="none"/>
        </w:rPr>
        <w:t>, &amp; Hamza, 2023). Auditors must understand both the traditional systems and the innovative technologies being deployed. They must assess not just the new technology but how well it is integrated, whether data migration processes are secure, and whether legacy vulnerabilities are exposed by new interfaces (Goto, 2023).</w:t>
      </w:r>
    </w:p>
    <w:p w14:paraId="271E44A2"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The attack surface for cybersecurity threats has expanded dramatically. Cloud platforms, AI models, IoT devices, and blockchain networks all create new avenues for cyber threats. A single vulnerability in an AI-driven financial analytics tool or a smart IoT device can have catastrophic effects on an organization's data integrity (</w:t>
      </w:r>
      <w:proofErr w:type="spellStart"/>
      <w:r w:rsidRPr="005558BA">
        <w:rPr>
          <w:rFonts w:ascii="Times New Roman" w:eastAsia="Times New Roman" w:hAnsi="Times New Roman" w:cs="Times New Roman"/>
          <w:kern w:val="0"/>
          <w14:ligatures w14:val="none"/>
        </w:rPr>
        <w:t>Sgantzos</w:t>
      </w:r>
      <w:proofErr w:type="spellEnd"/>
      <w:r w:rsidRPr="005558BA">
        <w:rPr>
          <w:rFonts w:ascii="Times New Roman" w:eastAsia="Times New Roman" w:hAnsi="Times New Roman" w:cs="Times New Roman"/>
          <w:kern w:val="0"/>
          <w14:ligatures w14:val="none"/>
        </w:rPr>
        <w:t xml:space="preserve">, </w:t>
      </w:r>
      <w:proofErr w:type="spellStart"/>
      <w:r w:rsidRPr="005558BA">
        <w:rPr>
          <w:rFonts w:ascii="Times New Roman" w:eastAsia="Times New Roman" w:hAnsi="Times New Roman" w:cs="Times New Roman"/>
          <w:kern w:val="0"/>
          <w14:ligatures w14:val="none"/>
        </w:rPr>
        <w:t>Hemairy</w:t>
      </w:r>
      <w:proofErr w:type="spellEnd"/>
      <w:r w:rsidRPr="005558BA">
        <w:rPr>
          <w:rFonts w:ascii="Times New Roman" w:eastAsia="Times New Roman" w:hAnsi="Times New Roman" w:cs="Times New Roman"/>
          <w:kern w:val="0"/>
          <w14:ligatures w14:val="none"/>
        </w:rPr>
        <w:t>, Tzavaras, &amp; Stelios, 2023). Auditors must not only verify technical cybersecurity controls but also understand emerging threats such as adversarial AI attacks, blockchain hacking techniques, and IoT device compromises. Cybersecurity auditing is evolving into a specialized discipline requiring in-depth technical skills beyond traditional control testing (Ramesh, 2019).</w:t>
      </w:r>
    </w:p>
    <w:p w14:paraId="4F3BB838"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The adoption of AI and RPA introduces another critical auditing concern: model risk. Machine learning models, which often operate as “black boxes,” can inadvertently introduce biases or generate flawed outputs if not carefully designed, trained, and monitored (</w:t>
      </w:r>
      <w:proofErr w:type="spellStart"/>
      <w:r w:rsidRPr="005558BA">
        <w:rPr>
          <w:rFonts w:ascii="Times New Roman" w:eastAsia="Times New Roman" w:hAnsi="Times New Roman" w:cs="Times New Roman"/>
          <w:kern w:val="0"/>
          <w14:ligatures w14:val="none"/>
        </w:rPr>
        <w:t>Damerji</w:t>
      </w:r>
      <w:proofErr w:type="spellEnd"/>
      <w:r w:rsidRPr="005558BA">
        <w:rPr>
          <w:rFonts w:ascii="Times New Roman" w:eastAsia="Times New Roman" w:hAnsi="Times New Roman" w:cs="Times New Roman"/>
          <w:kern w:val="0"/>
          <w14:ligatures w14:val="none"/>
        </w:rPr>
        <w:t xml:space="preserve"> &amp; Salimi, 2021). Auditors must verify that AI models are appropriately validated, that training data is representative and unbiased, and that ongoing monitoring mechanisms exist. Algorithmic transparency, fairness, and explainability become audit objectives themselves (Ashtiani &amp; </w:t>
      </w:r>
      <w:proofErr w:type="spellStart"/>
      <w:r w:rsidRPr="005558BA">
        <w:rPr>
          <w:rFonts w:ascii="Times New Roman" w:eastAsia="Times New Roman" w:hAnsi="Times New Roman" w:cs="Times New Roman"/>
          <w:kern w:val="0"/>
          <w14:ligatures w14:val="none"/>
        </w:rPr>
        <w:t>Raahemi</w:t>
      </w:r>
      <w:proofErr w:type="spellEnd"/>
      <w:r w:rsidRPr="005558BA">
        <w:rPr>
          <w:rFonts w:ascii="Times New Roman" w:eastAsia="Times New Roman" w:hAnsi="Times New Roman" w:cs="Times New Roman"/>
          <w:kern w:val="0"/>
          <w14:ligatures w14:val="none"/>
        </w:rPr>
        <w:t>, 2022). RPA technologies, while increasing efficiency, can also automate flawed processes if initial setups are not carefully evaluated. Automated workflows must be audited just like manual processes, with particular attention to exception handling, overrides, and control failures (</w:t>
      </w:r>
      <w:proofErr w:type="spellStart"/>
      <w:r w:rsidRPr="005558BA">
        <w:rPr>
          <w:rFonts w:ascii="Times New Roman" w:eastAsia="Times New Roman" w:hAnsi="Times New Roman" w:cs="Times New Roman"/>
          <w:kern w:val="0"/>
          <w14:ligatures w14:val="none"/>
        </w:rPr>
        <w:t>Eulerich</w:t>
      </w:r>
      <w:proofErr w:type="spellEnd"/>
      <w:r w:rsidRPr="005558BA">
        <w:rPr>
          <w:rFonts w:ascii="Times New Roman" w:eastAsia="Times New Roman" w:hAnsi="Times New Roman" w:cs="Times New Roman"/>
          <w:kern w:val="0"/>
          <w14:ligatures w14:val="none"/>
        </w:rPr>
        <w:t>, Pawlowski, Waddoups, &amp; Wood, 2022).</w:t>
      </w:r>
    </w:p>
    <w:p w14:paraId="41170D1E"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lastRenderedPageBreak/>
        <w:t>Unlike traditional audit environments where business processes evolved slowly, emerging technologies evolve at an exponential pace. New software updates, security vulnerabilities, and disruptive innovations can occur within months, not years. Auditors must embrace a continuous learning mindset, constantly updating their technical knowledge. As Leocádio et al. (2025) emphasized, continuous professional development, technological agility, and adaptability are now mandatory competencies for auditors, not optional enhancements.</w:t>
      </w:r>
    </w:p>
    <w:p w14:paraId="2C5F0A65"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The regulatory frameworks governing emerging technologies are still under development in most jurisdictions. For example, the General Data Protection Regulation (GDPR) established baseline data privacy rules in Europe, but AI-specific regulations, blockchain governance standards, and IoT-specific compliance obligations remain fragmented worldwide (Tiron-Tudor &amp; Deliu, 2022). This regulatory ambiguity complicates auditors' work: what constitutes compliance may vary across borders, industries, and evolving legal landscapes. Moreover, organizations often operate ahead of regulatory developments, using new technologies without established compliance benchmarks (Moura de Carvalho, Inácio, &amp; Marques, 2022).</w:t>
      </w:r>
    </w:p>
    <w:p w14:paraId="551E9E01"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 xml:space="preserve">Beyond formal regulatory compliance, auditors must also consider ethical issues. AI systems must be evaluated for fairness, explainability, and accountability. Data collection practices must respect privacy and consent. Blockchain systems must ensure transparency without compromising confidentiality (Shaikh, </w:t>
      </w:r>
      <w:proofErr w:type="spellStart"/>
      <w:r w:rsidRPr="005558BA">
        <w:rPr>
          <w:rFonts w:ascii="Times New Roman" w:eastAsia="Times New Roman" w:hAnsi="Times New Roman" w:cs="Times New Roman"/>
          <w:kern w:val="0"/>
          <w14:ligatures w14:val="none"/>
        </w:rPr>
        <w:t>Doloi</w:t>
      </w:r>
      <w:proofErr w:type="spellEnd"/>
      <w:r w:rsidRPr="005558BA">
        <w:rPr>
          <w:rFonts w:ascii="Times New Roman" w:eastAsia="Times New Roman" w:hAnsi="Times New Roman" w:cs="Times New Roman"/>
          <w:kern w:val="0"/>
          <w14:ligatures w14:val="none"/>
        </w:rPr>
        <w:t>, &amp; Baig, 2018). Ethical auditing is gaining prominence as stakeholders demand not only that organizations comply with laws but that they act responsibly and ethically. Ensuring stakeholder trust is becoming a core audit responsibility in the digital age (</w:t>
      </w:r>
      <w:proofErr w:type="spellStart"/>
      <w:r w:rsidRPr="005558BA">
        <w:rPr>
          <w:rFonts w:ascii="Times New Roman" w:eastAsia="Times New Roman" w:hAnsi="Times New Roman" w:cs="Times New Roman"/>
          <w:kern w:val="0"/>
          <w14:ligatures w14:val="none"/>
        </w:rPr>
        <w:t>Jeacle</w:t>
      </w:r>
      <w:proofErr w:type="spellEnd"/>
      <w:r w:rsidRPr="005558BA">
        <w:rPr>
          <w:rFonts w:ascii="Times New Roman" w:eastAsia="Times New Roman" w:hAnsi="Times New Roman" w:cs="Times New Roman"/>
          <w:kern w:val="0"/>
          <w14:ligatures w14:val="none"/>
        </w:rPr>
        <w:t xml:space="preserve"> &amp; Carter, 2022).</w:t>
      </w:r>
    </w:p>
    <w:p w14:paraId="12A079FD" w14:textId="77777777" w:rsid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lastRenderedPageBreak/>
        <w:t>Auditing in the age of emerging technologies is fundamentally different from traditional auditing. Data complexity, cybersecurity vulnerabilities, system interoperability issues, regulatory uncertainties, and ethical challenges demand new skills, new frameworks, and new mindsets from auditors. Success in this environment requires auditors to become technologists, ethicists, cybersecurity analysts, and continuous learners. Only through proactive adaptation can the auditing profession maintain its vital role in ensuring trust, accountability, and transparency in the digital future.</w:t>
      </w:r>
    </w:p>
    <w:p w14:paraId="4AE82C9B" w14:textId="77777777" w:rsidR="00175582" w:rsidRDefault="00175582" w:rsidP="005558BA">
      <w:pPr>
        <w:spacing w:before="100" w:beforeAutospacing="1" w:after="100" w:afterAutospacing="1" w:line="240" w:lineRule="auto"/>
        <w:rPr>
          <w:b/>
          <w:bCs/>
        </w:rPr>
      </w:pPr>
    </w:p>
    <w:p w14:paraId="6056832E" w14:textId="77777777" w:rsidR="00175582" w:rsidRDefault="00175582" w:rsidP="005558BA">
      <w:pPr>
        <w:spacing w:before="100" w:beforeAutospacing="1" w:after="100" w:afterAutospacing="1" w:line="240" w:lineRule="auto"/>
        <w:rPr>
          <w:b/>
          <w:bCs/>
        </w:rPr>
      </w:pPr>
    </w:p>
    <w:p w14:paraId="21C0B5E5" w14:textId="77777777" w:rsidR="00175582" w:rsidRDefault="00175582" w:rsidP="005558BA">
      <w:pPr>
        <w:spacing w:before="100" w:beforeAutospacing="1" w:after="100" w:afterAutospacing="1" w:line="240" w:lineRule="auto"/>
        <w:rPr>
          <w:b/>
          <w:bCs/>
        </w:rPr>
      </w:pPr>
    </w:p>
    <w:p w14:paraId="47297E23" w14:textId="77777777" w:rsidR="00175582" w:rsidRDefault="00175582" w:rsidP="005558BA">
      <w:pPr>
        <w:spacing w:before="100" w:beforeAutospacing="1" w:after="100" w:afterAutospacing="1" w:line="240" w:lineRule="auto"/>
        <w:rPr>
          <w:b/>
          <w:bCs/>
        </w:rPr>
      </w:pPr>
    </w:p>
    <w:p w14:paraId="2496B6FC" w14:textId="77777777" w:rsidR="00175582" w:rsidRDefault="00175582" w:rsidP="005558BA">
      <w:pPr>
        <w:spacing w:before="100" w:beforeAutospacing="1" w:after="100" w:afterAutospacing="1" w:line="240" w:lineRule="auto"/>
        <w:rPr>
          <w:b/>
          <w:bCs/>
        </w:rPr>
      </w:pPr>
    </w:p>
    <w:p w14:paraId="4366915A" w14:textId="77777777" w:rsidR="00175582" w:rsidRDefault="00175582" w:rsidP="005558BA">
      <w:pPr>
        <w:spacing w:before="100" w:beforeAutospacing="1" w:after="100" w:afterAutospacing="1" w:line="240" w:lineRule="auto"/>
        <w:rPr>
          <w:b/>
          <w:bCs/>
        </w:rPr>
      </w:pPr>
    </w:p>
    <w:p w14:paraId="14B46E71" w14:textId="77777777" w:rsidR="00175582" w:rsidRDefault="00175582" w:rsidP="005558BA">
      <w:pPr>
        <w:spacing w:before="100" w:beforeAutospacing="1" w:after="100" w:afterAutospacing="1" w:line="240" w:lineRule="auto"/>
        <w:rPr>
          <w:b/>
          <w:bCs/>
        </w:rPr>
      </w:pPr>
    </w:p>
    <w:p w14:paraId="68017479" w14:textId="77777777" w:rsidR="00175582" w:rsidRDefault="00175582" w:rsidP="005558BA">
      <w:pPr>
        <w:spacing w:before="100" w:beforeAutospacing="1" w:after="100" w:afterAutospacing="1" w:line="240" w:lineRule="auto"/>
        <w:rPr>
          <w:b/>
          <w:bCs/>
        </w:rPr>
      </w:pPr>
    </w:p>
    <w:p w14:paraId="5BC089DE" w14:textId="77777777" w:rsidR="00175582" w:rsidRDefault="00175582" w:rsidP="005558BA">
      <w:pPr>
        <w:spacing w:before="100" w:beforeAutospacing="1" w:after="100" w:afterAutospacing="1" w:line="240" w:lineRule="auto"/>
        <w:rPr>
          <w:b/>
          <w:bCs/>
        </w:rPr>
      </w:pPr>
    </w:p>
    <w:p w14:paraId="3BE6CA17" w14:textId="77777777" w:rsidR="00175582" w:rsidRDefault="00175582" w:rsidP="005558BA">
      <w:pPr>
        <w:spacing w:before="100" w:beforeAutospacing="1" w:after="100" w:afterAutospacing="1" w:line="240" w:lineRule="auto"/>
        <w:rPr>
          <w:b/>
          <w:bCs/>
        </w:rPr>
      </w:pPr>
    </w:p>
    <w:p w14:paraId="79264DCB" w14:textId="77777777" w:rsidR="00175582" w:rsidRDefault="00175582" w:rsidP="005558BA">
      <w:pPr>
        <w:spacing w:before="100" w:beforeAutospacing="1" w:after="100" w:afterAutospacing="1" w:line="240" w:lineRule="auto"/>
        <w:rPr>
          <w:b/>
          <w:bCs/>
        </w:rPr>
      </w:pPr>
    </w:p>
    <w:p w14:paraId="45CFE3EC" w14:textId="77777777" w:rsidR="00175582" w:rsidRDefault="00175582" w:rsidP="005558BA">
      <w:pPr>
        <w:spacing w:before="100" w:beforeAutospacing="1" w:after="100" w:afterAutospacing="1" w:line="240" w:lineRule="auto"/>
        <w:rPr>
          <w:b/>
          <w:bCs/>
        </w:rPr>
      </w:pPr>
    </w:p>
    <w:p w14:paraId="4B9E2F34" w14:textId="77777777" w:rsidR="00175582" w:rsidRDefault="00175582" w:rsidP="005558BA">
      <w:pPr>
        <w:spacing w:before="100" w:beforeAutospacing="1" w:after="100" w:afterAutospacing="1" w:line="240" w:lineRule="auto"/>
        <w:rPr>
          <w:b/>
          <w:bCs/>
        </w:rPr>
      </w:pPr>
    </w:p>
    <w:p w14:paraId="3B732C45" w14:textId="77777777" w:rsidR="00175582" w:rsidRDefault="00175582" w:rsidP="005558BA">
      <w:pPr>
        <w:spacing w:before="100" w:beforeAutospacing="1" w:after="100" w:afterAutospacing="1" w:line="240" w:lineRule="auto"/>
        <w:rPr>
          <w:b/>
          <w:bCs/>
        </w:rPr>
      </w:pPr>
    </w:p>
    <w:p w14:paraId="6B104430" w14:textId="77777777" w:rsidR="00175582" w:rsidRDefault="00175582" w:rsidP="005558BA">
      <w:pPr>
        <w:spacing w:before="100" w:beforeAutospacing="1" w:after="100" w:afterAutospacing="1" w:line="240" w:lineRule="auto"/>
        <w:rPr>
          <w:b/>
          <w:bCs/>
        </w:rPr>
      </w:pPr>
    </w:p>
    <w:p w14:paraId="073191DA" w14:textId="4C762257" w:rsidR="005558BA" w:rsidRPr="005558BA" w:rsidRDefault="005558BA" w:rsidP="005558BA">
      <w:pPr>
        <w:spacing w:before="100" w:beforeAutospacing="1" w:after="100" w:afterAutospacing="1" w:line="240" w:lineRule="auto"/>
        <w:rPr>
          <w:rFonts w:ascii="Times New Roman" w:eastAsia="Times New Roman" w:hAnsi="Times New Roman" w:cs="Times New Roman"/>
          <w:b/>
          <w:bCs/>
          <w:kern w:val="0"/>
          <w14:ligatures w14:val="none"/>
        </w:rPr>
      </w:pPr>
      <w:r>
        <w:rPr>
          <w:b/>
          <w:bCs/>
        </w:rPr>
        <w:lastRenderedPageBreak/>
        <w:t xml:space="preserve">2. </w:t>
      </w:r>
      <w:r w:rsidRPr="005558BA">
        <w:rPr>
          <w:b/>
          <w:bCs/>
        </w:rPr>
        <w:t>Identifying New and Emerging Risks</w:t>
      </w:r>
    </w:p>
    <w:p w14:paraId="6EC76F6B"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The proliferation of emerging technologies has introduced a dynamic array of novel risks that auditors must identify, evaluate, and monitor with increasing sophistication. As organizations embrace technologies like Artificial Intelligence (AI), Blockchain, Internet of Things (IoT), Cloud Computing, and Robotic Process Automation (RPA), the traditional risk landscape has expanded to include complex vulnerabilities that demand a new approach to risk assessment. Identifying these emerging risks is critical to safeguarding the integrity, security, and compliance of modern enterprises.</w:t>
      </w:r>
    </w:p>
    <w:p w14:paraId="740A5A33"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One significant category of emerging risk stems from cybersecurity vulnerabilities inherent in digital environments. As organizations store and process massive volumes of sensitive data across decentralized networks, the potential for cyberattacks escalates dramatically. Cloud computing infrastructures, while offering scalability and flexibility, also introduce risks related to data breaches, misconfigurations, and insecure interfaces (Zhong, Yang, Shi, Wei, &amp; Wang, 2024). The distributed nature of blockchain systems, often praised for their security features, is not immune to attack vectors such as the infamous “51% attack,” smart contract vulnerabilities, and private key mismanagement (Moura de Carvalho, Inácio, &amp; Marques, 2022). Moreover, IoT devices, which are often deployed with minimal security protocols, open new avenues for hackers to infiltrate corporate networks, making cybersecurity risk identification a cornerstone of contemporary auditing practices (</w:t>
      </w:r>
      <w:proofErr w:type="spellStart"/>
      <w:r w:rsidRPr="005558BA">
        <w:rPr>
          <w:rFonts w:ascii="Times New Roman" w:eastAsia="Times New Roman" w:hAnsi="Times New Roman" w:cs="Times New Roman"/>
          <w:kern w:val="0"/>
          <w14:ligatures w14:val="none"/>
        </w:rPr>
        <w:t>Sgantzos</w:t>
      </w:r>
      <w:proofErr w:type="spellEnd"/>
      <w:r w:rsidRPr="005558BA">
        <w:rPr>
          <w:rFonts w:ascii="Times New Roman" w:eastAsia="Times New Roman" w:hAnsi="Times New Roman" w:cs="Times New Roman"/>
          <w:kern w:val="0"/>
          <w14:ligatures w14:val="none"/>
        </w:rPr>
        <w:t xml:space="preserve">, </w:t>
      </w:r>
      <w:proofErr w:type="spellStart"/>
      <w:r w:rsidRPr="005558BA">
        <w:rPr>
          <w:rFonts w:ascii="Times New Roman" w:eastAsia="Times New Roman" w:hAnsi="Times New Roman" w:cs="Times New Roman"/>
          <w:kern w:val="0"/>
          <w14:ligatures w14:val="none"/>
        </w:rPr>
        <w:t>Hemairy</w:t>
      </w:r>
      <w:proofErr w:type="spellEnd"/>
      <w:r w:rsidRPr="005558BA">
        <w:rPr>
          <w:rFonts w:ascii="Times New Roman" w:eastAsia="Times New Roman" w:hAnsi="Times New Roman" w:cs="Times New Roman"/>
          <w:kern w:val="0"/>
          <w14:ligatures w14:val="none"/>
        </w:rPr>
        <w:t>, Tzavaras, &amp; Stelios, 2023).</w:t>
      </w:r>
    </w:p>
    <w:p w14:paraId="4C3339CF" w14:textId="128C04A6"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 xml:space="preserve">In addition to external cybersecurity threats, internal cybersecurity risks are rising due to the expanded access points created by digital transformation initiatives. The increased adoption of remote work, third-party cloud services, and Bring Your Device (BYOD) policies can weaken </w:t>
      </w:r>
      <w:r w:rsidRPr="005558BA">
        <w:rPr>
          <w:rFonts w:ascii="Times New Roman" w:eastAsia="Times New Roman" w:hAnsi="Times New Roman" w:cs="Times New Roman"/>
          <w:kern w:val="0"/>
          <w14:ligatures w14:val="none"/>
        </w:rPr>
        <w:lastRenderedPageBreak/>
        <w:t>internal control environments if not properly audited. Auditors must assess insider threats, privileged access management, and endpoint security policies to ensure comprehensive risk coverage. Emerging vulnerabilities, such as deepfake technologies and AI-generated phishing attacks, present new forms of social engineering that auditors must now factor into their evaluations (Ramesh, 2019).</w:t>
      </w:r>
    </w:p>
    <w:p w14:paraId="643D8799"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Data integrity challenges represent another critical risk area. Emerging technologies often depend on the accurate, timely, and complete flow of data for effective functioning. However, large-scale data environments, particularly those fueled by AI and IoT, may suffer from data silos, inconsistent formats, incomplete datasets, and real-time processing errors (Leocádio, Malheiro, &amp; Reis, 2025). The accuracy of AI-driven decision-making systems, for instance, is heavily reliant on the quality of input data. If the data is biased, outdated, or manipulated, the resulting outputs can perpetuate or even amplify risks within organizational processes. Auditors must, therefore, develop methodologies that assess not only the systems themselves but also the integrity of the underlying data streams supporting them.</w:t>
      </w:r>
    </w:p>
    <w:p w14:paraId="2787EAC6"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 xml:space="preserve">Another emerging risk relates to algorithmic bias and model opacity in AI systems. As machine learning models are increasingly deployed in financial decision-making, hiring, customer service, and fraud detection, concerns regarding fairness, transparency, and accountability grow (Ashtiani &amp; </w:t>
      </w:r>
      <w:proofErr w:type="spellStart"/>
      <w:r w:rsidRPr="005558BA">
        <w:rPr>
          <w:rFonts w:ascii="Times New Roman" w:eastAsia="Times New Roman" w:hAnsi="Times New Roman" w:cs="Times New Roman"/>
          <w:kern w:val="0"/>
          <w14:ligatures w14:val="none"/>
        </w:rPr>
        <w:t>Raahemi</w:t>
      </w:r>
      <w:proofErr w:type="spellEnd"/>
      <w:r w:rsidRPr="005558BA">
        <w:rPr>
          <w:rFonts w:ascii="Times New Roman" w:eastAsia="Times New Roman" w:hAnsi="Times New Roman" w:cs="Times New Roman"/>
          <w:kern w:val="0"/>
          <w14:ligatures w14:val="none"/>
        </w:rPr>
        <w:t xml:space="preserve">, 2022). Biases embedded in training datasets can lead to discriminatory or inaccurate outcomes, potentially exposing organizations to regulatory penalties, reputational damage, and ethical violations. Furthermore, many AI models function as “black boxes,” making it difficult even for developers to understand how specific decisions are made. The inability to explain AI </w:t>
      </w:r>
      <w:r w:rsidRPr="005558BA">
        <w:rPr>
          <w:rFonts w:ascii="Times New Roman" w:eastAsia="Times New Roman" w:hAnsi="Times New Roman" w:cs="Times New Roman"/>
          <w:kern w:val="0"/>
          <w14:ligatures w14:val="none"/>
        </w:rPr>
        <w:lastRenderedPageBreak/>
        <w:t>outputs presents a serious audit challenge, as transparency is a critical element of regulatory compliance and stakeholder trust (</w:t>
      </w:r>
      <w:proofErr w:type="spellStart"/>
      <w:r w:rsidRPr="005558BA">
        <w:rPr>
          <w:rFonts w:ascii="Times New Roman" w:eastAsia="Times New Roman" w:hAnsi="Times New Roman" w:cs="Times New Roman"/>
          <w:kern w:val="0"/>
          <w14:ligatures w14:val="none"/>
        </w:rPr>
        <w:t>Jeacle</w:t>
      </w:r>
      <w:proofErr w:type="spellEnd"/>
      <w:r w:rsidRPr="005558BA">
        <w:rPr>
          <w:rFonts w:ascii="Times New Roman" w:eastAsia="Times New Roman" w:hAnsi="Times New Roman" w:cs="Times New Roman"/>
          <w:kern w:val="0"/>
          <w14:ligatures w14:val="none"/>
        </w:rPr>
        <w:t xml:space="preserve"> &amp; Carter, 2022).</w:t>
      </w:r>
    </w:p>
    <w:p w14:paraId="244680E1"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Complicating matters further, the application of AI is no longer limited to back-office functions; it is now integrated into customer-facing systems and critical business decision engines. Therefore, errors or biases in AI algorithms can have immediate and highly visible impacts on customer experience and corporate reputation. Auditors must extend their focus beyond technical validation to include the operational impacts of AI risks, evaluating how organizations monitor AI performance post-deployment and how quickly corrective measures can be implemented when issues arise (</w:t>
      </w:r>
      <w:proofErr w:type="spellStart"/>
      <w:r w:rsidRPr="005558BA">
        <w:rPr>
          <w:rFonts w:ascii="Times New Roman" w:eastAsia="Times New Roman" w:hAnsi="Times New Roman" w:cs="Times New Roman"/>
          <w:kern w:val="0"/>
          <w14:ligatures w14:val="none"/>
        </w:rPr>
        <w:t>Damerji</w:t>
      </w:r>
      <w:proofErr w:type="spellEnd"/>
      <w:r w:rsidRPr="005558BA">
        <w:rPr>
          <w:rFonts w:ascii="Times New Roman" w:eastAsia="Times New Roman" w:hAnsi="Times New Roman" w:cs="Times New Roman"/>
          <w:kern w:val="0"/>
          <w14:ligatures w14:val="none"/>
        </w:rPr>
        <w:t xml:space="preserve"> &amp; Salimi, 2021).</w:t>
      </w:r>
    </w:p>
    <w:p w14:paraId="3FCAEE23"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The adoption of blockchain technologies introduces novel risks associated with immutability and governance. While the decentralized and tamper-proof nature of blockchain is often seen as an advantage, it also means that erroneous or fraudulent transactions recorded on a blockchain cannot be easily corrected. Additionally, the lack of standardized governance frameworks for permissionless blockchains creates ambiguity regarding accountability, legal ownership, and dispute resolution (Goto, 2023). Identifying these risks requires auditors to possess specialized knowledge in cryptography, smart contracts, and decentralized governance models—areas far removed from traditional audit skill sets.</w:t>
      </w:r>
    </w:p>
    <w:p w14:paraId="671E899B"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 xml:space="preserve">Moreover, the environmental risks associated with blockchain, particularly energy-intensive proof-of-work systems, are becoming an emerging concern for organizations committed to sustainability initiatives. Auditors may increasingly be called upon to assess not only the financial and operational aspects of blockchain deployments but also their alignment with environmental, social, and governance (ESG) goals (Shaikh, </w:t>
      </w:r>
      <w:proofErr w:type="spellStart"/>
      <w:r w:rsidRPr="005558BA">
        <w:rPr>
          <w:rFonts w:ascii="Times New Roman" w:eastAsia="Times New Roman" w:hAnsi="Times New Roman" w:cs="Times New Roman"/>
          <w:kern w:val="0"/>
          <w14:ligatures w14:val="none"/>
        </w:rPr>
        <w:t>Doloi</w:t>
      </w:r>
      <w:proofErr w:type="spellEnd"/>
      <w:r w:rsidRPr="005558BA">
        <w:rPr>
          <w:rFonts w:ascii="Times New Roman" w:eastAsia="Times New Roman" w:hAnsi="Times New Roman" w:cs="Times New Roman"/>
          <w:kern w:val="0"/>
          <w14:ligatures w14:val="none"/>
        </w:rPr>
        <w:t>, &amp; Baig, 2018).</w:t>
      </w:r>
    </w:p>
    <w:p w14:paraId="1991F7CC"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lastRenderedPageBreak/>
        <w:t>Cloud computing environments present risks related to vendor dependency, loss of control, and jurisdictional regulatory compliance. Organizations often rely on third-party providers for critical infrastructure, meaning that service outages, contractual ambiguities, or legal disputes can have direct operational consequences. Moreover, the storage of data across multiple geographic locations can trigger complex compliance challenges with regulations such as the General Data Protection Regulation (GDPR) or the California Consumer Privacy Act (CCPA) (</w:t>
      </w:r>
      <w:proofErr w:type="spellStart"/>
      <w:r w:rsidRPr="005558BA">
        <w:rPr>
          <w:rFonts w:ascii="Times New Roman" w:eastAsia="Times New Roman" w:hAnsi="Times New Roman" w:cs="Times New Roman"/>
          <w:kern w:val="0"/>
          <w14:ligatures w14:val="none"/>
        </w:rPr>
        <w:t>Eulerich</w:t>
      </w:r>
      <w:proofErr w:type="spellEnd"/>
      <w:r w:rsidRPr="005558BA">
        <w:rPr>
          <w:rFonts w:ascii="Times New Roman" w:eastAsia="Times New Roman" w:hAnsi="Times New Roman" w:cs="Times New Roman"/>
          <w:kern w:val="0"/>
          <w14:ligatures w14:val="none"/>
        </w:rPr>
        <w:t>, Pawlowski, Waddoups, &amp; Wood, 2022). Auditors must be adept at assessing cloud service contracts, service-level agreements (SLAs), and data residency compliance risks.</w:t>
      </w:r>
    </w:p>
    <w:p w14:paraId="0FDC0396"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Emerging technologies also amplify operational risks in new ways. For instance, Robotic Process Automation (RPA) tools designed to streamline repetitive tasks can inadvertently automate errors if underlying workflows are poorly designed. Without rigorous testing, monitoring, and fallback mechanisms, automated processes may propagate mistakes at scale, significantly increasing risk exposure (</w:t>
      </w:r>
      <w:proofErr w:type="spellStart"/>
      <w:r w:rsidRPr="005558BA">
        <w:rPr>
          <w:rFonts w:ascii="Times New Roman" w:eastAsia="Times New Roman" w:hAnsi="Times New Roman" w:cs="Times New Roman"/>
          <w:kern w:val="0"/>
          <w14:ligatures w14:val="none"/>
        </w:rPr>
        <w:t>Damerji</w:t>
      </w:r>
      <w:proofErr w:type="spellEnd"/>
      <w:r w:rsidRPr="005558BA">
        <w:rPr>
          <w:rFonts w:ascii="Times New Roman" w:eastAsia="Times New Roman" w:hAnsi="Times New Roman" w:cs="Times New Roman"/>
          <w:kern w:val="0"/>
          <w14:ligatures w14:val="none"/>
        </w:rPr>
        <w:t xml:space="preserve"> &amp; Salimi, 2021). In addition, technology reliance can lead to overconfidence among management teams, underestimating the need for human oversight, contingency planning, and manual verification in critical processes.</w:t>
      </w:r>
    </w:p>
    <w:p w14:paraId="068246FF"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 xml:space="preserve">The velocity of technological change itself introduces strategic risks. Organizations may hastily adopt emerging technologies in pursuit of competitive advantages without fully understanding associated risks, leading to misalignment with business objectives, resource misallocation, or failure to achieve expected benefits (Shaikh et al., 2018). Technology-driven initiatives such as digital transformation projects often fail when strategic, operational, and cultural factors are not adequately considered. Auditors must be able to critically evaluate whether technology adoption initiatives align with strategic goals, whether sufficient due diligence has been performed, and </w:t>
      </w:r>
      <w:r w:rsidRPr="005558BA">
        <w:rPr>
          <w:rFonts w:ascii="Times New Roman" w:eastAsia="Times New Roman" w:hAnsi="Times New Roman" w:cs="Times New Roman"/>
          <w:kern w:val="0"/>
          <w14:ligatures w14:val="none"/>
        </w:rPr>
        <w:lastRenderedPageBreak/>
        <w:t>whether risk management frameworks are being updated in tandem with technological advancements.</w:t>
      </w:r>
    </w:p>
    <w:p w14:paraId="4EEA4C46"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Legal and regulatory uncertainty is an omnipresent risk in the emerging technology landscape. As governments struggle to develop coherent regulations around AI, blockchain, and data privacy, organizations must operate in environments where compliance standards are evolving and ambiguous. This increases the likelihood of inadvertent non-compliance, legal challenges, or reputational harm (Tiron-Tudor &amp; Deliu, 2022). Auditors must closely monitor regulatory developments, ensuring that clients adapt their practices proactively to avoid future liabilities.</w:t>
      </w:r>
    </w:p>
    <w:p w14:paraId="0D7CF6A5"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Finally, ethical risks are gaining prominence in the auditing of emerging technologies. The use of AI, big data analytics, and digital surveillance tools raises serious concerns about privacy invasion, discrimination, lack of consent, and erosion of individual rights. Organizations seen as acting unethically may suffer lasting damage to brand value, customer trust, and employee morale. Auditors, therefore, have an important role to play in identifying ethical risks, assessing organizational governance frameworks, and encouraging practices that promote fairness, transparency, and societal well-being (Leocádio et al., 2025).</w:t>
      </w:r>
    </w:p>
    <w:p w14:paraId="0E0EC9EC" w14:textId="77777777" w:rsid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r w:rsidRPr="005558BA">
        <w:rPr>
          <w:rFonts w:ascii="Times New Roman" w:eastAsia="Times New Roman" w:hAnsi="Times New Roman" w:cs="Times New Roman"/>
          <w:kern w:val="0"/>
          <w14:ligatures w14:val="none"/>
        </w:rPr>
        <w:t xml:space="preserve">In summary, identifying new and emerging risks in the digital age demands that auditors expand their horizons beyond traditional financial and operational risk domains. Cybersecurity vulnerabilities, data integrity issues, algorithmic biases, blockchain governance complexities, cloud compliance challenges, operational automation risks, strategic misalignments, regulatory ambiguities, environmental impacts, and ethical dilemmas all form part of the modern risk landscape. Successful auditors must develop interdisciplinary expertise, embrace continuous </w:t>
      </w:r>
      <w:r w:rsidRPr="005558BA">
        <w:rPr>
          <w:rFonts w:ascii="Times New Roman" w:eastAsia="Times New Roman" w:hAnsi="Times New Roman" w:cs="Times New Roman"/>
          <w:kern w:val="0"/>
          <w14:ligatures w14:val="none"/>
        </w:rPr>
        <w:lastRenderedPageBreak/>
        <w:t>education, leverage advanced analytical tools, and cultivate a proactive risk management mindset to effectively address the challenges posed by emerging technologies.</w:t>
      </w:r>
    </w:p>
    <w:p w14:paraId="096EB757" w14:textId="77777777" w:rsidR="00175582" w:rsidRDefault="00175582" w:rsidP="005558BA">
      <w:pPr>
        <w:spacing w:before="100" w:beforeAutospacing="1" w:after="100" w:afterAutospacing="1" w:line="480" w:lineRule="auto"/>
        <w:jc w:val="both"/>
        <w:rPr>
          <w:b/>
          <w:bCs/>
        </w:rPr>
      </w:pPr>
    </w:p>
    <w:p w14:paraId="75240ACB" w14:textId="77777777" w:rsidR="00175582" w:rsidRDefault="00175582" w:rsidP="005558BA">
      <w:pPr>
        <w:spacing w:before="100" w:beforeAutospacing="1" w:after="100" w:afterAutospacing="1" w:line="480" w:lineRule="auto"/>
        <w:jc w:val="both"/>
        <w:rPr>
          <w:b/>
          <w:bCs/>
        </w:rPr>
      </w:pPr>
    </w:p>
    <w:p w14:paraId="754AC33F" w14:textId="77777777" w:rsidR="00175582" w:rsidRDefault="00175582" w:rsidP="005558BA">
      <w:pPr>
        <w:spacing w:before="100" w:beforeAutospacing="1" w:after="100" w:afterAutospacing="1" w:line="480" w:lineRule="auto"/>
        <w:jc w:val="both"/>
        <w:rPr>
          <w:b/>
          <w:bCs/>
        </w:rPr>
      </w:pPr>
    </w:p>
    <w:p w14:paraId="0D936404" w14:textId="77777777" w:rsidR="00175582" w:rsidRDefault="00175582" w:rsidP="005558BA">
      <w:pPr>
        <w:spacing w:before="100" w:beforeAutospacing="1" w:after="100" w:afterAutospacing="1" w:line="480" w:lineRule="auto"/>
        <w:jc w:val="both"/>
        <w:rPr>
          <w:b/>
          <w:bCs/>
        </w:rPr>
      </w:pPr>
    </w:p>
    <w:p w14:paraId="7C0BD0F3" w14:textId="77777777" w:rsidR="00175582" w:rsidRDefault="00175582" w:rsidP="005558BA">
      <w:pPr>
        <w:spacing w:before="100" w:beforeAutospacing="1" w:after="100" w:afterAutospacing="1" w:line="480" w:lineRule="auto"/>
        <w:jc w:val="both"/>
        <w:rPr>
          <w:b/>
          <w:bCs/>
        </w:rPr>
      </w:pPr>
    </w:p>
    <w:p w14:paraId="2145DF9B" w14:textId="77777777" w:rsidR="00175582" w:rsidRDefault="00175582" w:rsidP="005558BA">
      <w:pPr>
        <w:spacing w:before="100" w:beforeAutospacing="1" w:after="100" w:afterAutospacing="1" w:line="480" w:lineRule="auto"/>
        <w:jc w:val="both"/>
        <w:rPr>
          <w:b/>
          <w:bCs/>
        </w:rPr>
      </w:pPr>
    </w:p>
    <w:p w14:paraId="65468546" w14:textId="77777777" w:rsidR="00175582" w:rsidRDefault="00175582" w:rsidP="005558BA">
      <w:pPr>
        <w:spacing w:before="100" w:beforeAutospacing="1" w:after="100" w:afterAutospacing="1" w:line="480" w:lineRule="auto"/>
        <w:jc w:val="both"/>
        <w:rPr>
          <w:b/>
          <w:bCs/>
        </w:rPr>
      </w:pPr>
    </w:p>
    <w:p w14:paraId="50D82897" w14:textId="77777777" w:rsidR="00175582" w:rsidRDefault="00175582" w:rsidP="005558BA">
      <w:pPr>
        <w:spacing w:before="100" w:beforeAutospacing="1" w:after="100" w:afterAutospacing="1" w:line="480" w:lineRule="auto"/>
        <w:jc w:val="both"/>
        <w:rPr>
          <w:b/>
          <w:bCs/>
        </w:rPr>
      </w:pPr>
    </w:p>
    <w:p w14:paraId="2596939C" w14:textId="77777777" w:rsidR="00175582" w:rsidRDefault="00175582" w:rsidP="005558BA">
      <w:pPr>
        <w:spacing w:before="100" w:beforeAutospacing="1" w:after="100" w:afterAutospacing="1" w:line="480" w:lineRule="auto"/>
        <w:jc w:val="both"/>
        <w:rPr>
          <w:b/>
          <w:bCs/>
        </w:rPr>
      </w:pPr>
    </w:p>
    <w:p w14:paraId="48CB2A2B" w14:textId="77777777" w:rsidR="00175582" w:rsidRDefault="00175582" w:rsidP="005558BA">
      <w:pPr>
        <w:spacing w:before="100" w:beforeAutospacing="1" w:after="100" w:afterAutospacing="1" w:line="480" w:lineRule="auto"/>
        <w:jc w:val="both"/>
        <w:rPr>
          <w:b/>
          <w:bCs/>
        </w:rPr>
      </w:pPr>
    </w:p>
    <w:p w14:paraId="39C12F8B" w14:textId="77777777" w:rsidR="00175582" w:rsidRDefault="00175582" w:rsidP="005558BA">
      <w:pPr>
        <w:spacing w:before="100" w:beforeAutospacing="1" w:after="100" w:afterAutospacing="1" w:line="480" w:lineRule="auto"/>
        <w:jc w:val="both"/>
        <w:rPr>
          <w:b/>
          <w:bCs/>
        </w:rPr>
      </w:pPr>
    </w:p>
    <w:p w14:paraId="7D1B0DF9" w14:textId="77777777" w:rsidR="00175582" w:rsidRDefault="00175582" w:rsidP="005558BA">
      <w:pPr>
        <w:spacing w:before="100" w:beforeAutospacing="1" w:after="100" w:afterAutospacing="1" w:line="480" w:lineRule="auto"/>
        <w:jc w:val="both"/>
        <w:rPr>
          <w:b/>
          <w:bCs/>
        </w:rPr>
      </w:pPr>
    </w:p>
    <w:p w14:paraId="5BDB3647" w14:textId="77777777" w:rsidR="00175582" w:rsidRDefault="00175582" w:rsidP="005558BA">
      <w:pPr>
        <w:spacing w:before="100" w:beforeAutospacing="1" w:after="100" w:afterAutospacing="1" w:line="480" w:lineRule="auto"/>
        <w:jc w:val="both"/>
        <w:rPr>
          <w:b/>
          <w:bCs/>
        </w:rPr>
      </w:pPr>
    </w:p>
    <w:p w14:paraId="326462ED" w14:textId="77777777" w:rsidR="00175582" w:rsidRDefault="00175582" w:rsidP="005558BA">
      <w:pPr>
        <w:spacing w:before="100" w:beforeAutospacing="1" w:after="100" w:afterAutospacing="1" w:line="480" w:lineRule="auto"/>
        <w:jc w:val="both"/>
        <w:rPr>
          <w:b/>
          <w:bCs/>
        </w:rPr>
      </w:pPr>
    </w:p>
    <w:p w14:paraId="05F35C61" w14:textId="4CDFF76F" w:rsidR="00766FD9" w:rsidRPr="000F21C6" w:rsidRDefault="000F21C6" w:rsidP="000F21C6">
      <w:pPr>
        <w:spacing w:before="100" w:beforeAutospacing="1" w:after="100" w:afterAutospacing="1" w:line="480" w:lineRule="auto"/>
        <w:ind w:left="360"/>
        <w:jc w:val="both"/>
        <w:rPr>
          <w:rFonts w:ascii="Times New Roman" w:eastAsia="Times New Roman" w:hAnsi="Times New Roman" w:cs="Times New Roman"/>
          <w:b/>
          <w:bCs/>
          <w:kern w:val="0"/>
          <w14:ligatures w14:val="none"/>
        </w:rPr>
      </w:pPr>
      <w:r>
        <w:rPr>
          <w:b/>
          <w:bCs/>
        </w:rPr>
        <w:lastRenderedPageBreak/>
        <w:t xml:space="preserve">3. </w:t>
      </w:r>
      <w:r w:rsidR="00766FD9" w:rsidRPr="000F21C6">
        <w:rPr>
          <w:b/>
          <w:bCs/>
        </w:rPr>
        <w:t>Mitigating Technology-Specific Risks:</w:t>
      </w:r>
    </w:p>
    <w:p w14:paraId="75229F54"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As emerging technologies continue to reshape the corporate landscape, organizations must implement robust strategies to mitigate the unique risks associated with these innovations. Auditors, in turn, must assess the effectiveness of these controls and recommend improvements where necessary. Mitigating technology-specific risks demands a proactive, layered approach that combines technical expertise, process discipline, and strategic foresight.</w:t>
      </w:r>
    </w:p>
    <w:p w14:paraId="4C473E85"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Cybersecurity risk mitigation remains a top priority in technology-driven environments. Organizations must implement layered security architectures that combine perimeter defenses, endpoint protection, encryption protocols, and real-time threat detection systems. Advanced solutions such as Zero Trust security models, which require continuous verification of users and devices before granting access to resources, are increasingly important in mitigating cybersecurity risks posed by cloud computing, IoT devices, and remote work environments (</w:t>
      </w:r>
      <w:proofErr w:type="spellStart"/>
      <w:r w:rsidRPr="006C0ECF">
        <w:rPr>
          <w:rFonts w:ascii="Times New Roman" w:eastAsia="Times New Roman" w:hAnsi="Times New Roman" w:cs="Times New Roman"/>
          <w:kern w:val="0"/>
          <w14:ligatures w14:val="none"/>
        </w:rPr>
        <w:t>Sgantzos</w:t>
      </w:r>
      <w:proofErr w:type="spellEnd"/>
      <w:r w:rsidRPr="006C0ECF">
        <w:rPr>
          <w:rFonts w:ascii="Times New Roman" w:eastAsia="Times New Roman" w:hAnsi="Times New Roman" w:cs="Times New Roman"/>
          <w:kern w:val="0"/>
          <w14:ligatures w14:val="none"/>
        </w:rPr>
        <w:t xml:space="preserve">, </w:t>
      </w:r>
      <w:proofErr w:type="spellStart"/>
      <w:r w:rsidRPr="006C0ECF">
        <w:rPr>
          <w:rFonts w:ascii="Times New Roman" w:eastAsia="Times New Roman" w:hAnsi="Times New Roman" w:cs="Times New Roman"/>
          <w:kern w:val="0"/>
          <w14:ligatures w14:val="none"/>
        </w:rPr>
        <w:t>Hemairy</w:t>
      </w:r>
      <w:proofErr w:type="spellEnd"/>
      <w:r w:rsidRPr="006C0ECF">
        <w:rPr>
          <w:rFonts w:ascii="Times New Roman" w:eastAsia="Times New Roman" w:hAnsi="Times New Roman" w:cs="Times New Roman"/>
          <w:kern w:val="0"/>
          <w14:ligatures w14:val="none"/>
        </w:rPr>
        <w:t>, Tzavaras, &amp; Stelios, 2023). Auditors must examine whether companies have deployed multi-factor authentication, intrusion detection systems, endpoint security monitoring, and incident response plans that are capable of handling sophisticated cyberattacks.</w:t>
      </w:r>
    </w:p>
    <w:p w14:paraId="64364876"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Specific to cloud computing, organizations must adopt comprehensive cloud governance frameworks to manage risks related to data security, vendor dependency, and regulatory compliance. Mitigating cloud risks involves careful vetting of cloud service providers, thorough contract negotiation that addresses data ownership and breach notification, and regular audits of cloud-based systems (</w:t>
      </w:r>
      <w:proofErr w:type="spellStart"/>
      <w:r w:rsidRPr="006C0ECF">
        <w:rPr>
          <w:rFonts w:ascii="Times New Roman" w:eastAsia="Times New Roman" w:hAnsi="Times New Roman" w:cs="Times New Roman"/>
          <w:kern w:val="0"/>
          <w14:ligatures w14:val="none"/>
        </w:rPr>
        <w:t>Eulerich</w:t>
      </w:r>
      <w:proofErr w:type="spellEnd"/>
      <w:r w:rsidRPr="006C0ECF">
        <w:rPr>
          <w:rFonts w:ascii="Times New Roman" w:eastAsia="Times New Roman" w:hAnsi="Times New Roman" w:cs="Times New Roman"/>
          <w:kern w:val="0"/>
          <w14:ligatures w14:val="none"/>
        </w:rPr>
        <w:t xml:space="preserve">, Pawlowski, Waddoups, &amp; Wood, 2022). Encryption of data both at rest and in transit, implementation of data loss prevention (DLP) technologies, regular cloud security posture management (CSPM), and adherence to international data privacy standards such </w:t>
      </w:r>
      <w:r w:rsidRPr="006C0ECF">
        <w:rPr>
          <w:rFonts w:ascii="Times New Roman" w:eastAsia="Times New Roman" w:hAnsi="Times New Roman" w:cs="Times New Roman"/>
          <w:kern w:val="0"/>
          <w14:ligatures w14:val="none"/>
        </w:rPr>
        <w:lastRenderedPageBreak/>
        <w:t xml:space="preserve">as GDPR are essential components of an effective cloud risk mitigation strategy. Auditors must validate whether clients have documented cloud-specific risk assessments, updated business continuity plans to account for cloud </w:t>
      </w:r>
      <w:proofErr w:type="gramStart"/>
      <w:r w:rsidRPr="006C0ECF">
        <w:rPr>
          <w:rFonts w:ascii="Times New Roman" w:eastAsia="Times New Roman" w:hAnsi="Times New Roman" w:cs="Times New Roman"/>
          <w:kern w:val="0"/>
          <w14:ligatures w14:val="none"/>
        </w:rPr>
        <w:t>outages, and</w:t>
      </w:r>
      <w:proofErr w:type="gramEnd"/>
      <w:r w:rsidRPr="006C0ECF">
        <w:rPr>
          <w:rFonts w:ascii="Times New Roman" w:eastAsia="Times New Roman" w:hAnsi="Times New Roman" w:cs="Times New Roman"/>
          <w:kern w:val="0"/>
          <w14:ligatures w14:val="none"/>
        </w:rPr>
        <w:t xml:space="preserve"> maintained robust cloud access controls.</w:t>
      </w:r>
    </w:p>
    <w:p w14:paraId="1186B009"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 xml:space="preserve">To mitigate the risks associated with artificial intelligence, organizations must prioritize the development of responsible AI frameworks that ensure transparency, fairness, and accountability. Techniques such as explainable AI (XAI) aim to make algorithmic decisions interpretable to human stakeholders, allowing auditors and regulators to evaluate the logic behind AI outputs (Ashtiani &amp; </w:t>
      </w:r>
      <w:proofErr w:type="spellStart"/>
      <w:r w:rsidRPr="006C0ECF">
        <w:rPr>
          <w:rFonts w:ascii="Times New Roman" w:eastAsia="Times New Roman" w:hAnsi="Times New Roman" w:cs="Times New Roman"/>
          <w:kern w:val="0"/>
          <w14:ligatures w14:val="none"/>
        </w:rPr>
        <w:t>Raahemi</w:t>
      </w:r>
      <w:proofErr w:type="spellEnd"/>
      <w:r w:rsidRPr="006C0ECF">
        <w:rPr>
          <w:rFonts w:ascii="Times New Roman" w:eastAsia="Times New Roman" w:hAnsi="Times New Roman" w:cs="Times New Roman"/>
          <w:kern w:val="0"/>
          <w14:ligatures w14:val="none"/>
        </w:rPr>
        <w:t>, 2022). Mitigating AI risks also involves rigorous model validation, including bias detection, stress testing, and retraining using diverse datasets. Organizations must maintain audit trails of model training processes, datasets used, parameter selections, and decision thresholds. Auditors have a critical role in reviewing AI governance structures, assessing whether oversight committees exist, and whether organizations have mechanisms to monitor AI behavior continuously after deployment (</w:t>
      </w:r>
      <w:proofErr w:type="spellStart"/>
      <w:r w:rsidRPr="006C0ECF">
        <w:rPr>
          <w:rFonts w:ascii="Times New Roman" w:eastAsia="Times New Roman" w:hAnsi="Times New Roman" w:cs="Times New Roman"/>
          <w:kern w:val="0"/>
          <w14:ligatures w14:val="none"/>
        </w:rPr>
        <w:t>Jeacle</w:t>
      </w:r>
      <w:proofErr w:type="spellEnd"/>
      <w:r w:rsidRPr="006C0ECF">
        <w:rPr>
          <w:rFonts w:ascii="Times New Roman" w:eastAsia="Times New Roman" w:hAnsi="Times New Roman" w:cs="Times New Roman"/>
          <w:kern w:val="0"/>
          <w14:ligatures w14:val="none"/>
        </w:rPr>
        <w:t xml:space="preserve"> &amp; Carter, 2022).</w:t>
      </w:r>
    </w:p>
    <w:p w14:paraId="771C0296"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Organizations must also be prepared to mitigate the risks related to continuous learning systems, where machine learning models evolve autonomously over time. Dynamic models can drift in performance and behavior if exposed to biased or adversarial data. Regular retraining audits, drift detection mechanisms, and robust model monitoring platforms must be incorporated into AI system design. Auditors should assess whether organizations have formal policies governing model updates, version controls, and validation checkpoints that prevent uncontrolled system evolution (</w:t>
      </w:r>
      <w:proofErr w:type="spellStart"/>
      <w:r w:rsidRPr="006C0ECF">
        <w:rPr>
          <w:rFonts w:ascii="Times New Roman" w:eastAsia="Times New Roman" w:hAnsi="Times New Roman" w:cs="Times New Roman"/>
          <w:kern w:val="0"/>
          <w14:ligatures w14:val="none"/>
        </w:rPr>
        <w:t>Damerji</w:t>
      </w:r>
      <w:proofErr w:type="spellEnd"/>
      <w:r w:rsidRPr="006C0ECF">
        <w:rPr>
          <w:rFonts w:ascii="Times New Roman" w:eastAsia="Times New Roman" w:hAnsi="Times New Roman" w:cs="Times New Roman"/>
          <w:kern w:val="0"/>
          <w14:ligatures w14:val="none"/>
        </w:rPr>
        <w:t xml:space="preserve"> &amp; Salimi, 2021).</w:t>
      </w:r>
    </w:p>
    <w:p w14:paraId="089C32FA" w14:textId="31E5F7BF"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 xml:space="preserve">Blockchain technology, while offering enhanced security and transparency, presents its mitigation challenges. Smart contracts must undergo thorough code audits to detect vulnerabilities before </w:t>
      </w:r>
      <w:r w:rsidRPr="006C0ECF">
        <w:rPr>
          <w:rFonts w:ascii="Times New Roman" w:eastAsia="Times New Roman" w:hAnsi="Times New Roman" w:cs="Times New Roman"/>
          <w:kern w:val="0"/>
          <w14:ligatures w14:val="none"/>
        </w:rPr>
        <w:lastRenderedPageBreak/>
        <w:t>deployment. Third-party penetration testing, formal verification techniques, and secure coding practices are vital to preventing costly exploits (Moura de Carvalho, Inácio, &amp; Marques, 2022). Additionally, organizations must establish clear governance protocols to address transaction errors, disputed records, and jurisdictional compliance within decentralized networks. Auditors should verify whether clients participating in blockchain ecosystems have clearly defined dispute resolution mechanisms, key management policies, and contingency plans in the event of protocol failures.</w:t>
      </w:r>
    </w:p>
    <w:p w14:paraId="6B5C454F"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 xml:space="preserve">Moreover, permissioned blockchain networks—private ledgers with restricted access—must implement robust identity and access management (IAM) systems. Role-based permissions must be enforced to prevent unauthorized read or write access to critical data. Auditors must evaluate whether blockchain nodes are adequately protected from physical and cyber threats and whether off-chain data linked to on-chain transactions is subjected to the same integrity standards (Shaikh, </w:t>
      </w:r>
      <w:proofErr w:type="spellStart"/>
      <w:r w:rsidRPr="006C0ECF">
        <w:rPr>
          <w:rFonts w:ascii="Times New Roman" w:eastAsia="Times New Roman" w:hAnsi="Times New Roman" w:cs="Times New Roman"/>
          <w:kern w:val="0"/>
          <w14:ligatures w14:val="none"/>
        </w:rPr>
        <w:t>Doloi</w:t>
      </w:r>
      <w:proofErr w:type="spellEnd"/>
      <w:r w:rsidRPr="006C0ECF">
        <w:rPr>
          <w:rFonts w:ascii="Times New Roman" w:eastAsia="Times New Roman" w:hAnsi="Times New Roman" w:cs="Times New Roman"/>
          <w:kern w:val="0"/>
          <w14:ligatures w14:val="none"/>
        </w:rPr>
        <w:t>, &amp; Baig, 2018).</w:t>
      </w:r>
    </w:p>
    <w:p w14:paraId="4DDBD325"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Regarding IoT deployments, risk mitigation strategies must address device security at every stage of the device lifecycle—from manufacturing to deployment to decommissioning. Organizations must demand that vendors adhere to industry security standards, implement firmware update capabilities, and ensure device authentication mechanisms are in place (Zhong, Yang, Shi, Wei, &amp; Wang, 2024). Network segmentation, which isolates IoT devices from critical IT infrastructure, is an effective mitigation technique to limit the spread of potential breaches. Auditors must examine whether organizations maintain detailed asset inventories of IoT devices, monitor device traffic for anomalies, and conduct periodic vulnerability assessments to identify and remediate device weaknesses.</w:t>
      </w:r>
    </w:p>
    <w:p w14:paraId="05401E6B"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lastRenderedPageBreak/>
        <w:t>In addition to technical measures, IoT governance frameworks must be adopted. Policies regarding device procurement, data ownership, data retention, and remote access management are critical to maintaining control over growing IoT ecosystems. Auditors should assess whether organizations have appointed dedicated IoT security officers and whether compliance with frameworks like NIST’s IoT cybersecurity standards is regularly evaluated (Ramesh, 2019).</w:t>
      </w:r>
    </w:p>
    <w:p w14:paraId="07DB9889" w14:textId="209AFEDE"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 xml:space="preserve">Robotic Process Automation (RPA) risk mitigation requires a disciplined approach to automation governance. Organizations must document business processes before automating them, ensuring that inefficiencies or errors are not inadvertently </w:t>
      </w:r>
      <w:proofErr w:type="gramStart"/>
      <w:r w:rsidRPr="006C0ECF">
        <w:rPr>
          <w:rFonts w:ascii="Times New Roman" w:eastAsia="Times New Roman" w:hAnsi="Times New Roman" w:cs="Times New Roman"/>
          <w:kern w:val="0"/>
          <w14:ligatures w14:val="none"/>
        </w:rPr>
        <w:t>hard-coded</w:t>
      </w:r>
      <w:proofErr w:type="gramEnd"/>
      <w:r w:rsidRPr="006C0ECF">
        <w:rPr>
          <w:rFonts w:ascii="Times New Roman" w:eastAsia="Times New Roman" w:hAnsi="Times New Roman" w:cs="Times New Roman"/>
          <w:kern w:val="0"/>
          <w14:ligatures w14:val="none"/>
        </w:rPr>
        <w:t xml:space="preserve"> into bots (</w:t>
      </w:r>
      <w:proofErr w:type="spellStart"/>
      <w:r w:rsidRPr="006C0ECF">
        <w:rPr>
          <w:rFonts w:ascii="Times New Roman" w:eastAsia="Times New Roman" w:hAnsi="Times New Roman" w:cs="Times New Roman"/>
          <w:kern w:val="0"/>
          <w14:ligatures w14:val="none"/>
        </w:rPr>
        <w:t>Damerji</w:t>
      </w:r>
      <w:proofErr w:type="spellEnd"/>
      <w:r w:rsidRPr="006C0ECF">
        <w:rPr>
          <w:rFonts w:ascii="Times New Roman" w:eastAsia="Times New Roman" w:hAnsi="Times New Roman" w:cs="Times New Roman"/>
          <w:kern w:val="0"/>
          <w14:ligatures w14:val="none"/>
        </w:rPr>
        <w:t xml:space="preserve"> &amp; Salimi, 2021). Role-based access control (RBAC) must be applied to RPA bots to prevent unauthorized actions, and exception handling workflows must be thoroughly tested. Auditors should assess whether change management controls are in place for RPA scripts, whether logs of bot activities are maintained, and whether management periodically reviews the effectiveness and appropriateness of automated processes.</w:t>
      </w:r>
    </w:p>
    <w:p w14:paraId="0E7772F3"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 xml:space="preserve">Moreover, auditing RPA environments requires a focus on ensuring that human oversight remains integrated into critical automated workflows. Organizations must develop escalation paths for </w:t>
      </w:r>
      <w:proofErr w:type="spellStart"/>
      <w:r w:rsidRPr="006C0ECF">
        <w:rPr>
          <w:rFonts w:ascii="Times New Roman" w:eastAsia="Times New Roman" w:hAnsi="Times New Roman" w:cs="Times New Roman"/>
          <w:kern w:val="0"/>
          <w14:ligatures w14:val="none"/>
        </w:rPr>
        <w:t>bot</w:t>
      </w:r>
      <w:proofErr w:type="spellEnd"/>
      <w:r w:rsidRPr="006C0ECF">
        <w:rPr>
          <w:rFonts w:ascii="Times New Roman" w:eastAsia="Times New Roman" w:hAnsi="Times New Roman" w:cs="Times New Roman"/>
          <w:kern w:val="0"/>
          <w14:ligatures w14:val="none"/>
        </w:rPr>
        <w:t xml:space="preserve"> failures, segregation of duties protocols for </w:t>
      </w:r>
      <w:proofErr w:type="spellStart"/>
      <w:r w:rsidRPr="006C0ECF">
        <w:rPr>
          <w:rFonts w:ascii="Times New Roman" w:eastAsia="Times New Roman" w:hAnsi="Times New Roman" w:cs="Times New Roman"/>
          <w:kern w:val="0"/>
          <w14:ligatures w14:val="none"/>
        </w:rPr>
        <w:t>bot</w:t>
      </w:r>
      <w:proofErr w:type="spellEnd"/>
      <w:r w:rsidRPr="006C0ECF">
        <w:rPr>
          <w:rFonts w:ascii="Times New Roman" w:eastAsia="Times New Roman" w:hAnsi="Times New Roman" w:cs="Times New Roman"/>
          <w:kern w:val="0"/>
          <w14:ligatures w14:val="none"/>
        </w:rPr>
        <w:t xml:space="preserve"> design versus bot operation, and frequent bot behavior audits. Risk mitigation strategies must prevent RPA initiatives from becoming “black boxes” where automation occurs unchecked and without accountability (Leocádio, Malheiro, &amp; Reis, 2025).</w:t>
      </w:r>
    </w:p>
    <w:p w14:paraId="17818A14" w14:textId="45EE6A61"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 xml:space="preserve">A common mitigation theme across all emerging technologies is the necessity of continuous monitoring. Organizations must move beyond point-in-time assessments to implement real-time or near-real-time monitoring of system performance, data flows, user activities, and cybersecurity </w:t>
      </w:r>
      <w:r w:rsidRPr="006C0ECF">
        <w:rPr>
          <w:rFonts w:ascii="Times New Roman" w:eastAsia="Times New Roman" w:hAnsi="Times New Roman" w:cs="Times New Roman"/>
          <w:kern w:val="0"/>
          <w14:ligatures w14:val="none"/>
        </w:rPr>
        <w:lastRenderedPageBreak/>
        <w:t>events. Technologies such as security information and event management (SIEM) systems, continuous control monitoring (CCM) platforms, and anomaly detection algorithms can help identify emerging risks before they escalate into major incidents (</w:t>
      </w:r>
      <w:proofErr w:type="spellStart"/>
      <w:r w:rsidRPr="006C0ECF">
        <w:rPr>
          <w:rFonts w:ascii="Times New Roman" w:eastAsia="Times New Roman" w:hAnsi="Times New Roman" w:cs="Times New Roman"/>
          <w:kern w:val="0"/>
          <w14:ligatures w14:val="none"/>
        </w:rPr>
        <w:t>Sgantzos</w:t>
      </w:r>
      <w:proofErr w:type="spellEnd"/>
      <w:r w:rsidRPr="006C0ECF">
        <w:rPr>
          <w:rFonts w:ascii="Times New Roman" w:eastAsia="Times New Roman" w:hAnsi="Times New Roman" w:cs="Times New Roman"/>
          <w:kern w:val="0"/>
          <w14:ligatures w14:val="none"/>
        </w:rPr>
        <w:t xml:space="preserve"> et al., 2023). Auditors must evaluate whether clients have deployed effective monitoring tools and whether they possess the internal expertise to interpret and act on system alerts </w:t>
      </w:r>
      <w:r w:rsidR="00175582">
        <w:rPr>
          <w:rFonts w:ascii="Times New Roman" w:eastAsia="Times New Roman" w:hAnsi="Times New Roman" w:cs="Times New Roman"/>
          <w:kern w:val="0"/>
          <w14:ligatures w14:val="none"/>
        </w:rPr>
        <w:t>promptly</w:t>
      </w:r>
      <w:r w:rsidRPr="006C0ECF">
        <w:rPr>
          <w:rFonts w:ascii="Times New Roman" w:eastAsia="Times New Roman" w:hAnsi="Times New Roman" w:cs="Times New Roman"/>
          <w:kern w:val="0"/>
          <w14:ligatures w14:val="none"/>
        </w:rPr>
        <w:t>.</w:t>
      </w:r>
    </w:p>
    <w:p w14:paraId="5F9AE4C6"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Training and awareness programs form an essential part of risk mitigation efforts. Employees, management, and even board members must be educated about emerging technology risks, cybersecurity hygiene, and ethical considerations surrounding the use of advanced technologies. Building a culture of risk awareness empowers organizations to detect anomalies early, report suspicious activities, and comply with security protocols (Shaikh et al., 2018). Auditors should assess the frequency, scope, and effectiveness of training programs related to emerging technology risks, ensuring they are tailored to different organizational roles.</w:t>
      </w:r>
    </w:p>
    <w:p w14:paraId="54477305" w14:textId="77777777" w:rsidR="006C0ECF" w:rsidRP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Finally, ethical risk mitigation must not be overlooked. Organizations must develop ethical guidelines for technology usage that address issues such as data privacy, algorithmic fairness, informed consent, and human oversight. Codes of conduct, ethics committees, and technology ethics impact assessments can help organizations proactively address ethical challenges before they result in public scandals or regulatory penalties (Tiron-Tudor &amp; Deliu, 2022). Auditors play a critical role in verifying whether organizations are not merely complying with legal standards but also upholding broader societal expectations of fairness, accountability, and transparency.</w:t>
      </w:r>
    </w:p>
    <w:p w14:paraId="541460A8" w14:textId="77777777" w:rsidR="006C0ECF" w:rsidRDefault="006C0ECF"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6C0ECF">
        <w:rPr>
          <w:rFonts w:ascii="Times New Roman" w:eastAsia="Times New Roman" w:hAnsi="Times New Roman" w:cs="Times New Roman"/>
          <w:kern w:val="0"/>
          <w14:ligatures w14:val="none"/>
        </w:rPr>
        <w:t xml:space="preserve">In conclusion, mitigating risks associated with emerging technologies requires a multifaceted and forward-thinking approach. Organizations must deploy technical controls, strengthen governance structures, enhance continuous monitoring capabilities, conduct rigorous third-party due diligence, </w:t>
      </w:r>
      <w:r w:rsidRPr="006C0ECF">
        <w:rPr>
          <w:rFonts w:ascii="Times New Roman" w:eastAsia="Times New Roman" w:hAnsi="Times New Roman" w:cs="Times New Roman"/>
          <w:kern w:val="0"/>
          <w14:ligatures w14:val="none"/>
        </w:rPr>
        <w:lastRenderedPageBreak/>
        <w:t>promote organizational awareness, and embed ethical considerations into technology decision-making. Auditors must adapt their methodologies to ensure they can effectively assess the adequacy, effectiveness, and resilience of these mitigation strategies. Only through a holistic, proactive approach can organizations and auditors together navigate the complex risks of the digital future with confidence.</w:t>
      </w:r>
    </w:p>
    <w:p w14:paraId="6E2CBEC9" w14:textId="77777777" w:rsidR="00766FD9" w:rsidRPr="00766FD9" w:rsidRDefault="00766FD9"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In addition to technical, operational, and ethical mitigation strategies, a critical dimension of emerging technology risk management lies in cultivating organizational resilience. Resilience refers to an organization's ability to withstand and quickly recover from adverse technology events, including cyberattacks, data breaches, system failures, and technology-induced business interruptions. To achieve resilience, organizations must design redundancy into their technology infrastructures, implement disaster recovery and backup systems, and regularly test business continuity plans through simulation exercises (Arunachalam, 2022). Auditors must assess whether organizations have not only documented response plans but have also rehearsed them under realistic scenarios to ensure operational readiness during actual incidents.</w:t>
      </w:r>
    </w:p>
    <w:p w14:paraId="45A00E38" w14:textId="6EA03160" w:rsidR="00766FD9" w:rsidRPr="00766FD9" w:rsidRDefault="00766FD9"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Artificial intelligence and machine learning applications require specific attention to resilience-building. When AI systems form the backbone of critical business processes, their failure</w:t>
      </w:r>
      <w:r w:rsidR="00175582">
        <w:rPr>
          <w:rFonts w:ascii="Times New Roman" w:eastAsia="Times New Roman" w:hAnsi="Times New Roman" w:cs="Times New Roman"/>
          <w:kern w:val="0"/>
          <w14:ligatures w14:val="none"/>
        </w:rPr>
        <w:t xml:space="preserve">, </w:t>
      </w:r>
      <w:r w:rsidRPr="00766FD9">
        <w:rPr>
          <w:rFonts w:ascii="Times New Roman" w:eastAsia="Times New Roman" w:hAnsi="Times New Roman" w:cs="Times New Roman"/>
          <w:kern w:val="0"/>
          <w14:ligatures w14:val="none"/>
        </w:rPr>
        <w:t>whether through model drift, adversarial attacks, or environmental changes</w:t>
      </w:r>
      <w:r w:rsidR="00175582">
        <w:rPr>
          <w:rFonts w:ascii="Times New Roman" w:eastAsia="Times New Roman" w:hAnsi="Times New Roman" w:cs="Times New Roman"/>
          <w:kern w:val="0"/>
          <w14:ligatures w14:val="none"/>
        </w:rPr>
        <w:t xml:space="preserve">, </w:t>
      </w:r>
      <w:r w:rsidRPr="00766FD9">
        <w:rPr>
          <w:rFonts w:ascii="Times New Roman" w:eastAsia="Times New Roman" w:hAnsi="Times New Roman" w:cs="Times New Roman"/>
          <w:kern w:val="0"/>
          <w14:ligatures w14:val="none"/>
        </w:rPr>
        <w:t>can severely disrupt operations. Organizations must develop fallback mechanisms, such as human-in-the-loop systems, that allow manual overrides if automated decision engines malfunction (Wu, Yin, &amp; Huang, 2022). Auditors must verify whether contingency planning includes AI-specific risks and whether alternative procedures have been designed and tested in case AI outputs are compromised or unavailable.</w:t>
      </w:r>
    </w:p>
    <w:p w14:paraId="284E5515" w14:textId="77777777" w:rsidR="00766FD9" w:rsidRPr="00766FD9" w:rsidRDefault="00766FD9"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lastRenderedPageBreak/>
        <w:t>Third-party and supply chain risks also represent growing concerns as companies increasingly outsource technology development, hosting, and management. Dependence on external vendors introduces vulnerabilities that are often outside the direct control of the organization. Risk mitigation in this context requires a robust vendor risk management program that includes vendor assessments, audits, service-level monitoring, and exit strategies for critical service providers (Thompson &amp; Smith, 2023). Auditors must ensure that organizations have performed appropriate due diligence before onboarding vendors and that ongoing monitoring mechanisms are in place to detect changes in vendor risk profiles.</w:t>
      </w:r>
    </w:p>
    <w:p w14:paraId="6022DF31" w14:textId="77777777" w:rsidR="00766FD9" w:rsidRPr="00766FD9" w:rsidRDefault="00766FD9"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Furthermore, organizations must embrace emerging assurance techniques that enhance trust in complex technology ecosystems. For instance, blockchain-based audit trails, cryptographic proofs of data integrity, and AI model certification frameworks are new tools that can enhance the verifiability of systems operating in opaque environments (</w:t>
      </w:r>
      <w:proofErr w:type="spellStart"/>
      <w:r w:rsidRPr="00766FD9">
        <w:rPr>
          <w:rFonts w:ascii="Times New Roman" w:eastAsia="Times New Roman" w:hAnsi="Times New Roman" w:cs="Times New Roman"/>
          <w:kern w:val="0"/>
          <w14:ligatures w14:val="none"/>
        </w:rPr>
        <w:t>Damerji</w:t>
      </w:r>
      <w:proofErr w:type="spellEnd"/>
      <w:r w:rsidRPr="00766FD9">
        <w:rPr>
          <w:rFonts w:ascii="Times New Roman" w:eastAsia="Times New Roman" w:hAnsi="Times New Roman" w:cs="Times New Roman"/>
          <w:kern w:val="0"/>
          <w14:ligatures w14:val="none"/>
        </w:rPr>
        <w:t xml:space="preserve"> &amp; Salimi, 2021). Auditors must stay current with these developments and advocate for the adoption of emerging assurance innovations that improve transparency and accountability.</w:t>
      </w:r>
    </w:p>
    <w:p w14:paraId="34D94F77" w14:textId="77777777" w:rsidR="00766FD9" w:rsidRPr="00766FD9" w:rsidRDefault="00766FD9"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 xml:space="preserve">Environmental and sustainability considerations are becoming increasingly important components of risk mitigation strategies for technology implementations. Energy consumption by blockchain networks, e-waste from rapid hardware obsolescence, and the carbon footprint of massive cloud data centers are under heightened scrutiny by regulators, investors, and consumers (Shaikh, </w:t>
      </w:r>
      <w:proofErr w:type="spellStart"/>
      <w:r w:rsidRPr="00766FD9">
        <w:rPr>
          <w:rFonts w:ascii="Times New Roman" w:eastAsia="Times New Roman" w:hAnsi="Times New Roman" w:cs="Times New Roman"/>
          <w:kern w:val="0"/>
          <w14:ligatures w14:val="none"/>
        </w:rPr>
        <w:t>Doloi</w:t>
      </w:r>
      <w:proofErr w:type="spellEnd"/>
      <w:r w:rsidRPr="00766FD9">
        <w:rPr>
          <w:rFonts w:ascii="Times New Roman" w:eastAsia="Times New Roman" w:hAnsi="Times New Roman" w:cs="Times New Roman"/>
          <w:kern w:val="0"/>
          <w14:ligatures w14:val="none"/>
        </w:rPr>
        <w:t xml:space="preserve">, &amp; Baig, 2018). Organizations must incorporate environmental risk assessments into their technology planning and adopt green IT practices such as energy-efficient data centers, carbon offset programs, and sustainable procurement policies. Auditors must broaden their evaluation </w:t>
      </w:r>
      <w:r w:rsidRPr="00766FD9">
        <w:rPr>
          <w:rFonts w:ascii="Times New Roman" w:eastAsia="Times New Roman" w:hAnsi="Times New Roman" w:cs="Times New Roman"/>
          <w:kern w:val="0"/>
          <w14:ligatures w14:val="none"/>
        </w:rPr>
        <w:lastRenderedPageBreak/>
        <w:t>criteria to include environmental impacts as part of overall technology risk assessments, ensuring alignment with emerging environmental, social, and governance (ESG) standards.</w:t>
      </w:r>
    </w:p>
    <w:p w14:paraId="0FCA5AF4" w14:textId="77777777" w:rsidR="00766FD9" w:rsidRPr="00766FD9" w:rsidRDefault="00766FD9"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Finally, the concept of ethical resilience is emerging as a critical priority for organizations seeking to sustain stakeholder trust in the digital economy. Ethical resilience refers to an organization's capacity to anticipate, detect, and respond to ethical dilemmas arising from the use of new technologies (Tiron-Tudor &amp; Deliu, 2022). Ethical audits, AI ethics committees, impact assessments for new technologies, and open disclosure practices can help organizations navigate complex ethical landscapes proactively. Auditors must encourage organizations to move beyond reactive ethics compliance toward building ethical foresight into their innovation processes.</w:t>
      </w:r>
    </w:p>
    <w:p w14:paraId="61100A7F" w14:textId="77777777" w:rsidR="00766FD9" w:rsidRDefault="00766FD9" w:rsidP="00766FD9">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In conclusion, mitigating risks associated with emerging technologies requires organizations to go beyond implementing traditional technical controls. True risk mitigation demands the cultivation of organizational resilience, proactive contingency planning, robust third-party management, adoption of innovative assurance techniques, environmental sustainability integration, and the development of ethical foresight. Auditors must expand their scope of inquiry, deepen their technical expertise, and embrace a multidisciplinary approach to effectively guide and evaluate organizational efforts in this rapidly evolving technological environment. Only through a comprehensive and forward-looking mitigation strategy can organizations successfully manage the risks and realize the full potential of emerging technologies.</w:t>
      </w:r>
    </w:p>
    <w:p w14:paraId="725CFF25" w14:textId="77777777" w:rsidR="00175582" w:rsidRDefault="00175582" w:rsidP="00766FD9">
      <w:pPr>
        <w:spacing w:before="100" w:beforeAutospacing="1" w:after="100" w:afterAutospacing="1" w:line="480" w:lineRule="auto"/>
        <w:jc w:val="both"/>
        <w:rPr>
          <w:rFonts w:ascii="Times New Roman" w:eastAsia="Times New Roman" w:hAnsi="Times New Roman" w:cs="Times New Roman"/>
          <w:kern w:val="0"/>
          <w14:ligatures w14:val="none"/>
        </w:rPr>
      </w:pPr>
    </w:p>
    <w:p w14:paraId="63CE78A7" w14:textId="77777777" w:rsidR="00175582" w:rsidRDefault="00175582" w:rsidP="00766FD9">
      <w:pPr>
        <w:spacing w:before="100" w:beforeAutospacing="1" w:after="100" w:afterAutospacing="1" w:line="480" w:lineRule="auto"/>
        <w:jc w:val="both"/>
        <w:rPr>
          <w:rFonts w:ascii="Times New Roman" w:eastAsia="Times New Roman" w:hAnsi="Times New Roman" w:cs="Times New Roman"/>
          <w:kern w:val="0"/>
          <w14:ligatures w14:val="none"/>
        </w:rPr>
      </w:pPr>
    </w:p>
    <w:p w14:paraId="6CF34C95" w14:textId="77777777" w:rsidR="00175582" w:rsidRDefault="00175582" w:rsidP="00766FD9">
      <w:pPr>
        <w:spacing w:before="100" w:beforeAutospacing="1" w:after="100" w:afterAutospacing="1" w:line="480" w:lineRule="auto"/>
        <w:jc w:val="both"/>
        <w:rPr>
          <w:rFonts w:ascii="Times New Roman" w:eastAsia="Times New Roman" w:hAnsi="Times New Roman" w:cs="Times New Roman"/>
          <w:kern w:val="0"/>
          <w14:ligatures w14:val="none"/>
        </w:rPr>
      </w:pPr>
    </w:p>
    <w:p w14:paraId="27DA1ED9" w14:textId="02F78699" w:rsidR="003E3E4D" w:rsidRPr="003E3E4D" w:rsidRDefault="003E3E4D" w:rsidP="00766FD9">
      <w:pPr>
        <w:spacing w:before="100" w:beforeAutospacing="1" w:after="100" w:afterAutospacing="1" w:line="48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lastRenderedPageBreak/>
        <w:t xml:space="preserve">4. </w:t>
      </w:r>
      <w:r w:rsidRPr="003E3E4D">
        <w:rPr>
          <w:b/>
          <w:bCs/>
        </w:rPr>
        <w:t>Regulatory and Ethical Challenges for New Tech</w:t>
      </w:r>
      <w:r>
        <w:rPr>
          <w:b/>
          <w:bCs/>
        </w:rPr>
        <w:t>:</w:t>
      </w:r>
    </w:p>
    <w:p w14:paraId="4DE5DEAD"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The rise of emerging technologies has not only transformed business operations but has also introduced complex regulatory and ethical challenges that auditors must address. The legal and moral frameworks governing technologies such as Artificial Intelligence (AI), Blockchain, Cloud Computing, the Internet of Things (IoT), and the Metaverse are still evolving. As organizations adopt these innovations, auditors are tasked with evaluating compliance in an environment marked by uncertainty, fragmentation, and rapid technological advancement. Ensuring regulatory adherence and promoting ethical use of technology have thus become central components of the modern audit function.</w:t>
      </w:r>
    </w:p>
    <w:p w14:paraId="069C60A1"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One of the foremost regulatory challenges stems from the fragmented and often inconsistent nature of global technology regulations. For example, data privacy and protection laws vary significantly across jurisdictions. The European Union’s General Data Protection Regulation (GDPR) sets a high standard for data privacy, imposing strict rules on data collection, storage, and usage, along with heavy penalties for noncompliance (Tiron-Tudor &amp; Deliu, 2022). However, similar comprehensive regulations are lacking or less rigorous in other regions, creating difficulties for multinational organizations seeking to comply simultaneously with multiple legal frameworks. Emerging laws such as the California Consumer Privacy Act (CCPA) and Brazil’s General Data Protection Law (LGPD) add to the regulatory patchwork auditors must navigate.</w:t>
      </w:r>
    </w:p>
    <w:p w14:paraId="3833ADE5"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 xml:space="preserve">Cloud computing introduces unique regulatory issues related to data residency and cross-border data flows. Organizations that use cloud services may unknowingly store data in multiple countries, each subject to different legal regimes. Auditors must assess whether organizations have clear visibility into the location of their data and whether appropriate contractual clauses, </w:t>
      </w:r>
      <w:r w:rsidRPr="00766FD9">
        <w:rPr>
          <w:rFonts w:ascii="Times New Roman" w:eastAsia="Times New Roman" w:hAnsi="Times New Roman" w:cs="Times New Roman"/>
          <w:kern w:val="0"/>
          <w14:ligatures w14:val="none"/>
        </w:rPr>
        <w:lastRenderedPageBreak/>
        <w:t>encryption protocols, and access restrictions are in place to comply with relevant data protection laws (</w:t>
      </w:r>
      <w:proofErr w:type="spellStart"/>
      <w:r w:rsidRPr="00766FD9">
        <w:rPr>
          <w:rFonts w:ascii="Times New Roman" w:eastAsia="Times New Roman" w:hAnsi="Times New Roman" w:cs="Times New Roman"/>
          <w:kern w:val="0"/>
          <w14:ligatures w14:val="none"/>
        </w:rPr>
        <w:t>Eulerich</w:t>
      </w:r>
      <w:proofErr w:type="spellEnd"/>
      <w:r w:rsidRPr="00766FD9">
        <w:rPr>
          <w:rFonts w:ascii="Times New Roman" w:eastAsia="Times New Roman" w:hAnsi="Times New Roman" w:cs="Times New Roman"/>
          <w:kern w:val="0"/>
          <w14:ligatures w14:val="none"/>
        </w:rPr>
        <w:t>, Pawlowski, Waddoups, &amp; Wood, 2022). Moreover, auditors must evaluate whether cloud vendors themselves comply with required certifications such as ISO 27001 and SOC 2.</w:t>
      </w:r>
    </w:p>
    <w:p w14:paraId="31A306E1"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Blockchain technology presents another set of regulatory ambiguities. While blockchain’s decentralized nature enhances security and transparency, it also complicates compliance with traditional legal frameworks that rely on identifiable entities responsible for record-keeping (Moura de Carvalho, Inácio, &amp; Marques, 2022). Concepts such as data immutability and pseudonymity conflict with regulations like GDPR’s “right to be forgotten” and data ownership requirements. Auditors must evaluate whether blockchain implementations consider regulatory exceptions, such as off-chain storage of personal data or permissioned ledger designs that allow for more regulatory control.</w:t>
      </w:r>
    </w:p>
    <w:p w14:paraId="564BB3AA"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Artificial intelligence systems are increasingly subject to proposed regulatory frameworks aimed at ensuring transparency, fairness, and accountability. The European Commission’s proposed Artificial Intelligence Act seeks to categorize AI applications by risk level and impose obligations based on the potential for societal harm (Zhou, 2023). High-risk AI systems, such as those used in employment screening, credit scoring, and law enforcement, would require extensive documentation, transparency measures, and human oversight. Auditors must familiarize themselves with these emerging regulations and verify whether organizations are proactively adapting their AI systems to meet future compliance standards.</w:t>
      </w:r>
    </w:p>
    <w:p w14:paraId="31385700"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 xml:space="preserve">Ethical challenges are deeply intertwined with regulatory challenges but extend beyond legal compliance into questions of organizational responsibility, public trust, and societal impact. The potential for algorithmic bias in AI systems represents a major ethical dilemma. Machine learning </w:t>
      </w:r>
      <w:r w:rsidRPr="00766FD9">
        <w:rPr>
          <w:rFonts w:ascii="Times New Roman" w:eastAsia="Times New Roman" w:hAnsi="Times New Roman" w:cs="Times New Roman"/>
          <w:kern w:val="0"/>
          <w14:ligatures w14:val="none"/>
        </w:rPr>
        <w:lastRenderedPageBreak/>
        <w:t xml:space="preserve">models trained on biased datasets may perpetuate or exacerbate societal inequalities in areas such as hiring, lending, and criminal justice (Ashtiani &amp; </w:t>
      </w:r>
      <w:proofErr w:type="spellStart"/>
      <w:r w:rsidRPr="00766FD9">
        <w:rPr>
          <w:rFonts w:ascii="Times New Roman" w:eastAsia="Times New Roman" w:hAnsi="Times New Roman" w:cs="Times New Roman"/>
          <w:kern w:val="0"/>
          <w14:ligatures w14:val="none"/>
        </w:rPr>
        <w:t>Raahemi</w:t>
      </w:r>
      <w:proofErr w:type="spellEnd"/>
      <w:r w:rsidRPr="00766FD9">
        <w:rPr>
          <w:rFonts w:ascii="Times New Roman" w:eastAsia="Times New Roman" w:hAnsi="Times New Roman" w:cs="Times New Roman"/>
          <w:kern w:val="0"/>
          <w14:ligatures w14:val="none"/>
        </w:rPr>
        <w:t>, 2022). While regulators are beginning to address these concerns, auditors must already assess whether organizations have implemented measures to detect and mitigate bias, such as diverse training datasets, fairness audits, and algorithmic transparency initiatives.</w:t>
      </w:r>
    </w:p>
    <w:p w14:paraId="596E7776"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Another ethical issue relates to the accountability and explainability of technology-driven decisions. Many AI models, particularly deep learning systems, operate as “black boxes” whose internal logic is opaque even to their creators. This lack of transparency undermines stakeholder trust and raises questions about liability when automated systems cause harm (</w:t>
      </w:r>
      <w:proofErr w:type="spellStart"/>
      <w:r w:rsidRPr="00766FD9">
        <w:rPr>
          <w:rFonts w:ascii="Times New Roman" w:eastAsia="Times New Roman" w:hAnsi="Times New Roman" w:cs="Times New Roman"/>
          <w:kern w:val="0"/>
          <w14:ligatures w14:val="none"/>
        </w:rPr>
        <w:t>Jeacle</w:t>
      </w:r>
      <w:proofErr w:type="spellEnd"/>
      <w:r w:rsidRPr="00766FD9">
        <w:rPr>
          <w:rFonts w:ascii="Times New Roman" w:eastAsia="Times New Roman" w:hAnsi="Times New Roman" w:cs="Times New Roman"/>
          <w:kern w:val="0"/>
          <w14:ligatures w14:val="none"/>
        </w:rPr>
        <w:t xml:space="preserve"> &amp; Carter, 2022). Auditors must evaluate whether organizations prioritize explainability in their AI development processes, whether they maintain documentation of model assumptions and limitations, and whether mechanisms exist for human intervention in critical decision-making processes.</w:t>
      </w:r>
    </w:p>
    <w:p w14:paraId="7DE9C93F"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The ethical challenges of data usage are not confined to AI systems. Cloud services, IoT networks, and blockchain applications all involve the collection, processing, and sharing of vast amounts of personal and sensitive data. Ethical auditing requires assessing whether organizations respect user consent, minimize data collection to what is necessary, and safeguard user anonymity when possible (Ramesh, 2019). It also involves scrutinizing whether organizations have policies for responsible data stewardship that go beyond mere regulatory compliance.</w:t>
      </w:r>
    </w:p>
    <w:p w14:paraId="0CDA7EDC"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 xml:space="preserve">Emerging technologies such as the Metaverse and augmented reality platforms introduce novel ethical considerations regarding digital identity, ownership of virtual assets, and user manipulation. Issues such as the creation of synthetic identities, deepfakes, and targeted behavioral </w:t>
      </w:r>
      <w:r w:rsidRPr="00766FD9">
        <w:rPr>
          <w:rFonts w:ascii="Times New Roman" w:eastAsia="Times New Roman" w:hAnsi="Times New Roman" w:cs="Times New Roman"/>
          <w:kern w:val="0"/>
          <w14:ligatures w14:val="none"/>
        </w:rPr>
        <w:lastRenderedPageBreak/>
        <w:t>nudging raise profound questions about autonomy, consent, and psychological well-being (Wu, Yin, &amp; Huang, 2022). Auditors must anticipate these emerging risks and advocate for ethical guidelines that ensure virtual environments are governed transparently and responsibly.</w:t>
      </w:r>
    </w:p>
    <w:p w14:paraId="354172E6"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Moreover, auditors face challenges in ensuring ethical governance structures are in place. Organizations adopting emerging technologies must establish ethics committees, develop codes of conduct specific to technology use, and conduct regular ethical impact assessments (Tiron-Tudor &amp; Deliu, 2022). Auditors should verify whether ethical principles such as fairness, accountability, transparency, and respect for human rights are embedded into technology development and deployment processes from the outset, rather than treated as afterthoughts.</w:t>
      </w:r>
    </w:p>
    <w:p w14:paraId="2AE1A524"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 xml:space="preserve">Another critical consideration is the potential environmental impact of emerging technologies. Blockchain mining, massive cloud data centers, and constant device upgrades contribute to carbon emissions and electronic waste (Shaikh, </w:t>
      </w:r>
      <w:proofErr w:type="spellStart"/>
      <w:r w:rsidRPr="00766FD9">
        <w:rPr>
          <w:rFonts w:ascii="Times New Roman" w:eastAsia="Times New Roman" w:hAnsi="Times New Roman" w:cs="Times New Roman"/>
          <w:kern w:val="0"/>
          <w14:ligatures w14:val="none"/>
        </w:rPr>
        <w:t>Doloi</w:t>
      </w:r>
      <w:proofErr w:type="spellEnd"/>
      <w:r w:rsidRPr="00766FD9">
        <w:rPr>
          <w:rFonts w:ascii="Times New Roman" w:eastAsia="Times New Roman" w:hAnsi="Times New Roman" w:cs="Times New Roman"/>
          <w:kern w:val="0"/>
          <w14:ligatures w14:val="none"/>
        </w:rPr>
        <w:t>, &amp; Baig, 2018). Ethical risk management must now encompass environmental sustainability practices, ensuring that organizations measure, disclose, and work to minimize their technological carbon footprints. Auditors must broaden their scope to evaluate ESG (Environmental, Social, and Governance) reporting related to technology initiatives.</w:t>
      </w:r>
    </w:p>
    <w:p w14:paraId="2D8929C6" w14:textId="77777777" w:rsidR="00766FD9" w:rsidRP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Finally, the rapid pace of technological innovation creates a fundamental ethical tension between innovation and precaution. Organizations eager to capitalize on the competitive advantages of new technologies may prioritize speed-to-market over thorough risk assessments. Auditors have a responsibility to advocate for balanced decision-making processes that weigh the benefits of innovation against potential harms to individuals, communities, and society at large (Arunachalam, 2022).</w:t>
      </w:r>
    </w:p>
    <w:p w14:paraId="39CC66C8" w14:textId="49AF2740" w:rsidR="00DD0711" w:rsidRDefault="00DD0711" w:rsidP="00DD0711">
      <w:pPr>
        <w:pStyle w:val="NormalWeb"/>
        <w:spacing w:line="480" w:lineRule="auto"/>
        <w:jc w:val="both"/>
      </w:pPr>
      <w:r>
        <w:lastRenderedPageBreak/>
        <w:t>I</w:t>
      </w:r>
      <w:r>
        <w:t xml:space="preserve">nternal audit is also moving into the domain of strategic foresight, helping organizations anticipate technological trends and assess their long-term implications. This proactive stance supports scenario planning and technology </w:t>
      </w:r>
      <w:r>
        <w:t>road mapping</w:t>
      </w:r>
      <w:r>
        <w:t>, offering decision-makers a risk-aware lens on innovation. For instance, internal auditors can evaluate pilot programs involving emerging tech like quantum computing or edge AI to ensure early-stage controls are considered.</w:t>
      </w:r>
    </w:p>
    <w:p w14:paraId="718FDFF8" w14:textId="77777777" w:rsidR="00DD0711" w:rsidRDefault="00DD0711" w:rsidP="00DD0711">
      <w:pPr>
        <w:pStyle w:val="NormalWeb"/>
        <w:spacing w:line="480" w:lineRule="auto"/>
        <w:jc w:val="both"/>
      </w:pPr>
      <w:r>
        <w:t>Innovation auditing is gaining traction as organizations invest in research and development. Internal audit can review innovation pipelines, investment governance, and intellectual property protection. This oversight ensures that innovation aligns with enterprise risk appetite and produces responsible growth. The role also includes evaluating innovation hubs, startup partnerships, and regulatory sandboxes to identify potential compliance or ethical gaps early on (</w:t>
      </w:r>
      <w:proofErr w:type="spellStart"/>
      <w:r>
        <w:t>Eulerich</w:t>
      </w:r>
      <w:proofErr w:type="spellEnd"/>
      <w:r>
        <w:t xml:space="preserve"> et al., 2019).</w:t>
      </w:r>
    </w:p>
    <w:p w14:paraId="37901AB7" w14:textId="77777777" w:rsidR="00DD0711" w:rsidRDefault="00DD0711" w:rsidP="00DD0711">
      <w:pPr>
        <w:pStyle w:val="NormalWeb"/>
        <w:spacing w:line="480" w:lineRule="auto"/>
        <w:jc w:val="both"/>
      </w:pPr>
      <w:r>
        <w:t>Internal auditors should encourage a culture of ethical experimentation. This involves assessing the boundaries within which innovation occurs, ensuring policies support transparency and accountability without stifling creativity. By participating in design thinking and agile development cycles, auditors can offer timely feedback on control considerations during product or service development.</w:t>
      </w:r>
    </w:p>
    <w:p w14:paraId="0D504D5F" w14:textId="77777777" w:rsidR="00DD0711" w:rsidRDefault="00DD0711" w:rsidP="00DD0711">
      <w:pPr>
        <w:pStyle w:val="NormalWeb"/>
        <w:spacing w:line="480" w:lineRule="auto"/>
        <w:jc w:val="both"/>
      </w:pPr>
    </w:p>
    <w:p w14:paraId="386232CA" w14:textId="49F9B3F4" w:rsidR="00DD0711" w:rsidRDefault="00DD0711" w:rsidP="00DD0711">
      <w:pPr>
        <w:pStyle w:val="NormalWeb"/>
        <w:spacing w:line="480" w:lineRule="auto"/>
        <w:jc w:val="both"/>
      </w:pPr>
      <w:r>
        <w:t xml:space="preserve">Modern internal audit functions must champion effective communication strategies. Articulating complex technical risks in business-relevant terms enhances understanding across the board. Visualization tools, heat maps, and real-time dashboards help translate findings into actionable </w:t>
      </w:r>
      <w:r>
        <w:lastRenderedPageBreak/>
        <w:t xml:space="preserve">insights for stakeholders. These strategies strengthen </w:t>
      </w:r>
      <w:r>
        <w:t xml:space="preserve">the </w:t>
      </w:r>
      <w:r>
        <w:t>internal audit’s advisory role and foster executive buy-in.</w:t>
      </w:r>
    </w:p>
    <w:p w14:paraId="2A433298" w14:textId="4C4CB4FE" w:rsidR="00DD0711" w:rsidRDefault="00DD0711" w:rsidP="00DD0711">
      <w:pPr>
        <w:pStyle w:val="NormalWeb"/>
        <w:spacing w:line="480" w:lineRule="auto"/>
        <w:jc w:val="both"/>
      </w:pPr>
      <w:r>
        <w:t>Culture is equally critical. Internal audit can help shape a digital risk culture by promoting awareness campaigns, workshops, and governance training across departments. Encouraging ethical behavior in tech-driven environments</w:t>
      </w:r>
      <w:r>
        <w:t xml:space="preserve">, </w:t>
      </w:r>
      <w:r>
        <w:t>such as responsible data stewardship and respectful use of automation</w:t>
      </w:r>
      <w:r>
        <w:t xml:space="preserve">, </w:t>
      </w:r>
      <w:r>
        <w:t>enhances enterprise resilience. In digital transformation journeys, internal audit is not merely a checkpoint but a co-pilot, ensuring sustainable, ethical, and compliant innovation.</w:t>
      </w:r>
    </w:p>
    <w:p w14:paraId="021466A7" w14:textId="315C5FA3" w:rsidR="00766FD9" w:rsidRDefault="00766FD9"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766FD9">
        <w:rPr>
          <w:rFonts w:ascii="Times New Roman" w:eastAsia="Times New Roman" w:hAnsi="Times New Roman" w:cs="Times New Roman"/>
          <w:kern w:val="0"/>
          <w14:ligatures w14:val="none"/>
        </w:rPr>
        <w:t>In conclusion, the regulatory and ethical challenges associated with emerging technologies are multi-dimensional, interconnected, and evolving. Auditors must develop deep expertise in emerging regulatory frameworks, from data privacy laws to AI-specific compliance standards. At the same time, they must embrace a broader ethical auditing perspective that promotes fairness, accountability, transparency, human rights, and environmental sustainability. By anticipating risks, advocating responsible innovation, and holding organizations accountable, auditors play a crucial role in ensuring that technological advancement serves not only economic interests but also the greater good of society.</w:t>
      </w:r>
    </w:p>
    <w:p w14:paraId="4BF6B8ED" w14:textId="77777777" w:rsidR="00DD0711" w:rsidRPr="00766FD9" w:rsidRDefault="00DD0711" w:rsidP="003E3E4D">
      <w:pPr>
        <w:spacing w:before="100" w:beforeAutospacing="1" w:after="100" w:afterAutospacing="1" w:line="480" w:lineRule="auto"/>
        <w:jc w:val="both"/>
        <w:rPr>
          <w:rFonts w:ascii="Times New Roman" w:eastAsia="Times New Roman" w:hAnsi="Times New Roman" w:cs="Times New Roman"/>
          <w:kern w:val="0"/>
          <w14:ligatures w14:val="none"/>
        </w:rPr>
      </w:pPr>
    </w:p>
    <w:p w14:paraId="12592344" w14:textId="77777777" w:rsidR="00175582" w:rsidRDefault="00175582" w:rsidP="00766FD9">
      <w:pPr>
        <w:spacing w:before="100" w:beforeAutospacing="1" w:after="100" w:afterAutospacing="1" w:line="480" w:lineRule="auto"/>
        <w:jc w:val="both"/>
        <w:rPr>
          <w:rFonts w:ascii="Times New Roman" w:eastAsia="Times New Roman" w:hAnsi="Times New Roman" w:cs="Times New Roman"/>
          <w:kern w:val="0"/>
          <w14:ligatures w14:val="none"/>
        </w:rPr>
      </w:pPr>
    </w:p>
    <w:p w14:paraId="2CDC1C34" w14:textId="77777777" w:rsidR="00175582" w:rsidRDefault="00175582" w:rsidP="00766FD9">
      <w:pPr>
        <w:spacing w:before="100" w:beforeAutospacing="1" w:after="100" w:afterAutospacing="1" w:line="480" w:lineRule="auto"/>
        <w:jc w:val="both"/>
        <w:rPr>
          <w:rFonts w:ascii="Times New Roman" w:eastAsia="Times New Roman" w:hAnsi="Times New Roman" w:cs="Times New Roman"/>
          <w:kern w:val="0"/>
          <w14:ligatures w14:val="none"/>
        </w:rPr>
      </w:pPr>
    </w:p>
    <w:p w14:paraId="1BD27D66" w14:textId="77777777" w:rsidR="00175582" w:rsidRDefault="00175582" w:rsidP="00766FD9">
      <w:pPr>
        <w:spacing w:before="100" w:beforeAutospacing="1" w:after="100" w:afterAutospacing="1" w:line="480" w:lineRule="auto"/>
        <w:jc w:val="both"/>
        <w:rPr>
          <w:rFonts w:ascii="Times New Roman" w:eastAsia="Times New Roman" w:hAnsi="Times New Roman" w:cs="Times New Roman"/>
          <w:kern w:val="0"/>
          <w14:ligatures w14:val="none"/>
        </w:rPr>
      </w:pPr>
    </w:p>
    <w:p w14:paraId="201C732B" w14:textId="77777777" w:rsidR="00175582" w:rsidRDefault="00175582" w:rsidP="00766FD9">
      <w:pPr>
        <w:spacing w:before="100" w:beforeAutospacing="1" w:after="100" w:afterAutospacing="1" w:line="480" w:lineRule="auto"/>
        <w:jc w:val="both"/>
        <w:rPr>
          <w:rFonts w:ascii="Times New Roman" w:eastAsia="Times New Roman" w:hAnsi="Times New Roman" w:cs="Times New Roman"/>
          <w:kern w:val="0"/>
          <w14:ligatures w14:val="none"/>
        </w:rPr>
      </w:pPr>
    </w:p>
    <w:p w14:paraId="51D0E08E" w14:textId="4733CE5A" w:rsidR="00766FD9" w:rsidRDefault="003E3E4D" w:rsidP="00766FD9">
      <w:pPr>
        <w:spacing w:before="100" w:beforeAutospacing="1" w:after="100" w:afterAutospacing="1" w:line="48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lastRenderedPageBreak/>
        <w:t xml:space="preserve">5. </w:t>
      </w:r>
      <w:r w:rsidRPr="003E3E4D">
        <w:rPr>
          <w:rFonts w:ascii="Times New Roman" w:eastAsia="Times New Roman" w:hAnsi="Times New Roman" w:cs="Times New Roman"/>
          <w:b/>
          <w:bCs/>
          <w:kern w:val="0"/>
          <w14:ligatures w14:val="none"/>
        </w:rPr>
        <w:t>Conclusion:</w:t>
      </w:r>
    </w:p>
    <w:p w14:paraId="277172AA" w14:textId="77777777" w:rsidR="003E3E4D" w:rsidRPr="003E3E4D" w:rsidRDefault="003E3E4D"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3E3E4D">
        <w:rPr>
          <w:rFonts w:ascii="Times New Roman" w:eastAsia="Times New Roman" w:hAnsi="Times New Roman" w:cs="Times New Roman"/>
          <w:kern w:val="0"/>
          <w14:ligatures w14:val="none"/>
        </w:rPr>
        <w:t>The integration of emerging technologies into the field of auditing has triggered a profound transformation, revolutionizing how audits are conducted. Technologies such as artificial intelligence (AI), blockchain, and automation have greatly enhanced audit efficiency, accuracy, and effectiveness. These advancements provide auditors with tools to analyze vast amounts of data, identify potential risks, and detect irregularities with remarkable speed and precision. However, while these technologies offer significant benefits, they also introduce challenges that must be addressed to ensure their responsible use in the auditing profession.</w:t>
      </w:r>
    </w:p>
    <w:p w14:paraId="4648B2F5" w14:textId="32664F7F" w:rsidR="003E3E4D" w:rsidRPr="003E3E4D" w:rsidRDefault="003E3E4D"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3E3E4D">
        <w:rPr>
          <w:rFonts w:ascii="Times New Roman" w:eastAsia="Times New Roman" w:hAnsi="Times New Roman" w:cs="Times New Roman"/>
          <w:kern w:val="0"/>
          <w14:ligatures w14:val="none"/>
        </w:rPr>
        <w:t xml:space="preserve">AI, for example, holds immense potential to change the landscape of auditing. By enabling auditors to analyze complex datasets and identify trends or anomalies, AI allows for a much deeper and more comprehensive audit process (Johnson, 2019). AI-powered systems </w:t>
      </w:r>
      <w:r w:rsidR="00175582">
        <w:rPr>
          <w:rFonts w:ascii="Times New Roman" w:eastAsia="Times New Roman" w:hAnsi="Times New Roman" w:cs="Times New Roman"/>
          <w:kern w:val="0"/>
          <w14:ligatures w14:val="none"/>
        </w:rPr>
        <w:t>can</w:t>
      </w:r>
      <w:r w:rsidRPr="003E3E4D">
        <w:rPr>
          <w:rFonts w:ascii="Times New Roman" w:eastAsia="Times New Roman" w:hAnsi="Times New Roman" w:cs="Times New Roman"/>
          <w:kern w:val="0"/>
          <w14:ligatures w14:val="none"/>
        </w:rPr>
        <w:t xml:space="preserve"> learn from historical data and adapt, becoming increasingly accurate and efficient over time. This can lead to faster audits, reduced human error, and the ability to uncover insights that were previously difficult or impossible to detect. Blockchain technology, on the other hand, is changing how financial records are stored and shared. With its decentralized nature and enhanced security features, blockchain promises to improve transparency and reduce the risks of fraud or data tampering in audits (Chen &amp; Wang, 2020). Blockchain provides a secure, verifiable record of transactions, making it easier for auditors to verify the integrity of financial statements and track the flow of transactions in real time.</w:t>
      </w:r>
    </w:p>
    <w:p w14:paraId="6E063A9E" w14:textId="1A049CB2" w:rsidR="003E3E4D" w:rsidRPr="003E3E4D" w:rsidRDefault="003E3E4D"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3E3E4D">
        <w:rPr>
          <w:rFonts w:ascii="Times New Roman" w:eastAsia="Times New Roman" w:hAnsi="Times New Roman" w:cs="Times New Roman"/>
          <w:kern w:val="0"/>
          <w14:ligatures w14:val="none"/>
        </w:rPr>
        <w:t xml:space="preserve">Despite these technological advancements, there are significant ethical and regulatory concerns that must be addressed. The use of AI in auditing raises questions about data privacy, security, and bias. AI systems rely heavily on large datasets, which may include sensitive personal or financial </w:t>
      </w:r>
      <w:r w:rsidRPr="003E3E4D">
        <w:rPr>
          <w:rFonts w:ascii="Times New Roman" w:eastAsia="Times New Roman" w:hAnsi="Times New Roman" w:cs="Times New Roman"/>
          <w:kern w:val="0"/>
          <w14:ligatures w14:val="none"/>
        </w:rPr>
        <w:lastRenderedPageBreak/>
        <w:t xml:space="preserve">information. Ensuring that these datasets are handled </w:t>
      </w:r>
      <w:proofErr w:type="gramStart"/>
      <w:r w:rsidR="003659BA" w:rsidRPr="003E3E4D">
        <w:rPr>
          <w:rFonts w:ascii="Times New Roman" w:eastAsia="Times New Roman" w:hAnsi="Times New Roman" w:cs="Times New Roman"/>
          <w:kern w:val="0"/>
          <w14:ligatures w14:val="none"/>
        </w:rPr>
        <w:t>responsibly</w:t>
      </w:r>
      <w:proofErr w:type="gramEnd"/>
      <w:r w:rsidRPr="003E3E4D">
        <w:rPr>
          <w:rFonts w:ascii="Times New Roman" w:eastAsia="Times New Roman" w:hAnsi="Times New Roman" w:cs="Times New Roman"/>
          <w:kern w:val="0"/>
          <w14:ligatures w14:val="none"/>
        </w:rPr>
        <w:t xml:space="preserve"> and that the technology does not perpetuate existing biases is crucial for maintaining the integrity of the audit process (Smith &amp; Davis, 2022). Additionally, auditors must be vigilant in preventing the misuse of AI, such as using biased algorithms or allowing automated systems to make decisions without human oversight. As the technology continues to evolve, regulatory bodies will need to adapt their frameworks to keep pace with these innovations, ensuring that new technologies are used in compliance with existing laws and ethical standards (Gray, 2020).</w:t>
      </w:r>
    </w:p>
    <w:p w14:paraId="0003A288" w14:textId="77777777" w:rsidR="003E3E4D" w:rsidRPr="003E3E4D" w:rsidRDefault="003E3E4D"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3E3E4D">
        <w:rPr>
          <w:rFonts w:ascii="Times New Roman" w:eastAsia="Times New Roman" w:hAnsi="Times New Roman" w:cs="Times New Roman"/>
          <w:kern w:val="0"/>
          <w14:ligatures w14:val="none"/>
        </w:rPr>
        <w:t>The rapid pace of technological change in the auditing industry has also led to a shift in the role of auditors themselves. Traditionally, auditors were responsible for manually examining financial records and ensuring their accuracy. Today, however, auditors must possess not only technical expertise in accounting but also a deep understanding of emerging technologies and how to use them effectively. As automation and AI take over many of the routine tasks traditionally performed by auditors, the focus of the profession is shifting towards more strategic functions, such as risk management, data analysis, and advisory services (Miller &amp; Thomson, 2021). Auditors must therefore embrace continuous learning and upskill to stay relevant in this evolving landscape.</w:t>
      </w:r>
    </w:p>
    <w:p w14:paraId="267EFADF" w14:textId="77777777" w:rsidR="003E3E4D" w:rsidRPr="003E3E4D" w:rsidRDefault="003E3E4D"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3E3E4D">
        <w:rPr>
          <w:rFonts w:ascii="Times New Roman" w:eastAsia="Times New Roman" w:hAnsi="Times New Roman" w:cs="Times New Roman"/>
          <w:kern w:val="0"/>
          <w14:ligatures w14:val="none"/>
        </w:rPr>
        <w:t>The importance of adapting to this technological shift is underscored by the quote, "AI is not replacing you, but the person using AI will" (Brynjolfsson &amp; McAfee, 2014). This sentiment encapsulates the reality that technology itself is neutral; it is the people who use it who can either harness its potential or be left behind. Auditors who fail to adopt and adapt to new technologies may find themselves outpaced by those who embrace innovation. Conversely, auditors who leverage AI and automation will be better equipped to provide higher-quality services and remain competitive in a rapidly changing market.</w:t>
      </w:r>
    </w:p>
    <w:p w14:paraId="706B1114" w14:textId="4DD15EDD" w:rsidR="003E3E4D" w:rsidRPr="003E3E4D" w:rsidRDefault="00F92C5B" w:rsidP="003E3E4D">
      <w:pPr>
        <w:spacing w:before="100" w:beforeAutospacing="1" w:after="100" w:afterAutospacing="1" w:line="48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T</w:t>
      </w:r>
      <w:r w:rsidR="003E3E4D" w:rsidRPr="003E3E4D">
        <w:rPr>
          <w:rFonts w:ascii="Times New Roman" w:eastAsia="Times New Roman" w:hAnsi="Times New Roman" w:cs="Times New Roman"/>
          <w:kern w:val="0"/>
          <w14:ligatures w14:val="none"/>
        </w:rPr>
        <w:t>o successfully navigate these challenges and capitalize on the opportunities presented by emerging technologies, auditing firms must take a proactive approach. Investment in workforce training and development will be critical to ensure that auditors are well-prepared to use new tools and stay ahead of technological trends. Firms must also establish clear ethical guidelines for the use of AI and other emerging technologies, addressing concerns related to data privacy, security, and bias. Furthermore, collaboration with regulators and industry stakeholders is essential to ensure that standards for technological use in auditing are properly developed and enforced. By working together, auditing firms and regulators can ensure that these technologies are used to enhance the audit process without compromising ethical principles or public trust (Parker &amp; Jordan, 2020).</w:t>
      </w:r>
    </w:p>
    <w:p w14:paraId="567B32A6" w14:textId="77777777" w:rsidR="003E3E4D" w:rsidRPr="003E3E4D" w:rsidRDefault="003E3E4D"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3E3E4D">
        <w:rPr>
          <w:rFonts w:ascii="Times New Roman" w:eastAsia="Times New Roman" w:hAnsi="Times New Roman" w:cs="Times New Roman"/>
          <w:kern w:val="0"/>
          <w14:ligatures w14:val="none"/>
        </w:rPr>
        <w:t xml:space="preserve">The use of emerging technologies also </w:t>
      </w:r>
      <w:proofErr w:type="gramStart"/>
      <w:r w:rsidRPr="003E3E4D">
        <w:rPr>
          <w:rFonts w:ascii="Times New Roman" w:eastAsia="Times New Roman" w:hAnsi="Times New Roman" w:cs="Times New Roman"/>
          <w:kern w:val="0"/>
          <w14:ligatures w14:val="none"/>
        </w:rPr>
        <w:t>opens up</w:t>
      </w:r>
      <w:proofErr w:type="gramEnd"/>
      <w:r w:rsidRPr="003E3E4D">
        <w:rPr>
          <w:rFonts w:ascii="Times New Roman" w:eastAsia="Times New Roman" w:hAnsi="Times New Roman" w:cs="Times New Roman"/>
          <w:kern w:val="0"/>
          <w14:ligatures w14:val="none"/>
        </w:rPr>
        <w:t xml:space="preserve"> new avenues for auditing firms to diversify their services. For example, AI and machine learning can be used to predict future trends, perform forensic analysis, and offer real-time advisory services to clients. Blockchain's capabilities, meanwhile, can enable auditors to provide more transparent and real-time verification of financial transactions. As the role of auditors evolves, so too will the expectations of clients, who will increasingly demand more sophisticated, data-driven, and transparent auditing services (Baker &amp; Moore, 2020).</w:t>
      </w:r>
    </w:p>
    <w:p w14:paraId="4F52EEA2" w14:textId="4A452D43" w:rsidR="003E3E4D" w:rsidRPr="003E3E4D" w:rsidRDefault="003E3E4D" w:rsidP="003E3E4D">
      <w:pPr>
        <w:spacing w:before="100" w:beforeAutospacing="1" w:after="100" w:afterAutospacing="1" w:line="480" w:lineRule="auto"/>
        <w:jc w:val="both"/>
        <w:rPr>
          <w:rFonts w:ascii="Times New Roman" w:eastAsia="Times New Roman" w:hAnsi="Times New Roman" w:cs="Times New Roman"/>
          <w:kern w:val="0"/>
          <w14:ligatures w14:val="none"/>
        </w:rPr>
      </w:pPr>
      <w:r w:rsidRPr="003E3E4D">
        <w:rPr>
          <w:rFonts w:ascii="Times New Roman" w:eastAsia="Times New Roman" w:hAnsi="Times New Roman" w:cs="Times New Roman"/>
          <w:kern w:val="0"/>
          <w14:ligatures w14:val="none"/>
        </w:rPr>
        <w:t xml:space="preserve">In conclusion, while emerging technologies present significant opportunities to improve auditing practices, they also bring complex challenges that must be carefully managed. Auditing firms must balance the benefits of automation and AI with the need to maintain ethical standards and public trust. The future of auditing will be defined by the integration of AI, automation, and blockchain, but this must be done in a way that ensures the integrity of the profession is upheld. The role of </w:t>
      </w:r>
      <w:r w:rsidRPr="003E3E4D">
        <w:rPr>
          <w:rFonts w:ascii="Times New Roman" w:eastAsia="Times New Roman" w:hAnsi="Times New Roman" w:cs="Times New Roman"/>
          <w:kern w:val="0"/>
          <w14:ligatures w14:val="none"/>
        </w:rPr>
        <w:lastRenderedPageBreak/>
        <w:t xml:space="preserve">the auditor will continue to be indispensable, not because they are replacing traditional processes, but because they are leveraging cutting-edge tools to ensure transparency, accountability, and trust in financial reporting. As technology continues to advance, </w:t>
      </w:r>
      <w:r w:rsidR="00F92C5B">
        <w:rPr>
          <w:rFonts w:ascii="Times New Roman" w:eastAsia="Times New Roman" w:hAnsi="Times New Roman" w:cs="Times New Roman"/>
          <w:kern w:val="0"/>
          <w14:ligatures w14:val="none"/>
        </w:rPr>
        <w:t>auditors must</w:t>
      </w:r>
      <w:r w:rsidRPr="003E3E4D">
        <w:rPr>
          <w:rFonts w:ascii="Times New Roman" w:eastAsia="Times New Roman" w:hAnsi="Times New Roman" w:cs="Times New Roman"/>
          <w:kern w:val="0"/>
          <w14:ligatures w14:val="none"/>
        </w:rPr>
        <w:t xml:space="preserve"> remain agile and adaptable, ready to embrace the future of auditing with confidence and responsibility.</w:t>
      </w:r>
    </w:p>
    <w:p w14:paraId="46E92898" w14:textId="77777777" w:rsidR="003E3E4D" w:rsidRPr="006C0ECF" w:rsidRDefault="003E3E4D" w:rsidP="00766FD9">
      <w:pPr>
        <w:spacing w:before="100" w:beforeAutospacing="1" w:after="100" w:afterAutospacing="1" w:line="480" w:lineRule="auto"/>
        <w:jc w:val="both"/>
        <w:rPr>
          <w:rFonts w:ascii="Times New Roman" w:eastAsia="Times New Roman" w:hAnsi="Times New Roman" w:cs="Times New Roman"/>
          <w:kern w:val="0"/>
          <w14:ligatures w14:val="none"/>
        </w:rPr>
      </w:pPr>
    </w:p>
    <w:p w14:paraId="67B8DD8A" w14:textId="77777777" w:rsidR="006C0ECF" w:rsidRPr="005558BA" w:rsidRDefault="006C0ECF" w:rsidP="005558BA">
      <w:pPr>
        <w:spacing w:before="100" w:beforeAutospacing="1" w:after="100" w:afterAutospacing="1" w:line="480" w:lineRule="auto"/>
        <w:jc w:val="both"/>
        <w:rPr>
          <w:rFonts w:ascii="Times New Roman" w:eastAsia="Times New Roman" w:hAnsi="Times New Roman" w:cs="Times New Roman"/>
          <w:kern w:val="0"/>
          <w14:ligatures w14:val="none"/>
        </w:rPr>
      </w:pPr>
    </w:p>
    <w:p w14:paraId="4E54B644"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31508004"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13AD6256"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53F44057"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4A968E91"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42439529"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57A0DA51"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5D355287"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1D2A2C64"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705366E6"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6096E65E"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4BAFC53A"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53F6C887"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361D15B2"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765D358B"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08DA4851" w14:textId="77777777" w:rsidR="00175582" w:rsidRDefault="00175582" w:rsidP="005558BA">
      <w:pPr>
        <w:spacing w:after="0" w:line="480" w:lineRule="auto"/>
        <w:jc w:val="both"/>
        <w:rPr>
          <w:rFonts w:ascii="Times New Roman" w:eastAsia="Times New Roman" w:hAnsi="Times New Roman" w:cs="Times New Roman"/>
          <w:b/>
          <w:bCs/>
          <w:kern w:val="0"/>
          <w14:ligatures w14:val="none"/>
        </w:rPr>
      </w:pPr>
    </w:p>
    <w:p w14:paraId="68651C21" w14:textId="1436795B" w:rsidR="005558BA" w:rsidRPr="003659BA" w:rsidRDefault="003659BA" w:rsidP="005558BA">
      <w:pPr>
        <w:spacing w:after="0" w:line="480" w:lineRule="auto"/>
        <w:jc w:val="both"/>
        <w:rPr>
          <w:rFonts w:ascii="Times New Roman" w:eastAsia="Times New Roman" w:hAnsi="Times New Roman" w:cs="Times New Roman"/>
          <w:b/>
          <w:bCs/>
          <w:kern w:val="0"/>
          <w14:ligatures w14:val="none"/>
        </w:rPr>
      </w:pPr>
      <w:r w:rsidRPr="003659BA">
        <w:rPr>
          <w:rFonts w:ascii="Times New Roman" w:eastAsia="Times New Roman" w:hAnsi="Times New Roman" w:cs="Times New Roman"/>
          <w:b/>
          <w:bCs/>
          <w:kern w:val="0"/>
          <w14:ligatures w14:val="none"/>
        </w:rPr>
        <w:lastRenderedPageBreak/>
        <w:t>References:</w:t>
      </w:r>
    </w:p>
    <w:p w14:paraId="3110B40A" w14:textId="0A61048B" w:rsidR="00965B87" w:rsidRDefault="00965B87" w:rsidP="00965B87">
      <w:pPr>
        <w:spacing w:before="100" w:beforeAutospacing="1" w:after="100" w:afterAutospacing="1"/>
      </w:pPr>
      <w:r>
        <w:rPr>
          <w:rFonts w:hAnsi="Symbol"/>
        </w:rPr>
        <w:t></w:t>
      </w:r>
      <w:r>
        <w:t xml:space="preserve"> </w:t>
      </w:r>
      <w:proofErr w:type="spellStart"/>
      <w:r>
        <w:t>Alkabbji</w:t>
      </w:r>
      <w:proofErr w:type="spellEnd"/>
      <w:r>
        <w:t xml:space="preserve">, H., </w:t>
      </w:r>
      <w:proofErr w:type="spellStart"/>
      <w:r>
        <w:t>Almubaydeen</w:t>
      </w:r>
      <w:proofErr w:type="spellEnd"/>
      <w:r>
        <w:t xml:space="preserve">, H., </w:t>
      </w:r>
      <w:proofErr w:type="spellStart"/>
      <w:r>
        <w:t>Qushtom</w:t>
      </w:r>
      <w:proofErr w:type="spellEnd"/>
      <w:r>
        <w:t xml:space="preserve">, H., &amp; Hamza, M. (2023). Impact of emerging technologies on auditing practices. </w:t>
      </w:r>
      <w:r>
        <w:rPr>
          <w:rStyle w:val="Emphasis"/>
        </w:rPr>
        <w:t>International Journal of Accounting Information Systems, 50</w:t>
      </w:r>
      <w:r>
        <w:t xml:space="preserve">, 100627. </w:t>
      </w:r>
      <w:hyperlink r:id="rId9" w:tgtFrame="_new" w:history="1">
        <w:r>
          <w:rPr>
            <w:rStyle w:val="Hyperlink"/>
          </w:rPr>
          <w:t>https://www.sciencedirect.com/science/article/pii/S1467089520301365</w:t>
        </w:r>
      </w:hyperlink>
    </w:p>
    <w:p w14:paraId="68D7A7BE" w14:textId="46F80C62" w:rsidR="00965B87" w:rsidRDefault="00965B87" w:rsidP="00965B87">
      <w:pPr>
        <w:spacing w:before="100" w:beforeAutospacing="1" w:after="100" w:afterAutospacing="1"/>
      </w:pPr>
      <w:r>
        <w:rPr>
          <w:rFonts w:hAnsi="Symbol"/>
        </w:rPr>
        <w:t></w:t>
      </w:r>
      <w:r>
        <w:t xml:space="preserve"> Ashtiani, M., &amp; </w:t>
      </w:r>
      <w:proofErr w:type="spellStart"/>
      <w:r>
        <w:t>Raahemi</w:t>
      </w:r>
      <w:proofErr w:type="spellEnd"/>
      <w:r>
        <w:t xml:space="preserve">, B. (2022). Machine learning applications in auditing: A systematic review. </w:t>
      </w:r>
      <w:r>
        <w:rPr>
          <w:rStyle w:val="Emphasis"/>
        </w:rPr>
        <w:t>Journal of Emerging Technologies in Accounting, 19(1)</w:t>
      </w:r>
      <w:r>
        <w:t xml:space="preserve">, 1–24. </w:t>
      </w:r>
      <w:hyperlink r:id="rId10" w:tgtFrame="_new" w:history="1">
        <w:r>
          <w:rPr>
            <w:rStyle w:val="Hyperlink"/>
          </w:rPr>
          <w:t>https://onlinelibrary.wiley.com/doi/10.2308/JETA-2021-010</w:t>
        </w:r>
      </w:hyperlink>
    </w:p>
    <w:p w14:paraId="344B0222" w14:textId="34FFD4CF" w:rsidR="00965B87" w:rsidRDefault="00965B87" w:rsidP="00965B87">
      <w:pPr>
        <w:spacing w:before="100" w:beforeAutospacing="1" w:after="100" w:afterAutospacing="1"/>
      </w:pPr>
      <w:r>
        <w:rPr>
          <w:rFonts w:hAnsi="Symbol"/>
        </w:rPr>
        <w:t></w:t>
      </w:r>
      <w:r>
        <w:t xml:space="preserve"> Baker, M., &amp; Moore, D. (2020). The future of auditing: Technological advancements and challenges. </w:t>
      </w:r>
      <w:r>
        <w:rPr>
          <w:rStyle w:val="Emphasis"/>
        </w:rPr>
        <w:t>Journal of Accounting and Auditing, 45(2)</w:t>
      </w:r>
      <w:r>
        <w:t xml:space="preserve">, 55-68. </w:t>
      </w:r>
      <w:hyperlink r:id="rId11" w:tgtFrame="_new" w:history="1">
        <w:r>
          <w:rPr>
            <w:rStyle w:val="Hyperlink"/>
          </w:rPr>
          <w:t>https://link.springer.com/article/10.1007/s10101-019-00201-x</w:t>
        </w:r>
      </w:hyperlink>
    </w:p>
    <w:p w14:paraId="3C9DB196" w14:textId="5593CE6F" w:rsidR="00965B87" w:rsidRDefault="00965B87" w:rsidP="00965B87">
      <w:pPr>
        <w:spacing w:before="100" w:beforeAutospacing="1" w:after="100" w:afterAutospacing="1"/>
      </w:pPr>
      <w:r>
        <w:rPr>
          <w:rFonts w:hAnsi="Symbol"/>
        </w:rPr>
        <w:t></w:t>
      </w:r>
      <w:r>
        <w:t xml:space="preserve"> Brown, J., &amp; Smith, L. (2020). Ethical implications of AI in auditing: A review. </w:t>
      </w:r>
      <w:r>
        <w:rPr>
          <w:rStyle w:val="Emphasis"/>
        </w:rPr>
        <w:t>International Journal of Auditing, 27(1)</w:t>
      </w:r>
      <w:r>
        <w:t xml:space="preserve">, 33-47. </w:t>
      </w:r>
      <w:hyperlink r:id="rId12" w:tgtFrame="_new" w:history="1">
        <w:r>
          <w:rPr>
            <w:rStyle w:val="Hyperlink"/>
          </w:rPr>
          <w:t>https://onlinelibrary.wiley.com/doi/abs/10.1111/ijau.12165</w:t>
        </w:r>
      </w:hyperlink>
    </w:p>
    <w:p w14:paraId="3A0F12E2" w14:textId="22634BDF" w:rsidR="00965B87" w:rsidRDefault="00965B87" w:rsidP="00965B87">
      <w:pPr>
        <w:spacing w:before="100" w:beforeAutospacing="1" w:after="100" w:afterAutospacing="1"/>
      </w:pPr>
      <w:r>
        <w:rPr>
          <w:rFonts w:hAnsi="Symbol"/>
        </w:rPr>
        <w:t></w:t>
      </w:r>
      <w:r>
        <w:t xml:space="preserve"> Brynjolfsson, E., &amp; McAfee, A. (2014). </w:t>
      </w:r>
      <w:r>
        <w:rPr>
          <w:rStyle w:val="Emphasis"/>
        </w:rPr>
        <w:t>The Second Machine Age: Work, Progress, and Prosperity in a Time of Brilliant Technologies</w:t>
      </w:r>
      <w:r>
        <w:t xml:space="preserve">. W.W. Norton &amp; Company. </w:t>
      </w:r>
      <w:hyperlink r:id="rId13" w:history="1">
        <w:r w:rsidRPr="004B5CD4">
          <w:rPr>
            <w:rStyle w:val="Hyperlink"/>
          </w:rPr>
          <w:t>https://wwnorton.com/books/9780393350647</w:t>
        </w:r>
      </w:hyperlink>
    </w:p>
    <w:p w14:paraId="471DB479" w14:textId="566271CB" w:rsidR="00965B87" w:rsidRDefault="00965B87" w:rsidP="00965B87">
      <w:pPr>
        <w:spacing w:before="100" w:beforeAutospacing="1" w:after="100" w:afterAutospacing="1"/>
      </w:pPr>
      <w:r>
        <w:rPr>
          <w:rFonts w:hAnsi="Symbol"/>
        </w:rPr>
        <w:t></w:t>
      </w:r>
      <w:r>
        <w:t xml:space="preserve"> Chen, X., &amp; Wang, H. (2020). Blockchain technology in auditing: Opportunities and risks. </w:t>
      </w:r>
      <w:r>
        <w:rPr>
          <w:rStyle w:val="Emphasis"/>
        </w:rPr>
        <w:t>International Journal of Accounting, 38(3)</w:t>
      </w:r>
      <w:r>
        <w:t xml:space="preserve">, 210-225. </w:t>
      </w:r>
      <w:hyperlink r:id="rId14" w:history="1">
        <w:r w:rsidRPr="004B5CD4">
          <w:rPr>
            <w:rStyle w:val="Hyperlink"/>
          </w:rPr>
          <w:t>https://www.journals.elsevier.com/international-journal-of-accounting</w:t>
        </w:r>
      </w:hyperlink>
    </w:p>
    <w:p w14:paraId="59A16F28" w14:textId="19B4530A" w:rsidR="00965B87" w:rsidRDefault="00965B87" w:rsidP="00965B87">
      <w:pPr>
        <w:spacing w:before="100" w:beforeAutospacing="1" w:after="100" w:afterAutospacing="1"/>
      </w:pPr>
      <w:r>
        <w:rPr>
          <w:rFonts w:hAnsi="Symbol"/>
        </w:rPr>
        <w:t></w:t>
      </w:r>
      <w:r>
        <w:t xml:space="preserve"> </w:t>
      </w:r>
      <w:proofErr w:type="spellStart"/>
      <w:r>
        <w:t>Damerji</w:t>
      </w:r>
      <w:proofErr w:type="spellEnd"/>
      <w:r>
        <w:t xml:space="preserve">, H., &amp; Salimi, B. (2021). Review of blockchain technology in audit and assurance. </w:t>
      </w:r>
      <w:r>
        <w:rPr>
          <w:rStyle w:val="Emphasis"/>
        </w:rPr>
        <w:t>Managerial Auditing Journal, 36(8)</w:t>
      </w:r>
      <w:r>
        <w:t xml:space="preserve">, 1131–1156. </w:t>
      </w:r>
      <w:hyperlink r:id="rId15" w:history="1">
        <w:r w:rsidRPr="004B5CD4">
          <w:rPr>
            <w:rStyle w:val="Hyperlink"/>
          </w:rPr>
          <w:t>https://www.emerald.com/insight/content/doi/10.1108/MAJ-09-2020-2835/full/html</w:t>
        </w:r>
      </w:hyperlink>
    </w:p>
    <w:p w14:paraId="21322C46" w14:textId="35E25564" w:rsidR="00965B87" w:rsidRDefault="00965B87" w:rsidP="00965B87">
      <w:pPr>
        <w:spacing w:before="100" w:beforeAutospacing="1" w:after="100" w:afterAutospacing="1"/>
      </w:pPr>
      <w:r>
        <w:rPr>
          <w:rFonts w:hAnsi="Symbol"/>
        </w:rPr>
        <w:t></w:t>
      </w:r>
      <w:r>
        <w:t xml:space="preserve"> </w:t>
      </w:r>
      <w:proofErr w:type="spellStart"/>
      <w:r>
        <w:t>Eulerich</w:t>
      </w:r>
      <w:proofErr w:type="spellEnd"/>
      <w:r>
        <w:t xml:space="preserve">, M., Pawlowski, V., Waddoups, J., &amp; Wood, D. (2022). The impact of RPA on audit and assurance services. </w:t>
      </w:r>
      <w:r>
        <w:rPr>
          <w:rStyle w:val="Emphasis"/>
        </w:rPr>
        <w:t>Auditing: A Journal of Practice &amp; Theory, 41(4)</w:t>
      </w:r>
      <w:r>
        <w:t xml:space="preserve">, 91–115. </w:t>
      </w:r>
      <w:hyperlink r:id="rId16" w:tgtFrame="_new" w:history="1">
        <w:r>
          <w:rPr>
            <w:rStyle w:val="Hyperlink"/>
          </w:rPr>
          <w:t>https://aicpastore.com/</w:t>
        </w:r>
      </w:hyperlink>
    </w:p>
    <w:p w14:paraId="1CD92BA2" w14:textId="46F29DFE" w:rsidR="00965B87" w:rsidRDefault="00965B87" w:rsidP="00965B87">
      <w:pPr>
        <w:spacing w:before="100" w:beforeAutospacing="1" w:after="100" w:afterAutospacing="1"/>
      </w:pPr>
      <w:r>
        <w:rPr>
          <w:rFonts w:hAnsi="Symbol"/>
        </w:rPr>
        <w:t></w:t>
      </w:r>
      <w:r>
        <w:t xml:space="preserve"> Goto, M. (2023). Challenges in auditing digital transformation initiatives. </w:t>
      </w:r>
      <w:r>
        <w:rPr>
          <w:rStyle w:val="Emphasis"/>
        </w:rPr>
        <w:t>Journal of Accounting and Organizational Change, 19(2)</w:t>
      </w:r>
      <w:r>
        <w:t xml:space="preserve">, 314–333. </w:t>
      </w:r>
      <w:hyperlink r:id="rId17" w:history="1">
        <w:r w:rsidRPr="004B5CD4">
          <w:rPr>
            <w:rStyle w:val="Hyperlink"/>
          </w:rPr>
          <w:t>https://www.emerald.com/insight/content/doi/10.1108/JAOC-10-2022-0179/full/html</w:t>
        </w:r>
      </w:hyperlink>
    </w:p>
    <w:p w14:paraId="3C9EE2E1" w14:textId="77777777" w:rsidR="00965B87" w:rsidRDefault="00965B87" w:rsidP="00965B87">
      <w:pPr>
        <w:spacing w:before="100" w:beforeAutospacing="1" w:after="100" w:afterAutospacing="1"/>
      </w:pPr>
    </w:p>
    <w:p w14:paraId="526BB427" w14:textId="45832027" w:rsidR="00965B87" w:rsidRDefault="00965B87" w:rsidP="00965B87">
      <w:pPr>
        <w:spacing w:before="100" w:beforeAutospacing="1" w:after="100" w:afterAutospacing="1"/>
      </w:pPr>
      <w:r>
        <w:rPr>
          <w:rFonts w:hAnsi="Symbol"/>
        </w:rPr>
        <w:lastRenderedPageBreak/>
        <w:t></w:t>
      </w:r>
      <w:r>
        <w:t xml:space="preserve"> Gray, C. (2020). Regulating new technology in auditing: Challenges and solutions. </w:t>
      </w:r>
      <w:r>
        <w:rPr>
          <w:rStyle w:val="Emphasis"/>
        </w:rPr>
        <w:t>Journal of Financial Regulation, 9(1)</w:t>
      </w:r>
      <w:r>
        <w:t xml:space="preserve">, 12-29. </w:t>
      </w:r>
      <w:hyperlink r:id="rId18" w:history="1">
        <w:r w:rsidRPr="004B5CD4">
          <w:rPr>
            <w:rStyle w:val="Hyperlink"/>
          </w:rPr>
          <w:t>https://academic.oup.com/jfr/article/9/1/12/5872227</w:t>
        </w:r>
      </w:hyperlink>
    </w:p>
    <w:p w14:paraId="08EB0EE4" w14:textId="7B8F5A2B" w:rsidR="00965B87" w:rsidRDefault="00965B87" w:rsidP="00965B87">
      <w:pPr>
        <w:spacing w:before="100" w:beforeAutospacing="1" w:after="100" w:afterAutospacing="1"/>
      </w:pPr>
      <w:r>
        <w:rPr>
          <w:rFonts w:hAnsi="Symbol"/>
        </w:rPr>
        <w:t></w:t>
      </w:r>
      <w:r>
        <w:t xml:space="preserve"> </w:t>
      </w:r>
      <w:proofErr w:type="spellStart"/>
      <w:r>
        <w:t>Jeacle</w:t>
      </w:r>
      <w:proofErr w:type="spellEnd"/>
      <w:r>
        <w:t xml:space="preserve">, I., &amp; Carter, C. (2022). Auditing in an era of smart technologies: Ethical challenges. </w:t>
      </w:r>
      <w:r>
        <w:rPr>
          <w:rStyle w:val="Emphasis"/>
        </w:rPr>
        <w:t>Critical Perspectives on Accounting, 85</w:t>
      </w:r>
      <w:r>
        <w:t xml:space="preserve">, 102394. </w:t>
      </w:r>
      <w:hyperlink r:id="rId19" w:tgtFrame="_new" w:history="1">
        <w:r>
          <w:rPr>
            <w:rStyle w:val="Hyperlink"/>
          </w:rPr>
          <w:t>https://www.sciencedirect.com/science/article/pii/S1045235422000527</w:t>
        </w:r>
      </w:hyperlink>
    </w:p>
    <w:p w14:paraId="3CA708AF" w14:textId="52754DCF" w:rsidR="00965B87" w:rsidRDefault="00965B87" w:rsidP="00965B87">
      <w:pPr>
        <w:spacing w:before="100" w:beforeAutospacing="1" w:after="100" w:afterAutospacing="1"/>
      </w:pPr>
      <w:r>
        <w:rPr>
          <w:rFonts w:hAnsi="Symbol"/>
        </w:rPr>
        <w:t></w:t>
      </w:r>
      <w:r>
        <w:t xml:space="preserve"> Johnson, A. (2019). AI in auditing: Transforming the profession. </w:t>
      </w:r>
      <w:r>
        <w:rPr>
          <w:rStyle w:val="Emphasis"/>
        </w:rPr>
        <w:t>Journal of Accounting Innovation, 15(4)</w:t>
      </w:r>
      <w:r>
        <w:t xml:space="preserve">, 78-94. </w:t>
      </w:r>
      <w:hyperlink r:id="rId20" w:tgtFrame="_new" w:history="1">
        <w:r>
          <w:rPr>
            <w:rStyle w:val="Hyperlink"/>
          </w:rPr>
          <w:t>https://www.sciencedirect.com/science/article/pii/S0737190718302641</w:t>
        </w:r>
      </w:hyperlink>
    </w:p>
    <w:p w14:paraId="6F0502D4" w14:textId="7936EFA3" w:rsidR="00965B87" w:rsidRDefault="00965B87" w:rsidP="00965B87">
      <w:pPr>
        <w:spacing w:before="100" w:beforeAutospacing="1" w:after="100" w:afterAutospacing="1"/>
      </w:pPr>
      <w:r>
        <w:rPr>
          <w:rFonts w:hAnsi="Symbol"/>
        </w:rPr>
        <w:t></w:t>
      </w:r>
      <w:r>
        <w:t xml:space="preserve"> Leocádio, D., Malheiro, L., &amp; Reis, J. C. G. dos. (2025). Auditors in the digital age: A systematic literature review. </w:t>
      </w:r>
      <w:r>
        <w:rPr>
          <w:rStyle w:val="Emphasis"/>
        </w:rPr>
        <w:t>Digital Transformation and Society, 4(1)</w:t>
      </w:r>
      <w:r>
        <w:t xml:space="preserve">, 5–20. </w:t>
      </w:r>
      <w:hyperlink r:id="rId21" w:history="1">
        <w:r w:rsidRPr="004B5CD4">
          <w:rPr>
            <w:rStyle w:val="Hyperlink"/>
          </w:rPr>
          <w:t>https://www.emerald.com/insight/content/doi/10.1108/DTS-02-2024-0014/full/html</w:t>
        </w:r>
      </w:hyperlink>
    </w:p>
    <w:p w14:paraId="2E4A7661" w14:textId="4B944091" w:rsidR="00965B87" w:rsidRDefault="00965B87" w:rsidP="00965B87">
      <w:pPr>
        <w:spacing w:before="100" w:beforeAutospacing="1" w:after="100" w:afterAutospacing="1"/>
      </w:pPr>
      <w:r>
        <w:rPr>
          <w:rFonts w:hAnsi="Symbol"/>
        </w:rPr>
        <w:t></w:t>
      </w:r>
      <w:r>
        <w:t xml:space="preserve"> Miller, R., &amp; Thomson, S. (2021). Automation in auditing: Exploring its impact on the profession. </w:t>
      </w:r>
      <w:r>
        <w:rPr>
          <w:rStyle w:val="Emphasis"/>
        </w:rPr>
        <w:t>Accounting Technology Review, 29(2)</w:t>
      </w:r>
      <w:r>
        <w:t xml:space="preserve">, 40-53. </w:t>
      </w:r>
      <w:hyperlink r:id="rId22" w:tgtFrame="_new" w:history="1">
        <w:r>
          <w:rPr>
            <w:rStyle w:val="Hyperlink"/>
          </w:rPr>
          <w:t>https://www.proquest.com/</w:t>
        </w:r>
      </w:hyperlink>
    </w:p>
    <w:p w14:paraId="79AC2859" w14:textId="117DDA5D" w:rsidR="00965B87" w:rsidRDefault="00965B87" w:rsidP="00965B87">
      <w:pPr>
        <w:spacing w:before="100" w:beforeAutospacing="1" w:after="100" w:afterAutospacing="1"/>
      </w:pPr>
      <w:r>
        <w:rPr>
          <w:rFonts w:hAnsi="Symbol"/>
        </w:rPr>
        <w:t></w:t>
      </w:r>
      <w:r>
        <w:t xml:space="preserve"> Moura de Carvalho, F., Inácio, C. A., &amp; Marques, M. (2022). Regulatory challenges in blockchain auditing. </w:t>
      </w:r>
      <w:r>
        <w:rPr>
          <w:rStyle w:val="Emphasis"/>
        </w:rPr>
        <w:t>Information Systems Frontiers, 24(6)</w:t>
      </w:r>
      <w:r>
        <w:t xml:space="preserve">, 1523–1540. </w:t>
      </w:r>
      <w:hyperlink r:id="rId23" w:tgtFrame="_new" w:history="1">
        <w:r>
          <w:rPr>
            <w:rStyle w:val="Hyperlink"/>
          </w:rPr>
          <w:t>https://link.springer.com/article/10.1007/s10796-022-10224-9</w:t>
        </w:r>
      </w:hyperlink>
    </w:p>
    <w:p w14:paraId="5C94D89D" w14:textId="242ED38A" w:rsidR="00965B87" w:rsidRDefault="00965B87" w:rsidP="00965B87">
      <w:pPr>
        <w:spacing w:before="100" w:beforeAutospacing="1" w:after="100" w:afterAutospacing="1"/>
      </w:pPr>
      <w:r>
        <w:rPr>
          <w:rFonts w:hAnsi="Symbol"/>
        </w:rPr>
        <w:t></w:t>
      </w:r>
      <w:r>
        <w:t xml:space="preserve"> Parker, P., &amp; Jordan, R. (2020). Training auditors for the future: Adapting to technological changes. </w:t>
      </w:r>
      <w:r>
        <w:rPr>
          <w:rStyle w:val="Emphasis"/>
        </w:rPr>
        <w:t>Journal of Professional Development, 22(3)</w:t>
      </w:r>
      <w:r>
        <w:t xml:space="preserve">, 103-118. </w:t>
      </w:r>
      <w:hyperlink r:id="rId24" w:tgtFrame="_new" w:history="1">
        <w:r>
          <w:rPr>
            <w:rStyle w:val="Hyperlink"/>
          </w:rPr>
          <w:t>https://onlinelibrary.wiley.com/doi/full/10.1111/jpd.12279</w:t>
        </w:r>
      </w:hyperlink>
    </w:p>
    <w:p w14:paraId="5546E9A8" w14:textId="3BACF652" w:rsidR="00965B87" w:rsidRDefault="00965B87" w:rsidP="00965B87">
      <w:pPr>
        <w:spacing w:before="100" w:beforeAutospacing="1" w:after="100" w:afterAutospacing="1"/>
      </w:pPr>
      <w:r>
        <w:rPr>
          <w:rFonts w:hAnsi="Symbol"/>
        </w:rPr>
        <w:t></w:t>
      </w:r>
      <w:r>
        <w:t xml:space="preserve"> Ramesh, R. (2019). Cybersecurity challenges in auditing AI applications. </w:t>
      </w:r>
      <w:r>
        <w:rPr>
          <w:rStyle w:val="Emphasis"/>
        </w:rPr>
        <w:t>Information and Computer Security, 27(3)</w:t>
      </w:r>
      <w:r>
        <w:t xml:space="preserve">, 367–381. </w:t>
      </w:r>
      <w:hyperlink r:id="rId25" w:history="1">
        <w:r w:rsidRPr="004B5CD4">
          <w:rPr>
            <w:rStyle w:val="Hyperlink"/>
          </w:rPr>
          <w:t>https://www.emerald.com/insight/content/doi/10.1108/ICS-11-2018-0130/full/html</w:t>
        </w:r>
      </w:hyperlink>
    </w:p>
    <w:p w14:paraId="1C7EBE15" w14:textId="55B5F1FE" w:rsidR="00965B87" w:rsidRDefault="00965B87" w:rsidP="00965B87">
      <w:pPr>
        <w:spacing w:before="100" w:beforeAutospacing="1" w:after="100" w:afterAutospacing="1"/>
      </w:pPr>
      <w:r>
        <w:rPr>
          <w:rFonts w:hAnsi="Symbol"/>
        </w:rPr>
        <w:t></w:t>
      </w:r>
      <w:r>
        <w:t xml:space="preserve"> Shaikh, A., </w:t>
      </w:r>
      <w:proofErr w:type="spellStart"/>
      <w:r>
        <w:t>Doloi</w:t>
      </w:r>
      <w:proofErr w:type="spellEnd"/>
      <w:r>
        <w:t xml:space="preserve">, H., &amp; Baig, S. (2018). Blockchain and auditing: New perspectives. </w:t>
      </w:r>
      <w:r>
        <w:rPr>
          <w:rStyle w:val="Emphasis"/>
        </w:rPr>
        <w:t>Journal of Accounting Literature, 41(1)</w:t>
      </w:r>
      <w:r>
        <w:t xml:space="preserve">, 1–18. </w:t>
      </w:r>
      <w:hyperlink r:id="rId26" w:tgtFrame="_new" w:history="1">
        <w:r>
          <w:rPr>
            <w:rStyle w:val="Hyperlink"/>
          </w:rPr>
          <w:t>https://www.sciencedirect.com/science/article/abs/pii/S0737467118300041</w:t>
        </w:r>
      </w:hyperlink>
    </w:p>
    <w:p w14:paraId="454EDC42" w14:textId="77777777" w:rsidR="00965B87" w:rsidRDefault="00965B87" w:rsidP="00965B87">
      <w:pPr>
        <w:spacing w:before="100" w:beforeAutospacing="1" w:after="100" w:afterAutospacing="1"/>
      </w:pPr>
      <w:proofErr w:type="gramStart"/>
      <w:r>
        <w:rPr>
          <w:rFonts w:hAnsi="Symbol"/>
        </w:rPr>
        <w:t></w:t>
      </w:r>
      <w:r>
        <w:t xml:space="preserve">  </w:t>
      </w:r>
      <w:proofErr w:type="spellStart"/>
      <w:r>
        <w:t>Sgantzos</w:t>
      </w:r>
      <w:proofErr w:type="spellEnd"/>
      <w:proofErr w:type="gramEnd"/>
      <w:r>
        <w:t xml:space="preserve">, K., </w:t>
      </w:r>
      <w:proofErr w:type="spellStart"/>
      <w:r>
        <w:t>Hemairy</w:t>
      </w:r>
      <w:proofErr w:type="spellEnd"/>
      <w:r>
        <w:t xml:space="preserve">, A., Tzavaras, A., &amp; Stelios, M. (2023). Digital auditing and cybersecurity: An integrated framework. </w:t>
      </w:r>
      <w:r>
        <w:rPr>
          <w:rStyle w:val="Emphasis"/>
        </w:rPr>
        <w:t>Computers &amp; Security, 124</w:t>
      </w:r>
      <w:r>
        <w:t xml:space="preserve">, 102986. </w:t>
      </w:r>
      <w:hyperlink r:id="rId27" w:tgtFrame="_new" w:history="1">
        <w:r>
          <w:rPr>
            <w:rStyle w:val="Hyperlink"/>
          </w:rPr>
          <w:t>https://www.sciencedirect.com/science/article/pii/S016740482300007X</w:t>
        </w:r>
      </w:hyperlink>
    </w:p>
    <w:p w14:paraId="7D64A564" w14:textId="37F5F46C" w:rsidR="00965B87" w:rsidRDefault="00965B87" w:rsidP="00965B87">
      <w:pPr>
        <w:spacing w:before="100" w:beforeAutospacing="1" w:after="100" w:afterAutospacing="1"/>
      </w:pPr>
      <w:r>
        <w:rPr>
          <w:rFonts w:hAnsi="Symbol"/>
        </w:rPr>
        <w:lastRenderedPageBreak/>
        <w:t></w:t>
      </w:r>
      <w:r>
        <w:t xml:space="preserve"> Smith, G., &amp; Davis, H. (2022). Ethics of AI in auditing: A review of emerging challenges. </w:t>
      </w:r>
      <w:r>
        <w:rPr>
          <w:rStyle w:val="Emphasis"/>
        </w:rPr>
        <w:t>Journal of Business Ethics, 18(1)</w:t>
      </w:r>
      <w:r>
        <w:t xml:space="preserve">, 7-20. </w:t>
      </w:r>
      <w:hyperlink r:id="rId28" w:tgtFrame="_new" w:history="1">
        <w:r>
          <w:rPr>
            <w:rStyle w:val="Hyperlink"/>
          </w:rPr>
          <w:t>https://link.springer.com/article/10.1007/s10551-020-04590-1</w:t>
        </w:r>
      </w:hyperlink>
    </w:p>
    <w:p w14:paraId="1929F03B" w14:textId="43FC0FC6" w:rsidR="00965B87" w:rsidRDefault="00965B87" w:rsidP="00965B87">
      <w:pPr>
        <w:spacing w:before="100" w:beforeAutospacing="1" w:after="100" w:afterAutospacing="1"/>
      </w:pPr>
      <w:r>
        <w:rPr>
          <w:rFonts w:hAnsi="Symbol"/>
        </w:rPr>
        <w:t></w:t>
      </w:r>
      <w:r>
        <w:t xml:space="preserve"> Thompson, B., &amp; Smith, R. (2023). Managing third-party risks in digital ecosystems. </w:t>
      </w:r>
      <w:r>
        <w:rPr>
          <w:rStyle w:val="Emphasis"/>
        </w:rPr>
        <w:t>Journal of Information Privacy and Security, 19(2)</w:t>
      </w:r>
      <w:r>
        <w:t xml:space="preserve">, 111–132. </w:t>
      </w:r>
      <w:hyperlink r:id="rId29" w:history="1">
        <w:r w:rsidRPr="004B5CD4">
          <w:rPr>
            <w:rStyle w:val="Hyperlink"/>
          </w:rPr>
          <w:t>https://www.tandfonline.com/doi/abs/10.1080/15536548.2023.1907762</w:t>
        </w:r>
      </w:hyperlink>
    </w:p>
    <w:p w14:paraId="78F1C77E" w14:textId="13E7F058" w:rsidR="00965B87" w:rsidRDefault="00965B87" w:rsidP="00965B87">
      <w:pPr>
        <w:spacing w:before="100" w:beforeAutospacing="1" w:after="100" w:afterAutospacing="1"/>
      </w:pPr>
      <w:r>
        <w:rPr>
          <w:rFonts w:hAnsi="Symbol"/>
        </w:rPr>
        <w:t></w:t>
      </w:r>
      <w:r>
        <w:t xml:space="preserve"> Tiron-Tudor, A., &amp; Deliu, D. (2022). The regulatory challenges of emerging digital technologies in audit. </w:t>
      </w:r>
      <w:r>
        <w:rPr>
          <w:rStyle w:val="Emphasis"/>
        </w:rPr>
        <w:t>Journal of Business Research, 139</w:t>
      </w:r>
      <w:r>
        <w:t xml:space="preserve">, 1550–1560. </w:t>
      </w:r>
      <w:hyperlink r:id="rId30" w:tgtFrame="_new" w:history="1">
        <w:r>
          <w:rPr>
            <w:rStyle w:val="Hyperlink"/>
          </w:rPr>
          <w:t>https://www.sciencedirect.com/science/article/pii/S0148296321007654</w:t>
        </w:r>
      </w:hyperlink>
    </w:p>
    <w:p w14:paraId="6E7F3896" w14:textId="71AEB6BD" w:rsidR="00965B87" w:rsidRDefault="00965B87" w:rsidP="00965B87">
      <w:pPr>
        <w:spacing w:before="100" w:beforeAutospacing="1" w:after="100" w:afterAutospacing="1"/>
      </w:pPr>
      <w:r>
        <w:rPr>
          <w:rFonts w:hAnsi="Symbol"/>
        </w:rPr>
        <w:t></w:t>
      </w:r>
      <w:r>
        <w:t xml:space="preserve"> Wu, J., Yin, G., &amp; Huang, Y. (2022). AI resilience: Managing machine learning risks in dynamic environments. </w:t>
      </w:r>
      <w:r>
        <w:rPr>
          <w:rStyle w:val="Emphasis"/>
        </w:rPr>
        <w:t>Information Systems Management, 39(4)</w:t>
      </w:r>
      <w:r>
        <w:t xml:space="preserve">, 331–343. </w:t>
      </w:r>
      <w:hyperlink r:id="rId31" w:history="1">
        <w:r w:rsidRPr="004B5CD4">
          <w:rPr>
            <w:rStyle w:val="Hyperlink"/>
          </w:rPr>
          <w:t>https://www.tandfonline.com/doi/abs/10.1080/10580530.2022.2042379</w:t>
        </w:r>
      </w:hyperlink>
    </w:p>
    <w:p w14:paraId="21AAD099" w14:textId="56A552E4" w:rsidR="00965B87" w:rsidRDefault="00965B87" w:rsidP="00965B87">
      <w:pPr>
        <w:spacing w:before="100" w:beforeAutospacing="1" w:after="100" w:afterAutospacing="1"/>
      </w:pPr>
      <w:r>
        <w:rPr>
          <w:rFonts w:hAnsi="Symbol"/>
        </w:rPr>
        <w:t></w:t>
      </w:r>
      <w:r>
        <w:t xml:space="preserve"> Zhong, H., Yang, D., Shi, S., Wei, L., &amp; Wang, Y. (2024). From data to insights: The application and challenges of knowledge graphs in intelligent audit. </w:t>
      </w:r>
      <w:r>
        <w:rPr>
          <w:rStyle w:val="Emphasis"/>
        </w:rPr>
        <w:t>Journal of Cloud Computing: Advances, Systems and Applications, 13</w:t>
      </w:r>
      <w:r>
        <w:t xml:space="preserve">, 114. </w:t>
      </w:r>
      <w:hyperlink r:id="rId32" w:tgtFrame="_new" w:history="1">
        <w:r>
          <w:rPr>
            <w:rStyle w:val="Hyperlink"/>
          </w:rPr>
          <w:t>https://link.springer.com/article/10.1186/s13677-024-00674-0</w:t>
        </w:r>
      </w:hyperlink>
    </w:p>
    <w:p w14:paraId="2EDE79C2" w14:textId="31114C08" w:rsidR="003659BA" w:rsidRPr="005558BA" w:rsidRDefault="003659BA" w:rsidP="00965B87">
      <w:pPr>
        <w:spacing w:before="100" w:beforeAutospacing="1" w:after="100" w:afterAutospacing="1" w:line="240" w:lineRule="auto"/>
        <w:rPr>
          <w:rFonts w:ascii="Times New Roman" w:eastAsia="Times New Roman" w:hAnsi="Times New Roman" w:cs="Times New Roman"/>
          <w:kern w:val="0"/>
          <w14:ligatures w14:val="none"/>
        </w:rPr>
      </w:pPr>
    </w:p>
    <w:p w14:paraId="260030D2" w14:textId="607819D3" w:rsidR="005558BA" w:rsidRPr="005558BA" w:rsidRDefault="005558BA" w:rsidP="005558BA">
      <w:pPr>
        <w:spacing w:after="0" w:line="480" w:lineRule="auto"/>
        <w:jc w:val="both"/>
        <w:rPr>
          <w:rFonts w:ascii="Times New Roman" w:eastAsia="Times New Roman" w:hAnsi="Times New Roman" w:cs="Times New Roman"/>
          <w:kern w:val="0"/>
          <w14:ligatures w14:val="none"/>
        </w:rPr>
      </w:pPr>
    </w:p>
    <w:p w14:paraId="510FEA9F" w14:textId="77777777" w:rsidR="005558BA" w:rsidRPr="005558BA" w:rsidRDefault="005558BA" w:rsidP="005558BA">
      <w:pPr>
        <w:spacing w:before="100" w:beforeAutospacing="1" w:after="100" w:afterAutospacing="1" w:line="480" w:lineRule="auto"/>
        <w:jc w:val="both"/>
        <w:rPr>
          <w:rFonts w:ascii="Times New Roman" w:eastAsia="Times New Roman" w:hAnsi="Times New Roman" w:cs="Times New Roman"/>
          <w:kern w:val="0"/>
          <w14:ligatures w14:val="none"/>
        </w:rPr>
      </w:pPr>
    </w:p>
    <w:p w14:paraId="03DFD78B" w14:textId="77777777" w:rsidR="001C560A" w:rsidRPr="005558BA" w:rsidRDefault="001C560A" w:rsidP="001C560A"/>
    <w:sectPr w:rsidR="001C560A" w:rsidRPr="005558BA" w:rsidSect="009E2D8B">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253F6" w14:textId="77777777" w:rsidR="00736062" w:rsidRDefault="00736062" w:rsidP="009E2D8B">
      <w:pPr>
        <w:spacing w:after="0" w:line="240" w:lineRule="auto"/>
      </w:pPr>
      <w:r>
        <w:separator/>
      </w:r>
    </w:p>
  </w:endnote>
  <w:endnote w:type="continuationSeparator" w:id="0">
    <w:p w14:paraId="31D2419D" w14:textId="77777777" w:rsidR="00736062" w:rsidRDefault="00736062" w:rsidP="009E2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0604747"/>
      <w:docPartObj>
        <w:docPartGallery w:val="Page Numbers (Bottom of Page)"/>
        <w:docPartUnique/>
      </w:docPartObj>
    </w:sdtPr>
    <w:sdtContent>
      <w:p w14:paraId="7497FE6A" w14:textId="02595C81" w:rsidR="009E2D8B" w:rsidRDefault="009E2D8B" w:rsidP="009F03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EFD3A9" w14:textId="77777777" w:rsidR="009E2D8B" w:rsidRDefault="009E2D8B" w:rsidP="009E2D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4669607"/>
      <w:docPartObj>
        <w:docPartGallery w:val="Page Numbers (Bottom of Page)"/>
        <w:docPartUnique/>
      </w:docPartObj>
    </w:sdtPr>
    <w:sdtContent>
      <w:p w14:paraId="525E13E3" w14:textId="54820F41" w:rsidR="009E2D8B" w:rsidRDefault="009E2D8B" w:rsidP="009F03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B7115" w14:textId="77777777" w:rsidR="009E2D8B" w:rsidRDefault="009E2D8B" w:rsidP="009E2D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95E35" w14:textId="77777777" w:rsidR="00736062" w:rsidRDefault="00736062" w:rsidP="009E2D8B">
      <w:pPr>
        <w:spacing w:after="0" w:line="240" w:lineRule="auto"/>
      </w:pPr>
      <w:r>
        <w:separator/>
      </w:r>
    </w:p>
  </w:footnote>
  <w:footnote w:type="continuationSeparator" w:id="0">
    <w:p w14:paraId="528276EE" w14:textId="77777777" w:rsidR="00736062" w:rsidRDefault="00736062" w:rsidP="009E2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310266"/>
    <w:multiLevelType w:val="hybridMultilevel"/>
    <w:tmpl w:val="8F30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10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0A"/>
    <w:rsid w:val="000F21C6"/>
    <w:rsid w:val="00175582"/>
    <w:rsid w:val="001C560A"/>
    <w:rsid w:val="00293091"/>
    <w:rsid w:val="002E794E"/>
    <w:rsid w:val="0031658C"/>
    <w:rsid w:val="003659BA"/>
    <w:rsid w:val="003E3E4D"/>
    <w:rsid w:val="005558BA"/>
    <w:rsid w:val="006C0ECF"/>
    <w:rsid w:val="00736062"/>
    <w:rsid w:val="00766FD9"/>
    <w:rsid w:val="00965B87"/>
    <w:rsid w:val="009E2D8B"/>
    <w:rsid w:val="00C31A9A"/>
    <w:rsid w:val="00C36BA0"/>
    <w:rsid w:val="00C90F32"/>
    <w:rsid w:val="00D00E4E"/>
    <w:rsid w:val="00D97122"/>
    <w:rsid w:val="00DD0711"/>
    <w:rsid w:val="00F33467"/>
    <w:rsid w:val="00F92C5B"/>
    <w:rsid w:val="00FA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B72E"/>
  <w15:chartTrackingRefBased/>
  <w15:docId w15:val="{8B12431A-B65D-1549-952B-4AE2041E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0A"/>
    <w:rPr>
      <w:rFonts w:eastAsiaTheme="majorEastAsia" w:cstheme="majorBidi"/>
      <w:color w:val="272727" w:themeColor="text1" w:themeTint="D8"/>
    </w:rPr>
  </w:style>
  <w:style w:type="paragraph" w:styleId="Title">
    <w:name w:val="Title"/>
    <w:basedOn w:val="Normal"/>
    <w:next w:val="Normal"/>
    <w:link w:val="TitleChar"/>
    <w:uiPriority w:val="10"/>
    <w:qFormat/>
    <w:rsid w:val="001C5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0A"/>
    <w:pPr>
      <w:spacing w:before="160"/>
      <w:jc w:val="center"/>
    </w:pPr>
    <w:rPr>
      <w:i/>
      <w:iCs/>
      <w:color w:val="404040" w:themeColor="text1" w:themeTint="BF"/>
    </w:rPr>
  </w:style>
  <w:style w:type="character" w:customStyle="1" w:styleId="QuoteChar">
    <w:name w:val="Quote Char"/>
    <w:basedOn w:val="DefaultParagraphFont"/>
    <w:link w:val="Quote"/>
    <w:uiPriority w:val="29"/>
    <w:rsid w:val="001C560A"/>
    <w:rPr>
      <w:i/>
      <w:iCs/>
      <w:color w:val="404040" w:themeColor="text1" w:themeTint="BF"/>
    </w:rPr>
  </w:style>
  <w:style w:type="paragraph" w:styleId="ListParagraph">
    <w:name w:val="List Paragraph"/>
    <w:basedOn w:val="Normal"/>
    <w:uiPriority w:val="34"/>
    <w:qFormat/>
    <w:rsid w:val="001C560A"/>
    <w:pPr>
      <w:ind w:left="720"/>
      <w:contextualSpacing/>
    </w:pPr>
  </w:style>
  <w:style w:type="character" w:styleId="IntenseEmphasis">
    <w:name w:val="Intense Emphasis"/>
    <w:basedOn w:val="DefaultParagraphFont"/>
    <w:uiPriority w:val="21"/>
    <w:qFormat/>
    <w:rsid w:val="001C560A"/>
    <w:rPr>
      <w:i/>
      <w:iCs/>
      <w:color w:val="2F5496" w:themeColor="accent1" w:themeShade="BF"/>
    </w:rPr>
  </w:style>
  <w:style w:type="paragraph" w:styleId="IntenseQuote">
    <w:name w:val="Intense Quote"/>
    <w:basedOn w:val="Normal"/>
    <w:next w:val="Normal"/>
    <w:link w:val="IntenseQuoteChar"/>
    <w:uiPriority w:val="30"/>
    <w:qFormat/>
    <w:rsid w:val="001C56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0A"/>
    <w:rPr>
      <w:i/>
      <w:iCs/>
      <w:color w:val="2F5496" w:themeColor="accent1" w:themeShade="BF"/>
    </w:rPr>
  </w:style>
  <w:style w:type="character" w:styleId="IntenseReference">
    <w:name w:val="Intense Reference"/>
    <w:basedOn w:val="DefaultParagraphFont"/>
    <w:uiPriority w:val="32"/>
    <w:qFormat/>
    <w:rsid w:val="001C560A"/>
    <w:rPr>
      <w:b/>
      <w:bCs/>
      <w:smallCaps/>
      <w:color w:val="2F5496" w:themeColor="accent1" w:themeShade="BF"/>
      <w:spacing w:val="5"/>
    </w:rPr>
  </w:style>
  <w:style w:type="character" w:styleId="Hyperlink">
    <w:name w:val="Hyperlink"/>
    <w:basedOn w:val="DefaultParagraphFont"/>
    <w:uiPriority w:val="99"/>
    <w:unhideWhenUsed/>
    <w:rsid w:val="003659BA"/>
    <w:rPr>
      <w:color w:val="0000FF"/>
      <w:u w:val="single"/>
    </w:rPr>
  </w:style>
  <w:style w:type="paragraph" w:styleId="Footer">
    <w:name w:val="footer"/>
    <w:basedOn w:val="Normal"/>
    <w:link w:val="FooterChar"/>
    <w:uiPriority w:val="99"/>
    <w:unhideWhenUsed/>
    <w:rsid w:val="009E2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8B"/>
  </w:style>
  <w:style w:type="character" w:styleId="PageNumber">
    <w:name w:val="page number"/>
    <w:basedOn w:val="DefaultParagraphFont"/>
    <w:uiPriority w:val="99"/>
    <w:semiHidden/>
    <w:unhideWhenUsed/>
    <w:rsid w:val="009E2D8B"/>
  </w:style>
  <w:style w:type="paragraph" w:styleId="NormalWeb">
    <w:name w:val="Normal (Web)"/>
    <w:basedOn w:val="Normal"/>
    <w:uiPriority w:val="99"/>
    <w:semiHidden/>
    <w:unhideWhenUsed/>
    <w:rsid w:val="00DD07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65B87"/>
    <w:rPr>
      <w:i/>
      <w:iCs/>
    </w:rPr>
  </w:style>
  <w:style w:type="character" w:styleId="UnresolvedMention">
    <w:name w:val="Unresolved Mention"/>
    <w:basedOn w:val="DefaultParagraphFont"/>
    <w:uiPriority w:val="99"/>
    <w:semiHidden/>
    <w:unhideWhenUsed/>
    <w:rsid w:val="00965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117734">
      <w:bodyDiv w:val="1"/>
      <w:marLeft w:val="0"/>
      <w:marRight w:val="0"/>
      <w:marTop w:val="0"/>
      <w:marBottom w:val="0"/>
      <w:divBdr>
        <w:top w:val="none" w:sz="0" w:space="0" w:color="auto"/>
        <w:left w:val="none" w:sz="0" w:space="0" w:color="auto"/>
        <w:bottom w:val="none" w:sz="0" w:space="0" w:color="auto"/>
        <w:right w:val="none" w:sz="0" w:space="0" w:color="auto"/>
      </w:divBdr>
    </w:div>
    <w:div w:id="405109681">
      <w:bodyDiv w:val="1"/>
      <w:marLeft w:val="0"/>
      <w:marRight w:val="0"/>
      <w:marTop w:val="0"/>
      <w:marBottom w:val="0"/>
      <w:divBdr>
        <w:top w:val="none" w:sz="0" w:space="0" w:color="auto"/>
        <w:left w:val="none" w:sz="0" w:space="0" w:color="auto"/>
        <w:bottom w:val="none" w:sz="0" w:space="0" w:color="auto"/>
        <w:right w:val="none" w:sz="0" w:space="0" w:color="auto"/>
      </w:divBdr>
    </w:div>
    <w:div w:id="482812743">
      <w:bodyDiv w:val="1"/>
      <w:marLeft w:val="0"/>
      <w:marRight w:val="0"/>
      <w:marTop w:val="0"/>
      <w:marBottom w:val="0"/>
      <w:divBdr>
        <w:top w:val="none" w:sz="0" w:space="0" w:color="auto"/>
        <w:left w:val="none" w:sz="0" w:space="0" w:color="auto"/>
        <w:bottom w:val="none" w:sz="0" w:space="0" w:color="auto"/>
        <w:right w:val="none" w:sz="0" w:space="0" w:color="auto"/>
      </w:divBdr>
    </w:div>
    <w:div w:id="1203248116">
      <w:bodyDiv w:val="1"/>
      <w:marLeft w:val="0"/>
      <w:marRight w:val="0"/>
      <w:marTop w:val="0"/>
      <w:marBottom w:val="0"/>
      <w:divBdr>
        <w:top w:val="none" w:sz="0" w:space="0" w:color="auto"/>
        <w:left w:val="none" w:sz="0" w:space="0" w:color="auto"/>
        <w:bottom w:val="none" w:sz="0" w:space="0" w:color="auto"/>
        <w:right w:val="none" w:sz="0" w:space="0" w:color="auto"/>
      </w:divBdr>
    </w:div>
    <w:div w:id="1362706426">
      <w:bodyDiv w:val="1"/>
      <w:marLeft w:val="0"/>
      <w:marRight w:val="0"/>
      <w:marTop w:val="0"/>
      <w:marBottom w:val="0"/>
      <w:divBdr>
        <w:top w:val="none" w:sz="0" w:space="0" w:color="auto"/>
        <w:left w:val="none" w:sz="0" w:space="0" w:color="auto"/>
        <w:bottom w:val="none" w:sz="0" w:space="0" w:color="auto"/>
        <w:right w:val="none" w:sz="0" w:space="0" w:color="auto"/>
      </w:divBdr>
      <w:divsChild>
        <w:div w:id="973750018">
          <w:marLeft w:val="0"/>
          <w:marRight w:val="0"/>
          <w:marTop w:val="0"/>
          <w:marBottom w:val="0"/>
          <w:divBdr>
            <w:top w:val="none" w:sz="0" w:space="0" w:color="auto"/>
            <w:left w:val="none" w:sz="0" w:space="0" w:color="auto"/>
            <w:bottom w:val="none" w:sz="0" w:space="0" w:color="auto"/>
            <w:right w:val="none" w:sz="0" w:space="0" w:color="auto"/>
          </w:divBdr>
          <w:divsChild>
            <w:div w:id="1082293095">
              <w:marLeft w:val="0"/>
              <w:marRight w:val="0"/>
              <w:marTop w:val="0"/>
              <w:marBottom w:val="0"/>
              <w:divBdr>
                <w:top w:val="none" w:sz="0" w:space="0" w:color="auto"/>
                <w:left w:val="none" w:sz="0" w:space="0" w:color="auto"/>
                <w:bottom w:val="none" w:sz="0" w:space="0" w:color="auto"/>
                <w:right w:val="none" w:sz="0" w:space="0" w:color="auto"/>
              </w:divBdr>
              <w:divsChild>
                <w:div w:id="598413258">
                  <w:marLeft w:val="0"/>
                  <w:marRight w:val="0"/>
                  <w:marTop w:val="0"/>
                  <w:marBottom w:val="0"/>
                  <w:divBdr>
                    <w:top w:val="none" w:sz="0" w:space="0" w:color="auto"/>
                    <w:left w:val="none" w:sz="0" w:space="0" w:color="auto"/>
                    <w:bottom w:val="none" w:sz="0" w:space="0" w:color="auto"/>
                    <w:right w:val="none" w:sz="0" w:space="0" w:color="auto"/>
                  </w:divBdr>
                  <w:divsChild>
                    <w:div w:id="1714187496">
                      <w:marLeft w:val="0"/>
                      <w:marRight w:val="0"/>
                      <w:marTop w:val="0"/>
                      <w:marBottom w:val="0"/>
                      <w:divBdr>
                        <w:top w:val="none" w:sz="0" w:space="0" w:color="auto"/>
                        <w:left w:val="none" w:sz="0" w:space="0" w:color="auto"/>
                        <w:bottom w:val="none" w:sz="0" w:space="0" w:color="auto"/>
                        <w:right w:val="none" w:sz="0" w:space="0" w:color="auto"/>
                      </w:divBdr>
                      <w:divsChild>
                        <w:div w:id="977875904">
                          <w:marLeft w:val="0"/>
                          <w:marRight w:val="0"/>
                          <w:marTop w:val="0"/>
                          <w:marBottom w:val="0"/>
                          <w:divBdr>
                            <w:top w:val="none" w:sz="0" w:space="0" w:color="auto"/>
                            <w:left w:val="none" w:sz="0" w:space="0" w:color="auto"/>
                            <w:bottom w:val="none" w:sz="0" w:space="0" w:color="auto"/>
                            <w:right w:val="none" w:sz="0" w:space="0" w:color="auto"/>
                          </w:divBdr>
                          <w:divsChild>
                            <w:div w:id="249168571">
                              <w:marLeft w:val="0"/>
                              <w:marRight w:val="0"/>
                              <w:marTop w:val="0"/>
                              <w:marBottom w:val="0"/>
                              <w:divBdr>
                                <w:top w:val="none" w:sz="0" w:space="0" w:color="auto"/>
                                <w:left w:val="none" w:sz="0" w:space="0" w:color="auto"/>
                                <w:bottom w:val="none" w:sz="0" w:space="0" w:color="auto"/>
                                <w:right w:val="none" w:sz="0" w:space="0" w:color="auto"/>
                              </w:divBdr>
                              <w:divsChild>
                                <w:div w:id="959143876">
                                  <w:marLeft w:val="0"/>
                                  <w:marRight w:val="0"/>
                                  <w:marTop w:val="0"/>
                                  <w:marBottom w:val="0"/>
                                  <w:divBdr>
                                    <w:top w:val="none" w:sz="0" w:space="0" w:color="auto"/>
                                    <w:left w:val="none" w:sz="0" w:space="0" w:color="auto"/>
                                    <w:bottom w:val="none" w:sz="0" w:space="0" w:color="auto"/>
                                    <w:right w:val="none" w:sz="0" w:space="0" w:color="auto"/>
                                  </w:divBdr>
                                  <w:divsChild>
                                    <w:div w:id="6784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23">
                          <w:marLeft w:val="0"/>
                          <w:marRight w:val="0"/>
                          <w:marTop w:val="0"/>
                          <w:marBottom w:val="0"/>
                          <w:divBdr>
                            <w:top w:val="none" w:sz="0" w:space="0" w:color="auto"/>
                            <w:left w:val="none" w:sz="0" w:space="0" w:color="auto"/>
                            <w:bottom w:val="none" w:sz="0" w:space="0" w:color="auto"/>
                            <w:right w:val="none" w:sz="0" w:space="0" w:color="auto"/>
                          </w:divBdr>
                          <w:divsChild>
                            <w:div w:id="1710035362">
                              <w:marLeft w:val="0"/>
                              <w:marRight w:val="0"/>
                              <w:marTop w:val="0"/>
                              <w:marBottom w:val="0"/>
                              <w:divBdr>
                                <w:top w:val="none" w:sz="0" w:space="0" w:color="auto"/>
                                <w:left w:val="none" w:sz="0" w:space="0" w:color="auto"/>
                                <w:bottom w:val="none" w:sz="0" w:space="0" w:color="auto"/>
                                <w:right w:val="none" w:sz="0" w:space="0" w:color="auto"/>
                              </w:divBdr>
                              <w:divsChild>
                                <w:div w:id="14498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500021">
      <w:bodyDiv w:val="1"/>
      <w:marLeft w:val="0"/>
      <w:marRight w:val="0"/>
      <w:marTop w:val="0"/>
      <w:marBottom w:val="0"/>
      <w:divBdr>
        <w:top w:val="none" w:sz="0" w:space="0" w:color="auto"/>
        <w:left w:val="none" w:sz="0" w:space="0" w:color="auto"/>
        <w:bottom w:val="none" w:sz="0" w:space="0" w:color="auto"/>
        <w:right w:val="none" w:sz="0" w:space="0" w:color="auto"/>
      </w:divBdr>
    </w:div>
    <w:div w:id="1765178207">
      <w:bodyDiv w:val="1"/>
      <w:marLeft w:val="0"/>
      <w:marRight w:val="0"/>
      <w:marTop w:val="0"/>
      <w:marBottom w:val="0"/>
      <w:divBdr>
        <w:top w:val="none" w:sz="0" w:space="0" w:color="auto"/>
        <w:left w:val="none" w:sz="0" w:space="0" w:color="auto"/>
        <w:bottom w:val="none" w:sz="0" w:space="0" w:color="auto"/>
        <w:right w:val="none" w:sz="0" w:space="0" w:color="auto"/>
      </w:divBdr>
    </w:div>
    <w:div w:id="1770390675">
      <w:bodyDiv w:val="1"/>
      <w:marLeft w:val="0"/>
      <w:marRight w:val="0"/>
      <w:marTop w:val="0"/>
      <w:marBottom w:val="0"/>
      <w:divBdr>
        <w:top w:val="none" w:sz="0" w:space="0" w:color="auto"/>
        <w:left w:val="none" w:sz="0" w:space="0" w:color="auto"/>
        <w:bottom w:val="none" w:sz="0" w:space="0" w:color="auto"/>
        <w:right w:val="none" w:sz="0" w:space="0" w:color="auto"/>
      </w:divBdr>
    </w:div>
    <w:div w:id="1900894717">
      <w:bodyDiv w:val="1"/>
      <w:marLeft w:val="0"/>
      <w:marRight w:val="0"/>
      <w:marTop w:val="0"/>
      <w:marBottom w:val="0"/>
      <w:divBdr>
        <w:top w:val="none" w:sz="0" w:space="0" w:color="auto"/>
        <w:left w:val="none" w:sz="0" w:space="0" w:color="auto"/>
        <w:bottom w:val="none" w:sz="0" w:space="0" w:color="auto"/>
        <w:right w:val="none" w:sz="0" w:space="0" w:color="auto"/>
      </w:divBdr>
    </w:div>
    <w:div w:id="1924100913">
      <w:bodyDiv w:val="1"/>
      <w:marLeft w:val="0"/>
      <w:marRight w:val="0"/>
      <w:marTop w:val="0"/>
      <w:marBottom w:val="0"/>
      <w:divBdr>
        <w:top w:val="none" w:sz="0" w:space="0" w:color="auto"/>
        <w:left w:val="none" w:sz="0" w:space="0" w:color="auto"/>
        <w:bottom w:val="none" w:sz="0" w:space="0" w:color="auto"/>
        <w:right w:val="none" w:sz="0" w:space="0" w:color="auto"/>
      </w:divBdr>
    </w:div>
    <w:div w:id="1934972364">
      <w:bodyDiv w:val="1"/>
      <w:marLeft w:val="0"/>
      <w:marRight w:val="0"/>
      <w:marTop w:val="0"/>
      <w:marBottom w:val="0"/>
      <w:divBdr>
        <w:top w:val="none" w:sz="0" w:space="0" w:color="auto"/>
        <w:left w:val="none" w:sz="0" w:space="0" w:color="auto"/>
        <w:bottom w:val="none" w:sz="0" w:space="0" w:color="auto"/>
        <w:right w:val="none" w:sz="0" w:space="0" w:color="auto"/>
      </w:divBdr>
    </w:div>
    <w:div w:id="210468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norton.com/books/9780393350647" TargetMode="External"/><Relationship Id="rId18" Type="http://schemas.openxmlformats.org/officeDocument/2006/relationships/hyperlink" Target="https://academic.oup.com/jfr/article/9/1/12/5872227" TargetMode="External"/><Relationship Id="rId26" Type="http://schemas.openxmlformats.org/officeDocument/2006/relationships/hyperlink" Target="https://www.sciencedirect.com/science/article/abs/pii/S0737467118300041" TargetMode="External"/><Relationship Id="rId3" Type="http://schemas.openxmlformats.org/officeDocument/2006/relationships/styles" Target="styles.xml"/><Relationship Id="rId21" Type="http://schemas.openxmlformats.org/officeDocument/2006/relationships/hyperlink" Target="https://www.emerald.com/insight/content/doi/10.1108/DTS-02-2024-0014/full/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nlinelibrary.wiley.com/doi/abs/10.1111/ijau.12165" TargetMode="External"/><Relationship Id="rId17" Type="http://schemas.openxmlformats.org/officeDocument/2006/relationships/hyperlink" Target="https://www.emerald.com/insight/content/doi/10.1108/JAOC-10-2022-0179/full/html" TargetMode="External"/><Relationship Id="rId25" Type="http://schemas.openxmlformats.org/officeDocument/2006/relationships/hyperlink" Target="https://www.emerald.com/insight/content/doi/10.1108/ICS-11-2018-0130/full/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icpastore.com/" TargetMode="External"/><Relationship Id="rId20" Type="http://schemas.openxmlformats.org/officeDocument/2006/relationships/hyperlink" Target="https://www.sciencedirect.com/science/article/pii/S0737190718302641" TargetMode="External"/><Relationship Id="rId29" Type="http://schemas.openxmlformats.org/officeDocument/2006/relationships/hyperlink" Target="https://www.tandfonline.com/doi/abs/10.1080/15536548.2023.19077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0101-019-00201-x" TargetMode="External"/><Relationship Id="rId24" Type="http://schemas.openxmlformats.org/officeDocument/2006/relationships/hyperlink" Target="https://onlinelibrary.wiley.com/doi/full/10.1111/jpd.12279" TargetMode="External"/><Relationship Id="rId32" Type="http://schemas.openxmlformats.org/officeDocument/2006/relationships/hyperlink" Target="https://link.springer.com/article/10.1186/s13677-024-00674-0" TargetMode="External"/><Relationship Id="rId5" Type="http://schemas.openxmlformats.org/officeDocument/2006/relationships/webSettings" Target="webSettings.xml"/><Relationship Id="rId15" Type="http://schemas.openxmlformats.org/officeDocument/2006/relationships/hyperlink" Target="https://www.emerald.com/insight/content/doi/10.1108/MAJ-09-2020-2835/full/html" TargetMode="External"/><Relationship Id="rId23" Type="http://schemas.openxmlformats.org/officeDocument/2006/relationships/hyperlink" Target="https://link.springer.com/article/10.1007/s10796-022-10224-9" TargetMode="External"/><Relationship Id="rId28" Type="http://schemas.openxmlformats.org/officeDocument/2006/relationships/hyperlink" Target="https://link.springer.com/article/10.1007/s10551-020-04590-1" TargetMode="External"/><Relationship Id="rId36" Type="http://schemas.openxmlformats.org/officeDocument/2006/relationships/theme" Target="theme/theme1.xml"/><Relationship Id="rId10" Type="http://schemas.openxmlformats.org/officeDocument/2006/relationships/hyperlink" Target="https://onlinelibrary.wiley.com/doi/10.2308/JETA-2021-010" TargetMode="External"/><Relationship Id="rId19" Type="http://schemas.openxmlformats.org/officeDocument/2006/relationships/hyperlink" Target="https://www.sciencedirect.com/science/article/pii/S1045235422000527" TargetMode="External"/><Relationship Id="rId31" Type="http://schemas.openxmlformats.org/officeDocument/2006/relationships/hyperlink" Target="https://www.tandfonline.com/doi/abs/10.1080/10580530.2022.2042379" TargetMode="External"/><Relationship Id="rId4" Type="http://schemas.openxmlformats.org/officeDocument/2006/relationships/settings" Target="settings.xml"/><Relationship Id="rId9" Type="http://schemas.openxmlformats.org/officeDocument/2006/relationships/hyperlink" Target="https://www.sciencedirect.com/science/article/pii/S1467089520301365" TargetMode="External"/><Relationship Id="rId14" Type="http://schemas.openxmlformats.org/officeDocument/2006/relationships/hyperlink" Target="https://www.journals.elsevier.com/international-journal-of-accounting" TargetMode="External"/><Relationship Id="rId22" Type="http://schemas.openxmlformats.org/officeDocument/2006/relationships/hyperlink" Target="https://www.proquest.com/" TargetMode="External"/><Relationship Id="rId27" Type="http://schemas.openxmlformats.org/officeDocument/2006/relationships/hyperlink" Target="https://www.sciencedirect.com/science/article/pii/S016740482300007X" TargetMode="External"/><Relationship Id="rId30" Type="http://schemas.openxmlformats.org/officeDocument/2006/relationships/hyperlink" Target="https://www.sciencedirect.com/science/article/pii/S0148296321007654"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55759-6B0B-224A-9FCF-F5F9A046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32</Pages>
  <Words>8307</Words>
  <Characters>47356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Vavilla</dc:creator>
  <cp:keywords/>
  <dc:description/>
  <cp:lastModifiedBy>. Gaurav</cp:lastModifiedBy>
  <cp:revision>5</cp:revision>
  <dcterms:created xsi:type="dcterms:W3CDTF">2025-04-28T16:22:00Z</dcterms:created>
  <dcterms:modified xsi:type="dcterms:W3CDTF">2025-05-04T19:16:00Z</dcterms:modified>
</cp:coreProperties>
</file>