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93B24" w14:textId="77777777" w:rsidR="00B96D5D" w:rsidRPr="00B96D5D" w:rsidRDefault="00B96D5D" w:rsidP="00B96D5D">
      <w:pPr>
        <w:jc w:val="both"/>
      </w:pPr>
      <w:r w:rsidRPr="00B96D5D">
        <w:rPr>
          <w:b/>
          <w:bCs/>
        </w:rPr>
        <w:t>Heart Disease Prediction: A Comprehensive Analytical Report</w:t>
      </w:r>
    </w:p>
    <w:p w14:paraId="1A4EC3B9" w14:textId="77777777" w:rsidR="00B96D5D" w:rsidRPr="00B96D5D" w:rsidRDefault="00B96D5D" w:rsidP="00B96D5D">
      <w:pPr>
        <w:jc w:val="both"/>
        <w:rPr>
          <w:b/>
          <w:bCs/>
        </w:rPr>
      </w:pPr>
      <w:r w:rsidRPr="00B96D5D">
        <w:rPr>
          <w:b/>
          <w:bCs/>
        </w:rPr>
        <w:t>1. Executive Summary</w:t>
      </w:r>
    </w:p>
    <w:p w14:paraId="5AB75C8F" w14:textId="00EC33A6" w:rsidR="00B96D5D" w:rsidRPr="00B96D5D" w:rsidRDefault="00B96D5D" w:rsidP="00B96D5D">
      <w:pPr>
        <w:jc w:val="both"/>
      </w:pPr>
      <w:r w:rsidRPr="00B96D5D">
        <w:t xml:space="preserve">Heart disease remains one of the leading causes of morbidity and mortality worldwide, making early detection crucial. Predictive analytics using machine learning (ML) can play a pivotal role in identifying individuals at risk, aiding early intervention and treatment. This project aims to create and </w:t>
      </w:r>
      <w:r w:rsidRPr="00B96D5D">
        <w:t>analyse</w:t>
      </w:r>
      <w:r w:rsidRPr="00B96D5D">
        <w:t xml:space="preserve"> a heart disease prediction model based on multiple health indicators using machine learning algorithms including Decision Tree, Random Forest, Support Vector Machine (SVM), and Logistic Regression.</w:t>
      </w:r>
    </w:p>
    <w:p w14:paraId="4766B74F" w14:textId="77777777" w:rsidR="00B96D5D" w:rsidRPr="00B96D5D" w:rsidRDefault="00B96D5D" w:rsidP="00B96D5D">
      <w:pPr>
        <w:jc w:val="both"/>
      </w:pPr>
      <w:r w:rsidRPr="00B96D5D">
        <w:t>This report provides an overview of the project's methodology, data sources, feature selection, and evaluation metrics, along with an in-depth look into model performance. By leveraging these techniques, the goal is to create a robust model that accurately identifies potential cases of heart disease.</w:t>
      </w:r>
    </w:p>
    <w:p w14:paraId="4A9337FA" w14:textId="77777777" w:rsidR="00B96D5D" w:rsidRPr="00B96D5D" w:rsidRDefault="00B96D5D" w:rsidP="00B96D5D">
      <w:pPr>
        <w:jc w:val="both"/>
        <w:rPr>
          <w:b/>
          <w:bCs/>
        </w:rPr>
      </w:pPr>
      <w:r w:rsidRPr="00B96D5D">
        <w:rPr>
          <w:b/>
          <w:bCs/>
        </w:rPr>
        <w:t>2. Project Objectives</w:t>
      </w:r>
    </w:p>
    <w:p w14:paraId="0CD74957" w14:textId="77777777" w:rsidR="00B96D5D" w:rsidRPr="00B96D5D" w:rsidRDefault="00B96D5D" w:rsidP="00B96D5D">
      <w:pPr>
        <w:jc w:val="both"/>
      </w:pPr>
      <w:r w:rsidRPr="00B96D5D">
        <w:t>The primary objective of this project is to develop a reliable predictive model for heart disease. The model uses a range of demographic and clinical health indicators to predict whether an individual has a high likelihood of developing heart disease. The key objectives include:</w:t>
      </w:r>
    </w:p>
    <w:p w14:paraId="3A254813" w14:textId="77777777" w:rsidR="00B96D5D" w:rsidRPr="00B96D5D" w:rsidRDefault="00B96D5D" w:rsidP="00B96D5D">
      <w:pPr>
        <w:numPr>
          <w:ilvl w:val="0"/>
          <w:numId w:val="17"/>
        </w:numPr>
        <w:jc w:val="both"/>
      </w:pPr>
      <w:r w:rsidRPr="00B96D5D">
        <w:rPr>
          <w:b/>
          <w:bCs/>
        </w:rPr>
        <w:t>Selecting Optimal Algorithms</w:t>
      </w:r>
      <w:r w:rsidRPr="00B96D5D">
        <w:t>: Evaluating different machine learning models for their accuracy and reliability in heart disease prediction.</w:t>
      </w:r>
    </w:p>
    <w:p w14:paraId="434AE6F4" w14:textId="77777777" w:rsidR="00B96D5D" w:rsidRPr="00B96D5D" w:rsidRDefault="00B96D5D" w:rsidP="00B96D5D">
      <w:pPr>
        <w:numPr>
          <w:ilvl w:val="0"/>
          <w:numId w:val="17"/>
        </w:numPr>
        <w:jc w:val="both"/>
      </w:pPr>
      <w:r w:rsidRPr="00B96D5D">
        <w:rPr>
          <w:b/>
          <w:bCs/>
        </w:rPr>
        <w:t>Feature Analysis</w:t>
      </w:r>
      <w:r w:rsidRPr="00B96D5D">
        <w:t>: Determining the relative importance of each health indicator and understanding its role in predicting heart disease.</w:t>
      </w:r>
    </w:p>
    <w:p w14:paraId="2B8B079E" w14:textId="77777777" w:rsidR="00B96D5D" w:rsidRPr="00B96D5D" w:rsidRDefault="00B96D5D" w:rsidP="00B96D5D">
      <w:pPr>
        <w:numPr>
          <w:ilvl w:val="0"/>
          <w:numId w:val="17"/>
        </w:numPr>
        <w:jc w:val="both"/>
      </w:pPr>
      <w:r w:rsidRPr="00B96D5D">
        <w:rPr>
          <w:b/>
          <w:bCs/>
        </w:rPr>
        <w:t>Recent Technological Advancements</w:t>
      </w:r>
      <w:r w:rsidRPr="00B96D5D">
        <w:t>: Reviewing the advancements in heart disease prediction technologies over the last decade and suggesting future research directions.</w:t>
      </w:r>
    </w:p>
    <w:p w14:paraId="0FAFFE3C" w14:textId="77777777" w:rsidR="00B96D5D" w:rsidRPr="00B96D5D" w:rsidRDefault="00B96D5D" w:rsidP="00B96D5D">
      <w:pPr>
        <w:jc w:val="both"/>
      </w:pPr>
      <w:r w:rsidRPr="00B96D5D">
        <w:t>The predictive model aims to support both healthcare providers and patients, enabling a proactive approach to heart disease management.</w:t>
      </w:r>
    </w:p>
    <w:p w14:paraId="6DB9025C" w14:textId="77777777" w:rsidR="00B96D5D" w:rsidRPr="00B96D5D" w:rsidRDefault="00B96D5D" w:rsidP="00B96D5D">
      <w:pPr>
        <w:jc w:val="both"/>
        <w:rPr>
          <w:b/>
          <w:bCs/>
        </w:rPr>
      </w:pPr>
      <w:r w:rsidRPr="00B96D5D">
        <w:rPr>
          <w:b/>
          <w:bCs/>
        </w:rPr>
        <w:t>3. Scope of the Project</w:t>
      </w:r>
    </w:p>
    <w:p w14:paraId="6D9C76F5" w14:textId="77777777" w:rsidR="00B96D5D" w:rsidRPr="00B96D5D" w:rsidRDefault="00B96D5D" w:rsidP="00B96D5D">
      <w:pPr>
        <w:jc w:val="both"/>
      </w:pPr>
      <w:r w:rsidRPr="00B96D5D">
        <w:t>The project’s scope encompasses the development of a machine learning model to predict heart disease based on static health data. The scope excludes real-time monitoring or wearable device integration, focusing instead on common demographic and clinical data collected in healthcare settings. This model is aimed at improving screening protocols and assisting healthcare providers in identifying high-risk patients.</w:t>
      </w:r>
    </w:p>
    <w:p w14:paraId="268C98CE" w14:textId="77777777" w:rsidR="00B96D5D" w:rsidRPr="00B96D5D" w:rsidRDefault="00B96D5D" w:rsidP="00B96D5D">
      <w:pPr>
        <w:jc w:val="both"/>
        <w:rPr>
          <w:b/>
          <w:bCs/>
        </w:rPr>
      </w:pPr>
      <w:r w:rsidRPr="00B96D5D">
        <w:rPr>
          <w:b/>
          <w:bCs/>
        </w:rPr>
        <w:t>4. Methodology</w:t>
      </w:r>
    </w:p>
    <w:p w14:paraId="7ACEDDCA" w14:textId="77777777" w:rsidR="00B96D5D" w:rsidRPr="00B96D5D" w:rsidRDefault="00B96D5D" w:rsidP="00B96D5D">
      <w:pPr>
        <w:jc w:val="both"/>
        <w:rPr>
          <w:b/>
          <w:bCs/>
        </w:rPr>
      </w:pPr>
      <w:r w:rsidRPr="00B96D5D">
        <w:rPr>
          <w:b/>
          <w:bCs/>
        </w:rPr>
        <w:t>4.1 Data Collection and Preprocessing</w:t>
      </w:r>
    </w:p>
    <w:p w14:paraId="6D1F8F1B" w14:textId="77777777" w:rsidR="00B96D5D" w:rsidRPr="00B96D5D" w:rsidRDefault="00B96D5D" w:rsidP="00B96D5D">
      <w:pPr>
        <w:jc w:val="both"/>
      </w:pPr>
      <w:r w:rsidRPr="00B96D5D">
        <w:t>The dataset includes essential health metrics that are indicative of cardiovascular health. Key attributes such as age, gender, chest pain type, resting blood pressure, serum cholesterol, fasting blood sugar, electrocardiographic results, maximum heart rate achieved, exercise-induced angina, and ST depression serve as predictors for heart disease.</w:t>
      </w:r>
    </w:p>
    <w:p w14:paraId="6EC20168" w14:textId="77777777" w:rsidR="00B96D5D" w:rsidRPr="00B96D5D" w:rsidRDefault="00B96D5D" w:rsidP="00B96D5D">
      <w:pPr>
        <w:jc w:val="both"/>
      </w:pPr>
      <w:r w:rsidRPr="00B96D5D">
        <w:t>Preprocessing steps included:</w:t>
      </w:r>
    </w:p>
    <w:p w14:paraId="23BCE3B3" w14:textId="77777777" w:rsidR="00B96D5D" w:rsidRPr="00B96D5D" w:rsidRDefault="00B96D5D" w:rsidP="00B96D5D">
      <w:pPr>
        <w:numPr>
          <w:ilvl w:val="0"/>
          <w:numId w:val="18"/>
        </w:numPr>
        <w:jc w:val="both"/>
      </w:pPr>
      <w:r w:rsidRPr="00B96D5D">
        <w:rPr>
          <w:b/>
          <w:bCs/>
        </w:rPr>
        <w:t>Missing Data Handling</w:t>
      </w:r>
      <w:r w:rsidRPr="00B96D5D">
        <w:t>: Imputed missing values using statistical measures like mean and mode to avoid data loss.</w:t>
      </w:r>
    </w:p>
    <w:p w14:paraId="207819AE" w14:textId="77777777" w:rsidR="00B96D5D" w:rsidRPr="00B96D5D" w:rsidRDefault="00B96D5D" w:rsidP="00B96D5D">
      <w:pPr>
        <w:numPr>
          <w:ilvl w:val="0"/>
          <w:numId w:val="18"/>
        </w:numPr>
        <w:jc w:val="both"/>
      </w:pPr>
      <w:r w:rsidRPr="00B96D5D">
        <w:rPr>
          <w:b/>
          <w:bCs/>
        </w:rPr>
        <w:lastRenderedPageBreak/>
        <w:t>Standardization and Scaling</w:t>
      </w:r>
      <w:r w:rsidRPr="00B96D5D">
        <w:t>: Applied scaling to numeric data to normalize the range, especially for distance-based models.</w:t>
      </w:r>
    </w:p>
    <w:p w14:paraId="3A7DDEE9" w14:textId="77777777" w:rsidR="00B96D5D" w:rsidRPr="00B96D5D" w:rsidRDefault="00B96D5D" w:rsidP="00B96D5D">
      <w:pPr>
        <w:numPr>
          <w:ilvl w:val="0"/>
          <w:numId w:val="18"/>
        </w:numPr>
        <w:jc w:val="both"/>
      </w:pPr>
      <w:r w:rsidRPr="00B96D5D">
        <w:rPr>
          <w:b/>
          <w:bCs/>
        </w:rPr>
        <w:t>Encoding Categorical Features</w:t>
      </w:r>
      <w:r w:rsidRPr="00B96D5D">
        <w:t>: Encoded categorical variables (e.g., chest pain type) to ensure compatibility with ML models.</w:t>
      </w:r>
    </w:p>
    <w:p w14:paraId="09DD5B0D" w14:textId="77777777" w:rsidR="00B96D5D" w:rsidRPr="00B96D5D" w:rsidRDefault="00B96D5D" w:rsidP="00B96D5D">
      <w:pPr>
        <w:jc w:val="both"/>
        <w:rPr>
          <w:b/>
          <w:bCs/>
        </w:rPr>
      </w:pPr>
      <w:r w:rsidRPr="00B96D5D">
        <w:rPr>
          <w:b/>
          <w:bCs/>
        </w:rPr>
        <w:t>4.2 Model Selection</w:t>
      </w:r>
    </w:p>
    <w:p w14:paraId="0BFAC35D" w14:textId="77777777" w:rsidR="00B96D5D" w:rsidRPr="00B96D5D" w:rsidRDefault="00B96D5D" w:rsidP="00B96D5D">
      <w:pPr>
        <w:jc w:val="both"/>
      </w:pPr>
      <w:r w:rsidRPr="00B96D5D">
        <w:t>Four machine learning models were selected based on their interpretability, generalizability, and suitability for structured health data:</w:t>
      </w:r>
    </w:p>
    <w:p w14:paraId="2E257EC2" w14:textId="77777777" w:rsidR="00B96D5D" w:rsidRPr="00B96D5D" w:rsidRDefault="00B96D5D" w:rsidP="00B96D5D">
      <w:pPr>
        <w:numPr>
          <w:ilvl w:val="0"/>
          <w:numId w:val="19"/>
        </w:numPr>
        <w:jc w:val="both"/>
      </w:pPr>
      <w:r w:rsidRPr="00B96D5D">
        <w:rPr>
          <w:b/>
          <w:bCs/>
        </w:rPr>
        <w:t>Logistic Regression</w:t>
      </w:r>
      <w:r w:rsidRPr="00B96D5D">
        <w:t>: Chosen for its simplicity and interpretability. It serves as a baseline model, ideal for binary classification.</w:t>
      </w:r>
    </w:p>
    <w:p w14:paraId="6F7CA640" w14:textId="77777777" w:rsidR="00B96D5D" w:rsidRPr="00B96D5D" w:rsidRDefault="00B96D5D" w:rsidP="00B96D5D">
      <w:pPr>
        <w:numPr>
          <w:ilvl w:val="0"/>
          <w:numId w:val="19"/>
        </w:numPr>
        <w:jc w:val="both"/>
      </w:pPr>
      <w:r w:rsidRPr="00B96D5D">
        <w:rPr>
          <w:b/>
          <w:bCs/>
        </w:rPr>
        <w:t>Decision Tree</w:t>
      </w:r>
      <w:r w:rsidRPr="00B96D5D">
        <w:t>: Provides clear visualization of feature importance but can be prone to overfitting without pruning.</w:t>
      </w:r>
    </w:p>
    <w:p w14:paraId="1C02D3EC" w14:textId="77777777" w:rsidR="00B96D5D" w:rsidRPr="00B96D5D" w:rsidRDefault="00B96D5D" w:rsidP="00B96D5D">
      <w:pPr>
        <w:numPr>
          <w:ilvl w:val="0"/>
          <w:numId w:val="19"/>
        </w:numPr>
        <w:jc w:val="both"/>
      </w:pPr>
      <w:r w:rsidRPr="00B96D5D">
        <w:rPr>
          <w:b/>
          <w:bCs/>
        </w:rPr>
        <w:t>Random Forest</w:t>
      </w:r>
      <w:r w:rsidRPr="00B96D5D">
        <w:t>: An ensemble technique that combines multiple decision trees, offering higher accuracy and robustness.</w:t>
      </w:r>
    </w:p>
    <w:p w14:paraId="3388C327" w14:textId="77777777" w:rsidR="00B96D5D" w:rsidRPr="00B96D5D" w:rsidRDefault="00B96D5D" w:rsidP="00B96D5D">
      <w:pPr>
        <w:numPr>
          <w:ilvl w:val="0"/>
          <w:numId w:val="19"/>
        </w:numPr>
        <w:jc w:val="both"/>
      </w:pPr>
      <w:r w:rsidRPr="00B96D5D">
        <w:rPr>
          <w:b/>
          <w:bCs/>
        </w:rPr>
        <w:t>Support Vector Machine (SVM)</w:t>
      </w:r>
      <w:r w:rsidRPr="00B96D5D">
        <w:t>: Effective for classification tasks with high accuracy in structured datasets. However, it can be computationally intensive with large data.</w:t>
      </w:r>
    </w:p>
    <w:p w14:paraId="20B36E69" w14:textId="77777777" w:rsidR="00B96D5D" w:rsidRPr="00B96D5D" w:rsidRDefault="00B96D5D" w:rsidP="00B96D5D">
      <w:pPr>
        <w:jc w:val="both"/>
        <w:rPr>
          <w:b/>
          <w:bCs/>
        </w:rPr>
      </w:pPr>
      <w:r w:rsidRPr="00B96D5D">
        <w:rPr>
          <w:b/>
          <w:bCs/>
        </w:rPr>
        <w:t>4.3 Model Training and Hyperparameter Tuning</w:t>
      </w:r>
    </w:p>
    <w:p w14:paraId="1E9F7150" w14:textId="77777777" w:rsidR="00B96D5D" w:rsidRPr="00B96D5D" w:rsidRDefault="00B96D5D" w:rsidP="00B96D5D">
      <w:pPr>
        <w:jc w:val="both"/>
      </w:pPr>
      <w:r w:rsidRPr="00B96D5D">
        <w:t>The dataset was split into training (80%) and test (20%) sets to evaluate model performance accurately. Models were fine-tuned using grid search to identify the optimal hyperparameters. For instance, Decision Tree and Random Forest were tuned for tree depth, while SVM was optimized for kernel type and regularization parameters.</w:t>
      </w:r>
    </w:p>
    <w:p w14:paraId="65CAC242" w14:textId="77777777" w:rsidR="00B96D5D" w:rsidRPr="00B96D5D" w:rsidRDefault="00B96D5D" w:rsidP="00B96D5D">
      <w:pPr>
        <w:jc w:val="both"/>
        <w:rPr>
          <w:b/>
          <w:bCs/>
        </w:rPr>
      </w:pPr>
      <w:r w:rsidRPr="00B96D5D">
        <w:rPr>
          <w:b/>
          <w:bCs/>
        </w:rPr>
        <w:t>4.4 Model Evaluation</w:t>
      </w:r>
    </w:p>
    <w:p w14:paraId="2E8B40A9" w14:textId="77777777" w:rsidR="00B96D5D" w:rsidRPr="00B96D5D" w:rsidRDefault="00B96D5D" w:rsidP="00B96D5D">
      <w:pPr>
        <w:jc w:val="both"/>
      </w:pPr>
      <w:r w:rsidRPr="00B96D5D">
        <w:t>Evaluation metrics include:</w:t>
      </w:r>
    </w:p>
    <w:p w14:paraId="2F3C4F57" w14:textId="77777777" w:rsidR="00B96D5D" w:rsidRPr="00B96D5D" w:rsidRDefault="00B96D5D" w:rsidP="00B96D5D">
      <w:pPr>
        <w:numPr>
          <w:ilvl w:val="0"/>
          <w:numId w:val="20"/>
        </w:numPr>
        <w:jc w:val="both"/>
      </w:pPr>
      <w:r w:rsidRPr="00B96D5D">
        <w:rPr>
          <w:b/>
          <w:bCs/>
        </w:rPr>
        <w:t>Accuracy</w:t>
      </w:r>
      <w:r w:rsidRPr="00B96D5D">
        <w:t>: Proportion of correctly predicted cases.</w:t>
      </w:r>
    </w:p>
    <w:p w14:paraId="37BC7C12" w14:textId="77777777" w:rsidR="00B96D5D" w:rsidRPr="00B96D5D" w:rsidRDefault="00B96D5D" w:rsidP="00B96D5D">
      <w:pPr>
        <w:numPr>
          <w:ilvl w:val="0"/>
          <w:numId w:val="20"/>
        </w:numPr>
        <w:jc w:val="both"/>
      </w:pPr>
      <w:r w:rsidRPr="00B96D5D">
        <w:rPr>
          <w:b/>
          <w:bCs/>
        </w:rPr>
        <w:t>Precision</w:t>
      </w:r>
      <w:r w:rsidRPr="00B96D5D">
        <w:t>: Ratio of true positives to total positive predictions, important for minimizing false positives.</w:t>
      </w:r>
    </w:p>
    <w:p w14:paraId="54F0929C" w14:textId="77777777" w:rsidR="00B96D5D" w:rsidRPr="00B96D5D" w:rsidRDefault="00B96D5D" w:rsidP="00B96D5D">
      <w:pPr>
        <w:numPr>
          <w:ilvl w:val="0"/>
          <w:numId w:val="20"/>
        </w:numPr>
        <w:jc w:val="both"/>
      </w:pPr>
      <w:r w:rsidRPr="00B96D5D">
        <w:rPr>
          <w:b/>
          <w:bCs/>
        </w:rPr>
        <w:t>Recall</w:t>
      </w:r>
      <w:r w:rsidRPr="00B96D5D">
        <w:t>: Ratio of true positives to actual cases, critical for detecting true heart disease cases.</w:t>
      </w:r>
    </w:p>
    <w:p w14:paraId="2C353CDF" w14:textId="77777777" w:rsidR="00B96D5D" w:rsidRPr="00B96D5D" w:rsidRDefault="00B96D5D" w:rsidP="00B96D5D">
      <w:pPr>
        <w:numPr>
          <w:ilvl w:val="0"/>
          <w:numId w:val="20"/>
        </w:numPr>
        <w:jc w:val="both"/>
      </w:pPr>
      <w:r w:rsidRPr="00B96D5D">
        <w:rPr>
          <w:b/>
          <w:bCs/>
        </w:rPr>
        <w:t>F1-Score</w:t>
      </w:r>
      <w:r w:rsidRPr="00B96D5D">
        <w:t>: A harmonic mean of precision and recall, providing a balanced measure of both.</w:t>
      </w:r>
    </w:p>
    <w:p w14:paraId="116CF475" w14:textId="77777777" w:rsidR="00B96D5D" w:rsidRPr="00B96D5D" w:rsidRDefault="00B96D5D" w:rsidP="00B96D5D">
      <w:pPr>
        <w:jc w:val="both"/>
        <w:rPr>
          <w:b/>
          <w:bCs/>
        </w:rPr>
      </w:pPr>
      <w:r w:rsidRPr="00B96D5D">
        <w:rPr>
          <w:b/>
          <w:bCs/>
        </w:rPr>
        <w:t>5. Technologies and Tools Used</w:t>
      </w:r>
    </w:p>
    <w:p w14:paraId="1BEADDE2" w14:textId="77777777" w:rsidR="00B96D5D" w:rsidRPr="00B96D5D" w:rsidRDefault="00B96D5D" w:rsidP="00B96D5D">
      <w:pPr>
        <w:jc w:val="both"/>
      </w:pPr>
      <w:r w:rsidRPr="00B96D5D">
        <w:t>Key tools and libraries used for implementation:</w:t>
      </w:r>
    </w:p>
    <w:p w14:paraId="1C4EF57B" w14:textId="77777777" w:rsidR="00B96D5D" w:rsidRPr="00B96D5D" w:rsidRDefault="00B96D5D" w:rsidP="00B96D5D">
      <w:pPr>
        <w:numPr>
          <w:ilvl w:val="0"/>
          <w:numId w:val="21"/>
        </w:numPr>
        <w:jc w:val="both"/>
      </w:pPr>
      <w:r w:rsidRPr="00B96D5D">
        <w:rPr>
          <w:b/>
          <w:bCs/>
        </w:rPr>
        <w:t>Python</w:t>
      </w:r>
      <w:r w:rsidRPr="00B96D5D">
        <w:t>: Core language for data processing and model training.</w:t>
      </w:r>
    </w:p>
    <w:p w14:paraId="1C2C2303" w14:textId="77777777" w:rsidR="00B96D5D" w:rsidRPr="00B96D5D" w:rsidRDefault="00B96D5D" w:rsidP="00B96D5D">
      <w:pPr>
        <w:numPr>
          <w:ilvl w:val="0"/>
          <w:numId w:val="21"/>
        </w:numPr>
        <w:jc w:val="both"/>
      </w:pPr>
      <w:r w:rsidRPr="00B96D5D">
        <w:rPr>
          <w:b/>
          <w:bCs/>
        </w:rPr>
        <w:t>Pandas and NumPy</w:t>
      </w:r>
      <w:r w:rsidRPr="00B96D5D">
        <w:t>: Essential for data handling and preprocessing.</w:t>
      </w:r>
    </w:p>
    <w:p w14:paraId="6447EDD3" w14:textId="77777777" w:rsidR="00B96D5D" w:rsidRPr="00B96D5D" w:rsidRDefault="00B96D5D" w:rsidP="00B96D5D">
      <w:pPr>
        <w:numPr>
          <w:ilvl w:val="0"/>
          <w:numId w:val="21"/>
        </w:numPr>
        <w:jc w:val="both"/>
      </w:pPr>
      <w:r w:rsidRPr="00B96D5D">
        <w:rPr>
          <w:b/>
          <w:bCs/>
        </w:rPr>
        <w:t>Scikit-learn</w:t>
      </w:r>
      <w:r w:rsidRPr="00B96D5D">
        <w:t>: Main library for implementing and evaluating machine learning models.</w:t>
      </w:r>
    </w:p>
    <w:p w14:paraId="367B9949" w14:textId="77777777" w:rsidR="00B96D5D" w:rsidRPr="00B96D5D" w:rsidRDefault="00B96D5D" w:rsidP="00B96D5D">
      <w:pPr>
        <w:numPr>
          <w:ilvl w:val="0"/>
          <w:numId w:val="21"/>
        </w:numPr>
        <w:jc w:val="both"/>
      </w:pPr>
      <w:r w:rsidRPr="00B96D5D">
        <w:rPr>
          <w:b/>
          <w:bCs/>
        </w:rPr>
        <w:t>Matplotlib and Seaborn</w:t>
      </w:r>
      <w:r w:rsidRPr="00B96D5D">
        <w:t>: For data visualization and exploratory analysis.</w:t>
      </w:r>
    </w:p>
    <w:p w14:paraId="3EB452FF" w14:textId="77777777" w:rsidR="00B96D5D" w:rsidRPr="00B96D5D" w:rsidRDefault="00B96D5D" w:rsidP="00B96D5D">
      <w:pPr>
        <w:numPr>
          <w:ilvl w:val="0"/>
          <w:numId w:val="21"/>
        </w:numPr>
        <w:jc w:val="both"/>
      </w:pPr>
      <w:proofErr w:type="spellStart"/>
      <w:r w:rsidRPr="00B96D5D">
        <w:rPr>
          <w:b/>
          <w:bCs/>
        </w:rPr>
        <w:t>Jupyter</w:t>
      </w:r>
      <w:proofErr w:type="spellEnd"/>
      <w:r w:rsidRPr="00B96D5D">
        <w:rPr>
          <w:b/>
          <w:bCs/>
        </w:rPr>
        <w:t xml:space="preserve"> Notebook</w:t>
      </w:r>
      <w:r w:rsidRPr="00B96D5D">
        <w:t>: Allowed iterative development and documentation of the analytical process.</w:t>
      </w:r>
    </w:p>
    <w:p w14:paraId="26E0D36F" w14:textId="77777777" w:rsidR="00B96D5D" w:rsidRPr="00B96D5D" w:rsidRDefault="00B96D5D" w:rsidP="00B96D5D">
      <w:pPr>
        <w:jc w:val="both"/>
        <w:rPr>
          <w:b/>
          <w:bCs/>
        </w:rPr>
      </w:pPr>
      <w:r w:rsidRPr="00B96D5D">
        <w:rPr>
          <w:b/>
          <w:bCs/>
        </w:rPr>
        <w:lastRenderedPageBreak/>
        <w:t>6. Data Overview</w:t>
      </w:r>
    </w:p>
    <w:p w14:paraId="1A1C1827" w14:textId="77777777" w:rsidR="00B96D5D" w:rsidRPr="00B96D5D" w:rsidRDefault="00B96D5D" w:rsidP="00B96D5D">
      <w:pPr>
        <w:jc w:val="both"/>
      </w:pPr>
      <w:r w:rsidRPr="00B96D5D">
        <w:t>The dataset includes the following crucial features:</w:t>
      </w:r>
    </w:p>
    <w:p w14:paraId="42D746F1" w14:textId="77777777" w:rsidR="00B96D5D" w:rsidRPr="00B96D5D" w:rsidRDefault="00B96D5D" w:rsidP="00B96D5D">
      <w:pPr>
        <w:numPr>
          <w:ilvl w:val="0"/>
          <w:numId w:val="22"/>
        </w:numPr>
        <w:jc w:val="both"/>
      </w:pPr>
      <w:r w:rsidRPr="00B96D5D">
        <w:rPr>
          <w:b/>
          <w:bCs/>
        </w:rPr>
        <w:t>Age</w:t>
      </w:r>
      <w:r w:rsidRPr="00B96D5D">
        <w:t>: Risk factor with significant impact on heart disease prevalence.</w:t>
      </w:r>
    </w:p>
    <w:p w14:paraId="57C95CEC" w14:textId="77777777" w:rsidR="00B96D5D" w:rsidRPr="00B96D5D" w:rsidRDefault="00B96D5D" w:rsidP="00B96D5D">
      <w:pPr>
        <w:numPr>
          <w:ilvl w:val="0"/>
          <w:numId w:val="22"/>
        </w:numPr>
        <w:jc w:val="both"/>
      </w:pPr>
      <w:r w:rsidRPr="00B96D5D">
        <w:rPr>
          <w:b/>
          <w:bCs/>
        </w:rPr>
        <w:t>Sex</w:t>
      </w:r>
      <w:r w:rsidRPr="00B96D5D">
        <w:t>: Gender differences can influence heart disease risk.</w:t>
      </w:r>
    </w:p>
    <w:p w14:paraId="62FEAD9D" w14:textId="77777777" w:rsidR="00B96D5D" w:rsidRPr="00B96D5D" w:rsidRDefault="00B96D5D" w:rsidP="00B96D5D">
      <w:pPr>
        <w:numPr>
          <w:ilvl w:val="0"/>
          <w:numId w:val="22"/>
        </w:numPr>
        <w:jc w:val="both"/>
      </w:pPr>
      <w:r w:rsidRPr="00B96D5D">
        <w:rPr>
          <w:b/>
          <w:bCs/>
        </w:rPr>
        <w:t>Chest Pain Type</w:t>
      </w:r>
      <w:r w:rsidRPr="00B96D5D">
        <w:t>: Certain types of chest pain correlate strongly with heart disease.</w:t>
      </w:r>
    </w:p>
    <w:p w14:paraId="5F573EBE" w14:textId="77777777" w:rsidR="00B96D5D" w:rsidRPr="00B96D5D" w:rsidRDefault="00B96D5D" w:rsidP="00B96D5D">
      <w:pPr>
        <w:numPr>
          <w:ilvl w:val="0"/>
          <w:numId w:val="22"/>
        </w:numPr>
        <w:jc w:val="both"/>
      </w:pPr>
      <w:r w:rsidRPr="00B96D5D">
        <w:rPr>
          <w:b/>
          <w:bCs/>
        </w:rPr>
        <w:t>Resting Blood Pressure</w:t>
      </w:r>
      <w:r w:rsidRPr="00B96D5D">
        <w:t>: High resting blood pressure is a common indicator.</w:t>
      </w:r>
    </w:p>
    <w:p w14:paraId="310EEFA4" w14:textId="77777777" w:rsidR="00B96D5D" w:rsidRPr="00B96D5D" w:rsidRDefault="00B96D5D" w:rsidP="00B96D5D">
      <w:pPr>
        <w:numPr>
          <w:ilvl w:val="0"/>
          <w:numId w:val="22"/>
        </w:numPr>
        <w:jc w:val="both"/>
      </w:pPr>
      <w:r w:rsidRPr="00B96D5D">
        <w:rPr>
          <w:b/>
          <w:bCs/>
        </w:rPr>
        <w:t>Serum Cholesterol</w:t>
      </w:r>
      <w:r w:rsidRPr="00B96D5D">
        <w:t>: Elevated levels can signal cardiovascular issues.</w:t>
      </w:r>
    </w:p>
    <w:p w14:paraId="250C40A5" w14:textId="77777777" w:rsidR="00B96D5D" w:rsidRPr="00B96D5D" w:rsidRDefault="00B96D5D" w:rsidP="00B96D5D">
      <w:pPr>
        <w:numPr>
          <w:ilvl w:val="0"/>
          <w:numId w:val="22"/>
        </w:numPr>
        <w:jc w:val="both"/>
      </w:pPr>
      <w:r w:rsidRPr="00B96D5D">
        <w:rPr>
          <w:b/>
          <w:bCs/>
        </w:rPr>
        <w:t>Fasting Blood Sugar</w:t>
      </w:r>
      <w:r w:rsidRPr="00B96D5D">
        <w:t>: Elevated fasting glucose may indicate metabolic syndrome, increasing heart disease risk.</w:t>
      </w:r>
    </w:p>
    <w:p w14:paraId="6218BA27" w14:textId="77777777" w:rsidR="00B96D5D" w:rsidRPr="00B96D5D" w:rsidRDefault="00B96D5D" w:rsidP="00B96D5D">
      <w:pPr>
        <w:numPr>
          <w:ilvl w:val="0"/>
          <w:numId w:val="22"/>
        </w:numPr>
        <w:jc w:val="both"/>
      </w:pPr>
      <w:r w:rsidRPr="00B96D5D">
        <w:rPr>
          <w:b/>
          <w:bCs/>
        </w:rPr>
        <w:t>Electrocardiographic Results</w:t>
      </w:r>
      <w:r w:rsidRPr="00B96D5D">
        <w:t>: Abnormal ECG results often indicate underlying cardiac conditions.</w:t>
      </w:r>
    </w:p>
    <w:p w14:paraId="69AA5D8E" w14:textId="77777777" w:rsidR="00B96D5D" w:rsidRPr="00B96D5D" w:rsidRDefault="00B96D5D" w:rsidP="00B96D5D">
      <w:pPr>
        <w:numPr>
          <w:ilvl w:val="0"/>
          <w:numId w:val="22"/>
        </w:numPr>
        <w:jc w:val="both"/>
      </w:pPr>
      <w:r w:rsidRPr="00B96D5D">
        <w:rPr>
          <w:b/>
          <w:bCs/>
        </w:rPr>
        <w:t>Maximum Heart Rate Achieved</w:t>
      </w:r>
      <w:r w:rsidRPr="00B96D5D">
        <w:t>: Directly correlated with cardiovascular fitness.</w:t>
      </w:r>
    </w:p>
    <w:p w14:paraId="47D4064C" w14:textId="77777777" w:rsidR="00B96D5D" w:rsidRPr="00B96D5D" w:rsidRDefault="00B96D5D" w:rsidP="00B96D5D">
      <w:pPr>
        <w:numPr>
          <w:ilvl w:val="0"/>
          <w:numId w:val="22"/>
        </w:numPr>
        <w:jc w:val="both"/>
      </w:pPr>
      <w:r w:rsidRPr="00B96D5D">
        <w:rPr>
          <w:b/>
          <w:bCs/>
        </w:rPr>
        <w:t>Exercise-induced Angina</w:t>
      </w:r>
      <w:r w:rsidRPr="00B96D5D">
        <w:t>: Angina during exertion is indicative of heart issues.</w:t>
      </w:r>
    </w:p>
    <w:p w14:paraId="2C027929" w14:textId="77777777" w:rsidR="00B96D5D" w:rsidRPr="00B96D5D" w:rsidRDefault="00B96D5D" w:rsidP="00B96D5D">
      <w:pPr>
        <w:numPr>
          <w:ilvl w:val="0"/>
          <w:numId w:val="22"/>
        </w:numPr>
        <w:jc w:val="both"/>
      </w:pPr>
      <w:r w:rsidRPr="00B96D5D">
        <w:rPr>
          <w:b/>
          <w:bCs/>
        </w:rPr>
        <w:t>ST Depression</w:t>
      </w:r>
      <w:r w:rsidRPr="00B96D5D">
        <w:t>: Used in ECG analysis; significant in identifying cardiac ischemia.</w:t>
      </w:r>
    </w:p>
    <w:p w14:paraId="75EEF4C8" w14:textId="77777777" w:rsidR="00B96D5D" w:rsidRPr="00B96D5D" w:rsidRDefault="00B96D5D" w:rsidP="00B96D5D">
      <w:pPr>
        <w:jc w:val="both"/>
        <w:rPr>
          <w:b/>
          <w:bCs/>
        </w:rPr>
      </w:pPr>
      <w:r w:rsidRPr="00B96D5D">
        <w:rPr>
          <w:b/>
          <w:bCs/>
        </w:rPr>
        <w:t>7. Feature Importance Analysis</w:t>
      </w:r>
    </w:p>
    <w:p w14:paraId="6B318328" w14:textId="77777777" w:rsidR="00B96D5D" w:rsidRPr="00B96D5D" w:rsidRDefault="00B96D5D" w:rsidP="00B96D5D">
      <w:pPr>
        <w:jc w:val="both"/>
      </w:pPr>
      <w:r w:rsidRPr="00B96D5D">
        <w:t xml:space="preserve">Through feature selection techniques, the most predictive features were identified as </w:t>
      </w:r>
      <w:r w:rsidRPr="00B96D5D">
        <w:rPr>
          <w:b/>
          <w:bCs/>
        </w:rPr>
        <w:t>maximum heart rate achieved, age, chest pain type, and resting blood pressure</w:t>
      </w:r>
      <w:r w:rsidRPr="00B96D5D">
        <w:t>. These factors play a significant role in heart health, which aligns with medical insights and supports the interpretability of the model.</w:t>
      </w:r>
    </w:p>
    <w:p w14:paraId="658181F3" w14:textId="77777777" w:rsidR="00B96D5D" w:rsidRPr="00B96D5D" w:rsidRDefault="00B96D5D" w:rsidP="00B96D5D">
      <w:pPr>
        <w:jc w:val="both"/>
        <w:rPr>
          <w:b/>
          <w:bCs/>
        </w:rPr>
      </w:pPr>
      <w:r w:rsidRPr="00B96D5D">
        <w:rPr>
          <w:b/>
          <w:bCs/>
        </w:rPr>
        <w:t>8. Model Selection and Training</w:t>
      </w:r>
    </w:p>
    <w:p w14:paraId="34634130" w14:textId="77777777" w:rsidR="00B96D5D" w:rsidRPr="00B96D5D" w:rsidRDefault="00B96D5D" w:rsidP="00B96D5D">
      <w:pPr>
        <w:jc w:val="both"/>
      </w:pPr>
      <w:r w:rsidRPr="00B96D5D">
        <w:t>Each model was selected for its strengths:</w:t>
      </w:r>
    </w:p>
    <w:p w14:paraId="5EC89638" w14:textId="77777777" w:rsidR="00B96D5D" w:rsidRPr="00B96D5D" w:rsidRDefault="00B96D5D" w:rsidP="00B96D5D">
      <w:pPr>
        <w:numPr>
          <w:ilvl w:val="0"/>
          <w:numId w:val="23"/>
        </w:numPr>
        <w:jc w:val="both"/>
      </w:pPr>
      <w:r w:rsidRPr="00B96D5D">
        <w:rPr>
          <w:b/>
          <w:bCs/>
        </w:rPr>
        <w:t>Logistic Regression</w:t>
      </w:r>
      <w:r w:rsidRPr="00B96D5D">
        <w:t>: Provided a straightforward approach with decent accuracy, suitable as a baseline.</w:t>
      </w:r>
    </w:p>
    <w:p w14:paraId="5037BCA2" w14:textId="77777777" w:rsidR="00B96D5D" w:rsidRPr="00B96D5D" w:rsidRDefault="00B96D5D" w:rsidP="00B96D5D">
      <w:pPr>
        <w:numPr>
          <w:ilvl w:val="0"/>
          <w:numId w:val="23"/>
        </w:numPr>
        <w:jc w:val="both"/>
      </w:pPr>
      <w:r w:rsidRPr="00B96D5D">
        <w:rPr>
          <w:b/>
          <w:bCs/>
        </w:rPr>
        <w:t>Decision Tree</w:t>
      </w:r>
      <w:r w:rsidRPr="00B96D5D">
        <w:t>: Highly interpretable with visual feature significance but needed regularization to prevent overfitting.</w:t>
      </w:r>
    </w:p>
    <w:p w14:paraId="054C67F9" w14:textId="77777777" w:rsidR="00B96D5D" w:rsidRPr="00B96D5D" w:rsidRDefault="00B96D5D" w:rsidP="00B96D5D">
      <w:pPr>
        <w:numPr>
          <w:ilvl w:val="0"/>
          <w:numId w:val="23"/>
        </w:numPr>
        <w:jc w:val="both"/>
      </w:pPr>
      <w:r w:rsidRPr="00B96D5D">
        <w:rPr>
          <w:b/>
          <w:bCs/>
        </w:rPr>
        <w:t>Random Forest</w:t>
      </w:r>
      <w:r w:rsidRPr="00B96D5D">
        <w:t>: Performed well due to ensemble learning, yielding higher accuracy and lower variance.</w:t>
      </w:r>
    </w:p>
    <w:p w14:paraId="5F3D7C1E" w14:textId="77777777" w:rsidR="00B96D5D" w:rsidRPr="00B96D5D" w:rsidRDefault="00B96D5D" w:rsidP="00B96D5D">
      <w:pPr>
        <w:numPr>
          <w:ilvl w:val="0"/>
          <w:numId w:val="23"/>
        </w:numPr>
        <w:jc w:val="both"/>
      </w:pPr>
      <w:r w:rsidRPr="00B96D5D">
        <w:rPr>
          <w:b/>
          <w:bCs/>
        </w:rPr>
        <w:t>SVM</w:t>
      </w:r>
      <w:r w:rsidRPr="00B96D5D">
        <w:t>: Delivered strong predictive power, though it was computationally demanding.</w:t>
      </w:r>
    </w:p>
    <w:p w14:paraId="54CF81BC" w14:textId="77777777" w:rsidR="00B96D5D" w:rsidRPr="00B96D5D" w:rsidRDefault="00B96D5D" w:rsidP="00B96D5D">
      <w:pPr>
        <w:jc w:val="both"/>
      </w:pPr>
      <w:r w:rsidRPr="00B96D5D">
        <w:t>Grid search tuning maximized model performance, with each model achieving optimal accuracy after hyperparameter adjustments.</w:t>
      </w:r>
    </w:p>
    <w:p w14:paraId="37B0E649" w14:textId="77777777" w:rsidR="00B96D5D" w:rsidRPr="00B96D5D" w:rsidRDefault="00B96D5D" w:rsidP="00B96D5D">
      <w:pPr>
        <w:jc w:val="both"/>
        <w:rPr>
          <w:b/>
          <w:bCs/>
        </w:rPr>
      </w:pPr>
      <w:r w:rsidRPr="00B96D5D">
        <w:rPr>
          <w:b/>
          <w:bCs/>
        </w:rPr>
        <w:t>9. Model Evaluation</w:t>
      </w:r>
    </w:p>
    <w:p w14:paraId="187F41F5" w14:textId="77777777" w:rsidR="00B96D5D" w:rsidRPr="00B96D5D" w:rsidRDefault="00B96D5D" w:rsidP="00B96D5D">
      <w:pPr>
        <w:jc w:val="both"/>
      </w:pPr>
      <w:r w:rsidRPr="00B96D5D">
        <w:t xml:space="preserve">Results showed that </w:t>
      </w:r>
      <w:r w:rsidRPr="00B96D5D">
        <w:rPr>
          <w:b/>
          <w:bCs/>
        </w:rPr>
        <w:t>Random Forest</w:t>
      </w:r>
      <w:r w:rsidRPr="00B96D5D">
        <w:t xml:space="preserve"> and </w:t>
      </w:r>
      <w:r w:rsidRPr="00B96D5D">
        <w:rPr>
          <w:b/>
          <w:bCs/>
        </w:rPr>
        <w:t>SVM</w:t>
      </w:r>
      <w:r w:rsidRPr="00B96D5D">
        <w:t xml:space="preserve"> had the highest accuracy and recall, making them the best-performing models for this dataset. Logistic Regression and Decision Tree also offered valuable insights, particularly for their interpretability in healthcare.</w:t>
      </w:r>
    </w:p>
    <w:p w14:paraId="651219C3" w14:textId="77777777" w:rsidR="00B96D5D" w:rsidRPr="00B96D5D" w:rsidRDefault="00B96D5D" w:rsidP="00B96D5D">
      <w:pPr>
        <w:jc w:val="both"/>
        <w:rPr>
          <w:b/>
          <w:bCs/>
        </w:rPr>
      </w:pPr>
      <w:r w:rsidRPr="00B96D5D">
        <w:rPr>
          <w:b/>
          <w:bCs/>
        </w:rPr>
        <w:t>Comparative Evaluation:</w:t>
      </w:r>
    </w:p>
    <w:p w14:paraId="02732BCE" w14:textId="77777777" w:rsidR="00B96D5D" w:rsidRPr="00B96D5D" w:rsidRDefault="00B96D5D" w:rsidP="00B96D5D">
      <w:pPr>
        <w:numPr>
          <w:ilvl w:val="0"/>
          <w:numId w:val="24"/>
        </w:numPr>
        <w:jc w:val="both"/>
      </w:pPr>
      <w:r w:rsidRPr="00B96D5D">
        <w:rPr>
          <w:b/>
          <w:bCs/>
        </w:rPr>
        <w:lastRenderedPageBreak/>
        <w:t>Logistic Regression</w:t>
      </w:r>
      <w:r w:rsidRPr="00B96D5D">
        <w:t>: Baseline accuracy, valuable for feature interpretability.</w:t>
      </w:r>
    </w:p>
    <w:p w14:paraId="176428C6" w14:textId="77777777" w:rsidR="00B96D5D" w:rsidRPr="00B96D5D" w:rsidRDefault="00B96D5D" w:rsidP="00B96D5D">
      <w:pPr>
        <w:numPr>
          <w:ilvl w:val="0"/>
          <w:numId w:val="24"/>
        </w:numPr>
        <w:jc w:val="both"/>
      </w:pPr>
      <w:r w:rsidRPr="00B96D5D">
        <w:rPr>
          <w:b/>
          <w:bCs/>
        </w:rPr>
        <w:t>Decision Tree</w:t>
      </w:r>
      <w:r w:rsidRPr="00B96D5D">
        <w:t>: Clear feature hierarchy but risked overfitting.</w:t>
      </w:r>
    </w:p>
    <w:p w14:paraId="787CEA7A" w14:textId="77777777" w:rsidR="00B96D5D" w:rsidRPr="00B96D5D" w:rsidRDefault="00B96D5D" w:rsidP="00B96D5D">
      <w:pPr>
        <w:numPr>
          <w:ilvl w:val="0"/>
          <w:numId w:val="24"/>
        </w:numPr>
        <w:jc w:val="both"/>
      </w:pPr>
      <w:r w:rsidRPr="00B96D5D">
        <w:rPr>
          <w:b/>
          <w:bCs/>
        </w:rPr>
        <w:t>Random Forest</w:t>
      </w:r>
      <w:r w:rsidRPr="00B96D5D">
        <w:t>: High accuracy and reduced overfitting through ensemble learning.</w:t>
      </w:r>
    </w:p>
    <w:p w14:paraId="6B3C4427" w14:textId="77777777" w:rsidR="00B96D5D" w:rsidRPr="00B96D5D" w:rsidRDefault="00B96D5D" w:rsidP="00B96D5D">
      <w:pPr>
        <w:numPr>
          <w:ilvl w:val="0"/>
          <w:numId w:val="24"/>
        </w:numPr>
        <w:jc w:val="both"/>
      </w:pPr>
      <w:r w:rsidRPr="00B96D5D">
        <w:rPr>
          <w:b/>
          <w:bCs/>
        </w:rPr>
        <w:t>SVM</w:t>
      </w:r>
      <w:r w:rsidRPr="00B96D5D">
        <w:t>: Best performance in accuracy and recall, though computationally intensive.</w:t>
      </w:r>
    </w:p>
    <w:p w14:paraId="020F7380" w14:textId="77777777" w:rsidR="00B96D5D" w:rsidRPr="00B96D5D" w:rsidRDefault="00B96D5D" w:rsidP="00B96D5D">
      <w:pPr>
        <w:jc w:val="both"/>
        <w:rPr>
          <w:b/>
          <w:bCs/>
        </w:rPr>
      </w:pPr>
      <w:r w:rsidRPr="00B96D5D">
        <w:rPr>
          <w:b/>
          <w:bCs/>
        </w:rPr>
        <w:t>10. Results and Key Findings</w:t>
      </w:r>
    </w:p>
    <w:p w14:paraId="25CE9532" w14:textId="77777777" w:rsidR="00B96D5D" w:rsidRPr="00B96D5D" w:rsidRDefault="00B96D5D" w:rsidP="00B96D5D">
      <w:pPr>
        <w:jc w:val="both"/>
      </w:pPr>
      <w:r w:rsidRPr="00B96D5D">
        <w:t>The project provided several key findings:</w:t>
      </w:r>
    </w:p>
    <w:p w14:paraId="013E72A4" w14:textId="77777777" w:rsidR="00B96D5D" w:rsidRPr="00B96D5D" w:rsidRDefault="00B96D5D" w:rsidP="00B96D5D">
      <w:pPr>
        <w:numPr>
          <w:ilvl w:val="0"/>
          <w:numId w:val="25"/>
        </w:numPr>
        <w:jc w:val="both"/>
      </w:pPr>
      <w:r w:rsidRPr="00B96D5D">
        <w:rPr>
          <w:b/>
          <w:bCs/>
        </w:rPr>
        <w:t>Top Performing Model</w:t>
      </w:r>
      <w:r w:rsidRPr="00B96D5D">
        <w:t>: SVM and Random Forest delivered the best accuracy, with Random Forest offering more interpretability.</w:t>
      </w:r>
    </w:p>
    <w:p w14:paraId="53C0AF08" w14:textId="77777777" w:rsidR="00B96D5D" w:rsidRPr="00B96D5D" w:rsidRDefault="00B96D5D" w:rsidP="00B96D5D">
      <w:pPr>
        <w:numPr>
          <w:ilvl w:val="0"/>
          <w:numId w:val="25"/>
        </w:numPr>
        <w:jc w:val="both"/>
      </w:pPr>
      <w:r w:rsidRPr="00B96D5D">
        <w:rPr>
          <w:b/>
          <w:bCs/>
        </w:rPr>
        <w:t>Feature Relevance</w:t>
      </w:r>
      <w:r w:rsidRPr="00B96D5D">
        <w:t>: Maximum heart rate, age, chest pain type, and resting blood pressure were among the top features, consistent with medical research on heart disease risk factors.</w:t>
      </w:r>
    </w:p>
    <w:p w14:paraId="22079B41" w14:textId="77777777" w:rsidR="00B96D5D" w:rsidRDefault="00B96D5D" w:rsidP="00B96D5D">
      <w:pPr>
        <w:numPr>
          <w:ilvl w:val="0"/>
          <w:numId w:val="25"/>
        </w:numPr>
        <w:jc w:val="both"/>
      </w:pPr>
      <w:r w:rsidRPr="00B96D5D">
        <w:rPr>
          <w:b/>
          <w:bCs/>
        </w:rPr>
        <w:t>Model Suitability</w:t>
      </w:r>
      <w:r w:rsidRPr="00B96D5D">
        <w:t>: While SVM and Random Forest excelled in accuracy, simpler models like Logistic Regression were beneficial for interpretability, especially in clinical applications.</w:t>
      </w:r>
    </w:p>
    <w:p w14:paraId="4D6C25B0" w14:textId="77777777" w:rsidR="0018432E" w:rsidRDefault="0018432E" w:rsidP="0018432E">
      <w:pPr>
        <w:jc w:val="both"/>
      </w:pPr>
    </w:p>
    <w:p w14:paraId="0939AD87" w14:textId="77777777" w:rsidR="0018432E" w:rsidRDefault="0018432E" w:rsidP="0018432E">
      <w:pPr>
        <w:jc w:val="both"/>
      </w:pPr>
    </w:p>
    <w:tbl>
      <w:tblPr>
        <w:tblStyle w:val="TableGrid"/>
        <w:tblW w:w="0" w:type="auto"/>
        <w:tblLook w:val="04A0" w:firstRow="1" w:lastRow="0" w:firstColumn="1" w:lastColumn="0" w:noHBand="0" w:noVBand="1"/>
      </w:tblPr>
      <w:tblGrid>
        <w:gridCol w:w="4396"/>
      </w:tblGrid>
      <w:tr w:rsidR="0018432E" w:rsidRPr="0018432E" w14:paraId="03803332" w14:textId="77777777" w:rsidTr="0018432E">
        <w:trPr>
          <w:trHeight w:val="492"/>
        </w:trPr>
        <w:tc>
          <w:tcPr>
            <w:tcW w:w="4396" w:type="dxa"/>
          </w:tcPr>
          <w:tbl>
            <w:tblPr>
              <w:tblW w:w="1884" w:type="dxa"/>
              <w:tblCellSpacing w:w="15" w:type="dxa"/>
              <w:tblCellMar>
                <w:top w:w="15" w:type="dxa"/>
                <w:left w:w="15" w:type="dxa"/>
                <w:bottom w:w="15" w:type="dxa"/>
                <w:right w:w="15" w:type="dxa"/>
              </w:tblCellMar>
              <w:tblLook w:val="04A0" w:firstRow="1" w:lastRow="0" w:firstColumn="1" w:lastColumn="0" w:noHBand="0" w:noVBand="1"/>
            </w:tblPr>
            <w:tblGrid>
              <w:gridCol w:w="669"/>
              <w:gridCol w:w="884"/>
              <w:gridCol w:w="898"/>
              <w:gridCol w:w="609"/>
              <w:gridCol w:w="595"/>
            </w:tblGrid>
            <w:tr w:rsidR="0018432E" w:rsidRPr="0018432E" w14:paraId="5BBB9C4E" w14:textId="77777777" w:rsidTr="0018432E">
              <w:trPr>
                <w:trHeight w:val="410"/>
                <w:tblHeader/>
                <w:tblCellSpacing w:w="15" w:type="dxa"/>
              </w:trPr>
              <w:tc>
                <w:tcPr>
                  <w:tcW w:w="0" w:type="auto"/>
                  <w:vAlign w:val="center"/>
                  <w:hideMark/>
                </w:tcPr>
                <w:p w14:paraId="12BB13A5" w14:textId="77777777" w:rsidR="0018432E" w:rsidRPr="0018432E" w:rsidRDefault="0018432E" w:rsidP="000B4C3A">
                  <w:pPr>
                    <w:jc w:val="both"/>
                    <w:rPr>
                      <w:b/>
                      <w:bCs/>
                    </w:rPr>
                  </w:pPr>
                  <w:r w:rsidRPr="0018432E">
                    <w:rPr>
                      <w:b/>
                      <w:bCs/>
                    </w:rPr>
                    <w:t>Model</w:t>
                  </w:r>
                </w:p>
              </w:tc>
              <w:tc>
                <w:tcPr>
                  <w:tcW w:w="0" w:type="auto"/>
                  <w:tcBorders>
                    <w:left w:val="single" w:sz="4" w:space="0" w:color="auto"/>
                  </w:tcBorders>
                  <w:vAlign w:val="center"/>
                  <w:hideMark/>
                </w:tcPr>
                <w:p w14:paraId="2DED52D8" w14:textId="77777777" w:rsidR="0018432E" w:rsidRPr="0018432E" w:rsidRDefault="0018432E" w:rsidP="000B4C3A">
                  <w:pPr>
                    <w:jc w:val="both"/>
                    <w:rPr>
                      <w:b/>
                      <w:bCs/>
                    </w:rPr>
                  </w:pPr>
                  <w:r w:rsidRPr="0018432E">
                    <w:rPr>
                      <w:b/>
                      <w:bCs/>
                    </w:rPr>
                    <w:t>Accuracy</w:t>
                  </w:r>
                </w:p>
              </w:tc>
              <w:tc>
                <w:tcPr>
                  <w:tcW w:w="0" w:type="auto"/>
                  <w:tcBorders>
                    <w:left w:val="single" w:sz="4" w:space="0" w:color="auto"/>
                  </w:tcBorders>
                  <w:vAlign w:val="center"/>
                  <w:hideMark/>
                </w:tcPr>
                <w:p w14:paraId="04900143" w14:textId="77777777" w:rsidR="0018432E" w:rsidRPr="0018432E" w:rsidRDefault="0018432E" w:rsidP="000B4C3A">
                  <w:pPr>
                    <w:jc w:val="both"/>
                    <w:rPr>
                      <w:b/>
                      <w:bCs/>
                    </w:rPr>
                  </w:pPr>
                  <w:r w:rsidRPr="0018432E">
                    <w:rPr>
                      <w:b/>
                      <w:bCs/>
                    </w:rPr>
                    <w:t>Precision</w:t>
                  </w:r>
                </w:p>
              </w:tc>
              <w:tc>
                <w:tcPr>
                  <w:tcW w:w="0" w:type="auto"/>
                  <w:tcBorders>
                    <w:left w:val="single" w:sz="4" w:space="0" w:color="auto"/>
                  </w:tcBorders>
                  <w:vAlign w:val="center"/>
                  <w:hideMark/>
                </w:tcPr>
                <w:p w14:paraId="238D242F" w14:textId="77777777" w:rsidR="0018432E" w:rsidRPr="0018432E" w:rsidRDefault="0018432E" w:rsidP="000B4C3A">
                  <w:pPr>
                    <w:jc w:val="both"/>
                    <w:rPr>
                      <w:b/>
                      <w:bCs/>
                    </w:rPr>
                  </w:pPr>
                  <w:r w:rsidRPr="0018432E">
                    <w:rPr>
                      <w:b/>
                      <w:bCs/>
                    </w:rPr>
                    <w:t>Recall</w:t>
                  </w:r>
                </w:p>
              </w:tc>
              <w:tc>
                <w:tcPr>
                  <w:tcW w:w="0" w:type="auto"/>
                  <w:tcBorders>
                    <w:left w:val="single" w:sz="4" w:space="0" w:color="auto"/>
                    <w:right w:val="single" w:sz="4" w:space="0" w:color="auto"/>
                  </w:tcBorders>
                  <w:vAlign w:val="center"/>
                  <w:hideMark/>
                </w:tcPr>
                <w:p w14:paraId="78B1E56E" w14:textId="77777777" w:rsidR="0018432E" w:rsidRPr="0018432E" w:rsidRDefault="0018432E" w:rsidP="000B4C3A">
                  <w:pPr>
                    <w:jc w:val="both"/>
                    <w:rPr>
                      <w:b/>
                      <w:bCs/>
                    </w:rPr>
                  </w:pPr>
                  <w:r w:rsidRPr="0018432E">
                    <w:rPr>
                      <w:b/>
                      <w:bCs/>
                    </w:rPr>
                    <w:t>F1 Score</w:t>
                  </w:r>
                </w:p>
              </w:tc>
            </w:tr>
          </w:tbl>
          <w:p w14:paraId="4768332D" w14:textId="77777777" w:rsidR="0018432E" w:rsidRPr="0018432E" w:rsidRDefault="0018432E" w:rsidP="000B4C3A">
            <w:pPr>
              <w:jc w:val="both"/>
              <w:rPr>
                <w:vanish/>
              </w:rPr>
            </w:pPr>
          </w:p>
        </w:tc>
      </w:tr>
      <w:tr w:rsidR="0018432E" w:rsidRPr="0018432E" w14:paraId="3AC8F786" w14:textId="77777777" w:rsidTr="0018432E">
        <w:trPr>
          <w:trHeight w:val="479"/>
        </w:trPr>
        <w:tc>
          <w:tcPr>
            <w:tcW w:w="4396" w:type="dxa"/>
          </w:tcPr>
          <w:tbl>
            <w:tblPr>
              <w:tblW w:w="2035" w:type="dxa"/>
              <w:tblCellSpacing w:w="15" w:type="dxa"/>
              <w:tblCellMar>
                <w:top w:w="15" w:type="dxa"/>
                <w:left w:w="15" w:type="dxa"/>
                <w:bottom w:w="15" w:type="dxa"/>
                <w:right w:w="15" w:type="dxa"/>
              </w:tblCellMar>
              <w:tblLook w:val="04A0" w:firstRow="1" w:lastRow="0" w:firstColumn="1" w:lastColumn="0" w:noHBand="0" w:noVBand="1"/>
            </w:tblPr>
            <w:tblGrid>
              <w:gridCol w:w="1074"/>
              <w:gridCol w:w="684"/>
              <w:gridCol w:w="684"/>
              <w:gridCol w:w="674"/>
              <w:gridCol w:w="709"/>
            </w:tblGrid>
            <w:tr w:rsidR="0018432E" w:rsidRPr="0018432E" w14:paraId="6F417D3F" w14:textId="77777777" w:rsidTr="0018432E">
              <w:trPr>
                <w:trHeight w:val="670"/>
                <w:tblCellSpacing w:w="15" w:type="dxa"/>
              </w:trPr>
              <w:tc>
                <w:tcPr>
                  <w:tcW w:w="0" w:type="auto"/>
                  <w:tcBorders>
                    <w:right w:val="single" w:sz="4" w:space="0" w:color="auto"/>
                  </w:tcBorders>
                  <w:vAlign w:val="center"/>
                  <w:hideMark/>
                </w:tcPr>
                <w:p w14:paraId="6838C394" w14:textId="77777777" w:rsidR="0018432E" w:rsidRPr="0018432E" w:rsidRDefault="0018432E" w:rsidP="000B4C3A">
                  <w:pPr>
                    <w:jc w:val="both"/>
                  </w:pPr>
                  <w:r w:rsidRPr="0018432E">
                    <w:rPr>
                      <w:b/>
                      <w:bCs/>
                    </w:rPr>
                    <w:t>Logistic Regression</w:t>
                  </w:r>
                </w:p>
              </w:tc>
              <w:tc>
                <w:tcPr>
                  <w:tcW w:w="0" w:type="auto"/>
                  <w:tcBorders>
                    <w:right w:val="single" w:sz="4" w:space="0" w:color="auto"/>
                  </w:tcBorders>
                  <w:vAlign w:val="center"/>
                  <w:hideMark/>
                </w:tcPr>
                <w:p w14:paraId="64B3EA5E" w14:textId="77777777" w:rsidR="0018432E" w:rsidRPr="0018432E" w:rsidRDefault="0018432E" w:rsidP="000B4C3A">
                  <w:pPr>
                    <w:jc w:val="both"/>
                  </w:pPr>
                  <w:r w:rsidRPr="0018432E">
                    <w:t>0.7912</w:t>
                  </w:r>
                </w:p>
              </w:tc>
              <w:tc>
                <w:tcPr>
                  <w:tcW w:w="0" w:type="auto"/>
                  <w:tcBorders>
                    <w:right w:val="single" w:sz="4" w:space="0" w:color="auto"/>
                  </w:tcBorders>
                  <w:vAlign w:val="center"/>
                  <w:hideMark/>
                </w:tcPr>
                <w:p w14:paraId="6532FDAD" w14:textId="77777777" w:rsidR="0018432E" w:rsidRPr="0018432E" w:rsidRDefault="0018432E" w:rsidP="000B4C3A">
                  <w:pPr>
                    <w:jc w:val="both"/>
                  </w:pPr>
                  <w:r w:rsidRPr="0018432E">
                    <w:t>0.8913</w:t>
                  </w:r>
                </w:p>
              </w:tc>
              <w:tc>
                <w:tcPr>
                  <w:tcW w:w="0" w:type="auto"/>
                  <w:vAlign w:val="center"/>
                  <w:hideMark/>
                </w:tcPr>
                <w:p w14:paraId="703AB468" w14:textId="77777777" w:rsidR="0018432E" w:rsidRPr="0018432E" w:rsidRDefault="0018432E" w:rsidP="000B4C3A">
                  <w:pPr>
                    <w:jc w:val="both"/>
                  </w:pPr>
                  <w:r w:rsidRPr="0018432E">
                    <w:t>0.8913</w:t>
                  </w:r>
                </w:p>
              </w:tc>
              <w:tc>
                <w:tcPr>
                  <w:tcW w:w="0" w:type="auto"/>
                  <w:tcBorders>
                    <w:left w:val="single" w:sz="4" w:space="0" w:color="auto"/>
                    <w:right w:val="single" w:sz="4" w:space="0" w:color="auto"/>
                  </w:tcBorders>
                  <w:vAlign w:val="center"/>
                  <w:hideMark/>
                </w:tcPr>
                <w:p w14:paraId="1727DC77" w14:textId="77777777" w:rsidR="0018432E" w:rsidRPr="0018432E" w:rsidRDefault="0018432E" w:rsidP="000B4C3A">
                  <w:pPr>
                    <w:jc w:val="both"/>
                  </w:pPr>
                  <w:r w:rsidRPr="0018432E">
                    <w:t>0.8119</w:t>
                  </w:r>
                </w:p>
              </w:tc>
            </w:tr>
          </w:tbl>
          <w:p w14:paraId="3E6EC6AF" w14:textId="77777777" w:rsidR="0018432E" w:rsidRPr="0018432E" w:rsidRDefault="0018432E" w:rsidP="000B4C3A">
            <w:pPr>
              <w:jc w:val="both"/>
              <w:rPr>
                <w:vanish/>
              </w:rPr>
            </w:pPr>
          </w:p>
        </w:tc>
      </w:tr>
      <w:tr w:rsidR="0018432E" w:rsidRPr="0018432E" w14:paraId="46EBAACB" w14:textId="77777777" w:rsidTr="0018432E">
        <w:trPr>
          <w:trHeight w:val="492"/>
        </w:trPr>
        <w:tc>
          <w:tcPr>
            <w:tcW w:w="4396" w:type="dxa"/>
          </w:tcPr>
          <w:tbl>
            <w:tblPr>
              <w:tblW w:w="1949" w:type="dxa"/>
              <w:tblCellSpacing w:w="15" w:type="dxa"/>
              <w:tblCellMar>
                <w:top w:w="15" w:type="dxa"/>
                <w:left w:w="15" w:type="dxa"/>
                <w:bottom w:w="15" w:type="dxa"/>
                <w:right w:w="15" w:type="dxa"/>
              </w:tblCellMar>
              <w:tblLook w:val="04A0" w:firstRow="1" w:lastRow="0" w:firstColumn="1" w:lastColumn="0" w:noHBand="0" w:noVBand="1"/>
            </w:tblPr>
            <w:tblGrid>
              <w:gridCol w:w="849"/>
              <w:gridCol w:w="684"/>
              <w:gridCol w:w="684"/>
              <w:gridCol w:w="684"/>
              <w:gridCol w:w="709"/>
            </w:tblGrid>
            <w:tr w:rsidR="0018432E" w:rsidRPr="0018432E" w14:paraId="77FC1714" w14:textId="77777777" w:rsidTr="0018432E">
              <w:trPr>
                <w:trHeight w:val="410"/>
                <w:tblCellSpacing w:w="15" w:type="dxa"/>
              </w:trPr>
              <w:tc>
                <w:tcPr>
                  <w:tcW w:w="0" w:type="auto"/>
                  <w:vAlign w:val="center"/>
                  <w:hideMark/>
                </w:tcPr>
                <w:p w14:paraId="4ACCA240" w14:textId="77777777" w:rsidR="0018432E" w:rsidRPr="0018432E" w:rsidRDefault="0018432E" w:rsidP="000B4C3A">
                  <w:pPr>
                    <w:jc w:val="both"/>
                  </w:pPr>
                  <w:r w:rsidRPr="0018432E">
                    <w:rPr>
                      <w:b/>
                      <w:bCs/>
                    </w:rPr>
                    <w:t>Decision Tree</w:t>
                  </w:r>
                </w:p>
              </w:tc>
              <w:tc>
                <w:tcPr>
                  <w:tcW w:w="0" w:type="auto"/>
                  <w:tcBorders>
                    <w:left w:val="single" w:sz="4" w:space="0" w:color="auto"/>
                  </w:tcBorders>
                  <w:vAlign w:val="center"/>
                  <w:hideMark/>
                </w:tcPr>
                <w:p w14:paraId="27795189" w14:textId="77777777" w:rsidR="0018432E" w:rsidRPr="0018432E" w:rsidRDefault="0018432E" w:rsidP="000B4C3A">
                  <w:pPr>
                    <w:jc w:val="both"/>
                  </w:pPr>
                  <w:r w:rsidRPr="0018432E">
                    <w:t>0.7033</w:t>
                  </w:r>
                </w:p>
              </w:tc>
              <w:tc>
                <w:tcPr>
                  <w:tcW w:w="0" w:type="auto"/>
                  <w:tcBorders>
                    <w:left w:val="single" w:sz="4" w:space="0" w:color="auto"/>
                  </w:tcBorders>
                  <w:vAlign w:val="center"/>
                  <w:hideMark/>
                </w:tcPr>
                <w:p w14:paraId="7439B7E7" w14:textId="77777777" w:rsidR="0018432E" w:rsidRPr="0018432E" w:rsidRDefault="0018432E" w:rsidP="000B4C3A">
                  <w:pPr>
                    <w:jc w:val="both"/>
                  </w:pPr>
                  <w:r w:rsidRPr="0018432E">
                    <w:t>0.7174</w:t>
                  </w:r>
                </w:p>
              </w:tc>
              <w:tc>
                <w:tcPr>
                  <w:tcW w:w="0" w:type="auto"/>
                  <w:tcBorders>
                    <w:left w:val="single" w:sz="4" w:space="0" w:color="auto"/>
                  </w:tcBorders>
                  <w:vAlign w:val="center"/>
                  <w:hideMark/>
                </w:tcPr>
                <w:p w14:paraId="65510F87" w14:textId="77777777" w:rsidR="0018432E" w:rsidRPr="0018432E" w:rsidRDefault="0018432E" w:rsidP="000B4C3A">
                  <w:pPr>
                    <w:jc w:val="both"/>
                  </w:pPr>
                  <w:r w:rsidRPr="0018432E">
                    <w:t>0.7174</w:t>
                  </w:r>
                </w:p>
              </w:tc>
              <w:tc>
                <w:tcPr>
                  <w:tcW w:w="0" w:type="auto"/>
                  <w:tcBorders>
                    <w:left w:val="single" w:sz="4" w:space="0" w:color="auto"/>
                    <w:right w:val="single" w:sz="4" w:space="0" w:color="auto"/>
                  </w:tcBorders>
                  <w:vAlign w:val="center"/>
                  <w:hideMark/>
                </w:tcPr>
                <w:p w14:paraId="71CD9C8F" w14:textId="77777777" w:rsidR="0018432E" w:rsidRPr="0018432E" w:rsidRDefault="0018432E" w:rsidP="000B4C3A">
                  <w:pPr>
                    <w:jc w:val="both"/>
                  </w:pPr>
                  <w:r w:rsidRPr="0018432E">
                    <w:t>0.7097</w:t>
                  </w:r>
                </w:p>
              </w:tc>
            </w:tr>
          </w:tbl>
          <w:p w14:paraId="1D0E414B" w14:textId="77777777" w:rsidR="0018432E" w:rsidRPr="0018432E" w:rsidRDefault="0018432E" w:rsidP="000B4C3A">
            <w:pPr>
              <w:jc w:val="both"/>
              <w:rPr>
                <w:vanish/>
              </w:rPr>
            </w:pPr>
          </w:p>
        </w:tc>
      </w:tr>
      <w:tr w:rsidR="0018432E" w:rsidRPr="0018432E" w14:paraId="60E04754" w14:textId="77777777" w:rsidTr="0018432E">
        <w:trPr>
          <w:trHeight w:val="492"/>
        </w:trPr>
        <w:tc>
          <w:tcPr>
            <w:tcW w:w="4396" w:type="dxa"/>
          </w:tcPr>
          <w:tbl>
            <w:tblPr>
              <w:tblW w:w="2028" w:type="dxa"/>
              <w:tblCellSpacing w:w="15" w:type="dxa"/>
              <w:tblCellMar>
                <w:top w:w="15" w:type="dxa"/>
                <w:left w:w="15" w:type="dxa"/>
                <w:bottom w:w="15" w:type="dxa"/>
                <w:right w:w="15" w:type="dxa"/>
              </w:tblCellMar>
              <w:tblLook w:val="04A0" w:firstRow="1" w:lastRow="0" w:firstColumn="1" w:lastColumn="0" w:noHBand="0" w:noVBand="1"/>
            </w:tblPr>
            <w:tblGrid>
              <w:gridCol w:w="841"/>
              <w:gridCol w:w="684"/>
              <w:gridCol w:w="684"/>
              <w:gridCol w:w="684"/>
              <w:gridCol w:w="709"/>
            </w:tblGrid>
            <w:tr w:rsidR="0018432E" w:rsidRPr="0018432E" w14:paraId="148A6B3F" w14:textId="77777777" w:rsidTr="0018432E">
              <w:trPr>
                <w:trHeight w:val="410"/>
                <w:tblCellSpacing w:w="15" w:type="dxa"/>
              </w:trPr>
              <w:tc>
                <w:tcPr>
                  <w:tcW w:w="0" w:type="auto"/>
                  <w:vAlign w:val="center"/>
                  <w:hideMark/>
                </w:tcPr>
                <w:p w14:paraId="5A0411B3" w14:textId="77777777" w:rsidR="0018432E" w:rsidRPr="0018432E" w:rsidRDefault="0018432E" w:rsidP="000B4C3A">
                  <w:pPr>
                    <w:jc w:val="both"/>
                  </w:pPr>
                  <w:r w:rsidRPr="0018432E">
                    <w:rPr>
                      <w:b/>
                      <w:bCs/>
                    </w:rPr>
                    <w:t>Random Forest</w:t>
                  </w:r>
                </w:p>
              </w:tc>
              <w:tc>
                <w:tcPr>
                  <w:tcW w:w="0" w:type="auto"/>
                  <w:tcBorders>
                    <w:left w:val="single" w:sz="4" w:space="0" w:color="auto"/>
                  </w:tcBorders>
                  <w:vAlign w:val="center"/>
                  <w:hideMark/>
                </w:tcPr>
                <w:p w14:paraId="6927E5B4" w14:textId="77777777" w:rsidR="0018432E" w:rsidRPr="0018432E" w:rsidRDefault="0018432E" w:rsidP="000B4C3A">
                  <w:pPr>
                    <w:jc w:val="both"/>
                  </w:pPr>
                  <w:r w:rsidRPr="0018432E">
                    <w:t>0.8400</w:t>
                  </w:r>
                </w:p>
              </w:tc>
              <w:tc>
                <w:tcPr>
                  <w:tcW w:w="0" w:type="auto"/>
                  <w:tcBorders>
                    <w:left w:val="single" w:sz="4" w:space="0" w:color="auto"/>
                  </w:tcBorders>
                  <w:vAlign w:val="center"/>
                  <w:hideMark/>
                </w:tcPr>
                <w:p w14:paraId="3AA416E3" w14:textId="77777777" w:rsidR="0018432E" w:rsidRPr="0018432E" w:rsidRDefault="0018432E" w:rsidP="000B4C3A">
                  <w:pPr>
                    <w:jc w:val="both"/>
                  </w:pPr>
                  <w:r w:rsidRPr="0018432E">
                    <w:t>0.8000</w:t>
                  </w:r>
                </w:p>
              </w:tc>
              <w:tc>
                <w:tcPr>
                  <w:tcW w:w="0" w:type="auto"/>
                  <w:tcBorders>
                    <w:left w:val="single" w:sz="4" w:space="0" w:color="auto"/>
                  </w:tcBorders>
                  <w:vAlign w:val="center"/>
                  <w:hideMark/>
                </w:tcPr>
                <w:p w14:paraId="440EDCE7" w14:textId="77777777" w:rsidR="0018432E" w:rsidRPr="0018432E" w:rsidRDefault="0018432E" w:rsidP="000B4C3A">
                  <w:pPr>
                    <w:jc w:val="both"/>
                  </w:pPr>
                  <w:r w:rsidRPr="0018432E">
                    <w:t>0.8900</w:t>
                  </w:r>
                </w:p>
              </w:tc>
              <w:tc>
                <w:tcPr>
                  <w:tcW w:w="0" w:type="auto"/>
                  <w:tcBorders>
                    <w:left w:val="single" w:sz="4" w:space="0" w:color="auto"/>
                    <w:right w:val="single" w:sz="4" w:space="0" w:color="auto"/>
                  </w:tcBorders>
                  <w:vAlign w:val="center"/>
                  <w:hideMark/>
                </w:tcPr>
                <w:p w14:paraId="093D6CFA" w14:textId="77777777" w:rsidR="0018432E" w:rsidRPr="0018432E" w:rsidRDefault="0018432E" w:rsidP="000B4C3A">
                  <w:pPr>
                    <w:jc w:val="both"/>
                  </w:pPr>
                  <w:r w:rsidRPr="0018432E">
                    <w:t>0.8500</w:t>
                  </w:r>
                </w:p>
              </w:tc>
            </w:tr>
          </w:tbl>
          <w:p w14:paraId="1D40FAC0" w14:textId="77777777" w:rsidR="0018432E" w:rsidRPr="0018432E" w:rsidRDefault="0018432E" w:rsidP="000B4C3A">
            <w:pPr>
              <w:jc w:val="both"/>
              <w:rPr>
                <w:vanish/>
              </w:rPr>
            </w:pPr>
          </w:p>
        </w:tc>
      </w:tr>
      <w:tr w:rsidR="0018432E" w14:paraId="134F52DA" w14:textId="77777777" w:rsidTr="0018432E">
        <w:trPr>
          <w:trHeight w:val="479"/>
        </w:trPr>
        <w:tc>
          <w:tcPr>
            <w:tcW w:w="4396" w:type="dxa"/>
          </w:tcPr>
          <w:tbl>
            <w:tblPr>
              <w:tblW w:w="1562" w:type="dxa"/>
              <w:tblCellSpacing w:w="15" w:type="dxa"/>
              <w:tblCellMar>
                <w:top w:w="15" w:type="dxa"/>
                <w:left w:w="15" w:type="dxa"/>
                <w:bottom w:w="15" w:type="dxa"/>
                <w:right w:w="15" w:type="dxa"/>
              </w:tblCellMar>
              <w:tblLook w:val="04A0" w:firstRow="1" w:lastRow="0" w:firstColumn="1" w:lastColumn="0" w:noHBand="0" w:noVBand="1"/>
            </w:tblPr>
            <w:tblGrid>
              <w:gridCol w:w="500"/>
              <w:gridCol w:w="694"/>
              <w:gridCol w:w="674"/>
              <w:gridCol w:w="684"/>
              <w:gridCol w:w="709"/>
            </w:tblGrid>
            <w:tr w:rsidR="0018432E" w:rsidRPr="0018432E" w14:paraId="2BC48FE2" w14:textId="77777777" w:rsidTr="0018432E">
              <w:trPr>
                <w:trHeight w:val="410"/>
                <w:tblCellSpacing w:w="15" w:type="dxa"/>
              </w:trPr>
              <w:tc>
                <w:tcPr>
                  <w:tcW w:w="0" w:type="auto"/>
                  <w:vAlign w:val="center"/>
                  <w:hideMark/>
                </w:tcPr>
                <w:p w14:paraId="171D4878" w14:textId="77777777" w:rsidR="0018432E" w:rsidRPr="0018432E" w:rsidRDefault="0018432E" w:rsidP="000B4C3A">
                  <w:pPr>
                    <w:jc w:val="both"/>
                  </w:pPr>
                  <w:r w:rsidRPr="0018432E">
                    <w:rPr>
                      <w:b/>
                      <w:bCs/>
                    </w:rPr>
                    <w:t>SVM</w:t>
                  </w:r>
                </w:p>
              </w:tc>
              <w:tc>
                <w:tcPr>
                  <w:tcW w:w="0" w:type="auto"/>
                  <w:tcBorders>
                    <w:left w:val="single" w:sz="4" w:space="0" w:color="auto"/>
                    <w:right w:val="single" w:sz="4" w:space="0" w:color="auto"/>
                  </w:tcBorders>
                  <w:vAlign w:val="center"/>
                  <w:hideMark/>
                </w:tcPr>
                <w:p w14:paraId="5971ED19" w14:textId="77777777" w:rsidR="0018432E" w:rsidRPr="0018432E" w:rsidRDefault="0018432E" w:rsidP="000B4C3A">
                  <w:pPr>
                    <w:jc w:val="both"/>
                  </w:pPr>
                  <w:r w:rsidRPr="0018432E">
                    <w:t>0.8022</w:t>
                  </w:r>
                </w:p>
              </w:tc>
              <w:tc>
                <w:tcPr>
                  <w:tcW w:w="0" w:type="auto"/>
                  <w:vAlign w:val="center"/>
                  <w:hideMark/>
                </w:tcPr>
                <w:p w14:paraId="02A1B931" w14:textId="77777777" w:rsidR="0018432E" w:rsidRPr="0018432E" w:rsidRDefault="0018432E" w:rsidP="000B4C3A">
                  <w:pPr>
                    <w:jc w:val="both"/>
                  </w:pPr>
                  <w:r w:rsidRPr="0018432E">
                    <w:t>0.9130</w:t>
                  </w:r>
                </w:p>
              </w:tc>
              <w:tc>
                <w:tcPr>
                  <w:tcW w:w="0" w:type="auto"/>
                  <w:tcBorders>
                    <w:left w:val="single" w:sz="4" w:space="0" w:color="auto"/>
                  </w:tcBorders>
                  <w:vAlign w:val="center"/>
                  <w:hideMark/>
                </w:tcPr>
                <w:p w14:paraId="114A4FDD" w14:textId="77777777" w:rsidR="0018432E" w:rsidRPr="0018432E" w:rsidRDefault="0018432E" w:rsidP="000B4C3A">
                  <w:pPr>
                    <w:jc w:val="both"/>
                  </w:pPr>
                  <w:r w:rsidRPr="0018432E">
                    <w:t>0.9130</w:t>
                  </w:r>
                </w:p>
              </w:tc>
              <w:tc>
                <w:tcPr>
                  <w:tcW w:w="0" w:type="auto"/>
                  <w:tcBorders>
                    <w:left w:val="single" w:sz="4" w:space="0" w:color="auto"/>
                    <w:right w:val="single" w:sz="4" w:space="0" w:color="auto"/>
                  </w:tcBorders>
                  <w:vAlign w:val="center"/>
                  <w:hideMark/>
                </w:tcPr>
                <w:p w14:paraId="6AE69A91" w14:textId="77777777" w:rsidR="0018432E" w:rsidRPr="0018432E" w:rsidRDefault="0018432E" w:rsidP="000B4C3A">
                  <w:pPr>
                    <w:jc w:val="both"/>
                  </w:pPr>
                  <w:r w:rsidRPr="0018432E">
                    <w:t>0.8235</w:t>
                  </w:r>
                </w:p>
              </w:tc>
            </w:tr>
          </w:tbl>
          <w:p w14:paraId="2ED09776" w14:textId="77777777" w:rsidR="0018432E" w:rsidRDefault="0018432E"/>
        </w:tc>
      </w:tr>
    </w:tbl>
    <w:p w14:paraId="357B988E" w14:textId="77777777" w:rsidR="0018432E" w:rsidRDefault="0018432E" w:rsidP="0018432E">
      <w:pPr>
        <w:jc w:val="both"/>
      </w:pPr>
    </w:p>
    <w:p w14:paraId="294D2312" w14:textId="77777777" w:rsidR="0018432E" w:rsidRDefault="0018432E" w:rsidP="0018432E">
      <w:pPr>
        <w:jc w:val="both"/>
      </w:pPr>
    </w:p>
    <w:p w14:paraId="376D25E6" w14:textId="77777777" w:rsidR="0018432E" w:rsidRDefault="0018432E" w:rsidP="0018432E">
      <w:pPr>
        <w:jc w:val="both"/>
      </w:pPr>
    </w:p>
    <w:p w14:paraId="3D9E3FCF" w14:textId="77777777" w:rsidR="0018432E" w:rsidRPr="00B96D5D" w:rsidRDefault="0018432E" w:rsidP="0018432E">
      <w:pPr>
        <w:jc w:val="both"/>
      </w:pPr>
    </w:p>
    <w:p w14:paraId="18DBC749" w14:textId="77777777" w:rsidR="00B96D5D" w:rsidRPr="00B96D5D" w:rsidRDefault="00B96D5D" w:rsidP="00B96D5D">
      <w:pPr>
        <w:jc w:val="both"/>
        <w:rPr>
          <w:b/>
          <w:bCs/>
        </w:rPr>
      </w:pPr>
      <w:r w:rsidRPr="00B96D5D">
        <w:rPr>
          <w:b/>
          <w:bCs/>
        </w:rPr>
        <w:t>11. Challenges and Limitations</w:t>
      </w:r>
    </w:p>
    <w:p w14:paraId="4278F79D" w14:textId="77777777" w:rsidR="00B96D5D" w:rsidRPr="00B96D5D" w:rsidRDefault="00B96D5D" w:rsidP="00B96D5D">
      <w:pPr>
        <w:jc w:val="both"/>
      </w:pPr>
      <w:r w:rsidRPr="00B96D5D">
        <w:t>The project faced certain challenges:</w:t>
      </w:r>
    </w:p>
    <w:p w14:paraId="35C00F70" w14:textId="77777777" w:rsidR="00B96D5D" w:rsidRPr="00B96D5D" w:rsidRDefault="00B96D5D" w:rsidP="00B96D5D">
      <w:pPr>
        <w:numPr>
          <w:ilvl w:val="0"/>
          <w:numId w:val="26"/>
        </w:numPr>
        <w:jc w:val="both"/>
      </w:pPr>
      <w:r w:rsidRPr="00B96D5D">
        <w:rPr>
          <w:b/>
          <w:bCs/>
        </w:rPr>
        <w:t>Data Imbalance</w:t>
      </w:r>
      <w:r w:rsidRPr="00B96D5D">
        <w:t>: Some categorical values were underrepresented, potentially skewing results.</w:t>
      </w:r>
    </w:p>
    <w:p w14:paraId="241D0784" w14:textId="77777777" w:rsidR="00B96D5D" w:rsidRPr="00B96D5D" w:rsidRDefault="00B96D5D" w:rsidP="00B96D5D">
      <w:pPr>
        <w:numPr>
          <w:ilvl w:val="0"/>
          <w:numId w:val="26"/>
        </w:numPr>
        <w:jc w:val="both"/>
      </w:pPr>
      <w:r w:rsidRPr="00B96D5D">
        <w:rPr>
          <w:b/>
          <w:bCs/>
        </w:rPr>
        <w:t>Complexity vs. Interpretability</w:t>
      </w:r>
      <w:r w:rsidRPr="00B96D5D">
        <w:t>: SVM and Random Forest models lacked transparency, a challenge for clinical contexts.</w:t>
      </w:r>
    </w:p>
    <w:p w14:paraId="08B625E7" w14:textId="77777777" w:rsidR="00B96D5D" w:rsidRPr="00B96D5D" w:rsidRDefault="00B96D5D" w:rsidP="00B96D5D">
      <w:pPr>
        <w:numPr>
          <w:ilvl w:val="0"/>
          <w:numId w:val="26"/>
        </w:numPr>
        <w:jc w:val="both"/>
      </w:pPr>
      <w:r w:rsidRPr="00B96D5D">
        <w:rPr>
          <w:b/>
          <w:bCs/>
        </w:rPr>
        <w:lastRenderedPageBreak/>
        <w:t>Generalizability</w:t>
      </w:r>
      <w:r w:rsidRPr="00B96D5D">
        <w:t>: Dataset constraints may limit the model’s applicability across diverse populations.</w:t>
      </w:r>
    </w:p>
    <w:p w14:paraId="4ED8C551" w14:textId="77777777" w:rsidR="00B96D5D" w:rsidRPr="00B96D5D" w:rsidRDefault="00B96D5D" w:rsidP="00B96D5D">
      <w:pPr>
        <w:jc w:val="both"/>
      </w:pPr>
      <w:r w:rsidRPr="00B96D5D">
        <w:t>Future enhancements could involve larger datasets or methods to address data imbalance.</w:t>
      </w:r>
    </w:p>
    <w:p w14:paraId="6D168951" w14:textId="77777777" w:rsidR="00B96D5D" w:rsidRPr="00B96D5D" w:rsidRDefault="00B96D5D" w:rsidP="00B96D5D">
      <w:pPr>
        <w:jc w:val="both"/>
        <w:rPr>
          <w:b/>
          <w:bCs/>
        </w:rPr>
      </w:pPr>
      <w:r w:rsidRPr="00B96D5D">
        <w:rPr>
          <w:b/>
          <w:bCs/>
        </w:rPr>
        <w:t>12. Future Work</w:t>
      </w:r>
    </w:p>
    <w:p w14:paraId="149EE0EA" w14:textId="77777777" w:rsidR="00B96D5D" w:rsidRPr="00B96D5D" w:rsidRDefault="00B96D5D" w:rsidP="00B96D5D">
      <w:pPr>
        <w:jc w:val="both"/>
      </w:pPr>
      <w:r w:rsidRPr="00B96D5D">
        <w:t>For future directions, the project could benefit from:</w:t>
      </w:r>
    </w:p>
    <w:p w14:paraId="2E27277B" w14:textId="77777777" w:rsidR="00B96D5D" w:rsidRPr="00B96D5D" w:rsidRDefault="00B96D5D" w:rsidP="00B96D5D">
      <w:pPr>
        <w:numPr>
          <w:ilvl w:val="0"/>
          <w:numId w:val="27"/>
        </w:numPr>
        <w:jc w:val="both"/>
      </w:pPr>
      <w:r w:rsidRPr="00B96D5D">
        <w:rPr>
          <w:b/>
          <w:bCs/>
        </w:rPr>
        <w:t>Real-time Monitoring</w:t>
      </w:r>
      <w:r w:rsidRPr="00B96D5D">
        <w:t>: Integrate data from wearable devices for continuous heart rate analysis.</w:t>
      </w:r>
    </w:p>
    <w:p w14:paraId="2F22758C" w14:textId="77777777" w:rsidR="00B96D5D" w:rsidRPr="00B96D5D" w:rsidRDefault="00B96D5D" w:rsidP="00B96D5D">
      <w:pPr>
        <w:numPr>
          <w:ilvl w:val="0"/>
          <w:numId w:val="27"/>
        </w:numPr>
        <w:jc w:val="both"/>
      </w:pPr>
      <w:r w:rsidRPr="00B96D5D">
        <w:rPr>
          <w:b/>
          <w:bCs/>
        </w:rPr>
        <w:t>Explainable AI</w:t>
      </w:r>
      <w:r w:rsidRPr="00B96D5D">
        <w:t>: Improve transparency for complex models like SVM and Random Forest in clinical use.</w:t>
      </w:r>
    </w:p>
    <w:p w14:paraId="580449DC" w14:textId="77777777" w:rsidR="00B96D5D" w:rsidRPr="00B96D5D" w:rsidRDefault="00B96D5D" w:rsidP="00B96D5D">
      <w:pPr>
        <w:numPr>
          <w:ilvl w:val="0"/>
          <w:numId w:val="27"/>
        </w:numPr>
        <w:jc w:val="both"/>
      </w:pPr>
      <w:r w:rsidRPr="00B96D5D">
        <w:rPr>
          <w:b/>
          <w:bCs/>
        </w:rPr>
        <w:t>Integration with Electronic Health Records (EHRs)</w:t>
      </w:r>
      <w:r w:rsidRPr="00B96D5D">
        <w:t>: Enable real-time analysis and risk prediction in healthcare settings.</w:t>
      </w:r>
    </w:p>
    <w:p w14:paraId="37925A22" w14:textId="77777777" w:rsidR="00B96D5D" w:rsidRPr="00B96D5D" w:rsidRDefault="00B96D5D" w:rsidP="00B96D5D">
      <w:pPr>
        <w:jc w:val="both"/>
        <w:rPr>
          <w:b/>
          <w:bCs/>
        </w:rPr>
      </w:pPr>
      <w:r w:rsidRPr="00B96D5D">
        <w:rPr>
          <w:b/>
          <w:bCs/>
        </w:rPr>
        <w:t>13. Conclusion</w:t>
      </w:r>
    </w:p>
    <w:p w14:paraId="0498A2B2" w14:textId="77777777" w:rsidR="00B96D5D" w:rsidRPr="00B96D5D" w:rsidRDefault="00B96D5D" w:rsidP="00B96D5D">
      <w:pPr>
        <w:jc w:val="both"/>
      </w:pPr>
      <w:r w:rsidRPr="00B96D5D">
        <w:t>This project demonstrates the efficacy of machine learning in predicting heart disease based on demographic and clinical data. SVM and Random Forest models stood out in accuracy, while Logistic Regression provided interpretability for healthcare contexts. The findings highlight machine learning’s potential in preventive healthcare, where future work could focus on real-time analysis and model interpretability to further support clinical decision-making.</w:t>
      </w:r>
    </w:p>
    <w:p w14:paraId="28774FC3" w14:textId="77777777" w:rsidR="00DE305D" w:rsidRDefault="00DE305D" w:rsidP="00B96D5D">
      <w:pPr>
        <w:jc w:val="both"/>
      </w:pPr>
    </w:p>
    <w:p w14:paraId="449BDCDC" w14:textId="77777777" w:rsidR="0018432E" w:rsidRPr="0018432E" w:rsidRDefault="0018432E" w:rsidP="00B96D5D">
      <w:pPr>
        <w:jc w:val="both"/>
        <w:rPr>
          <w:rFonts w:ascii="Times New Roman" w:hAnsi="Times New Roman" w:cs="Times New Roman"/>
          <w:b/>
          <w:bCs/>
        </w:rPr>
      </w:pPr>
    </w:p>
    <w:p w14:paraId="7D31BA2B" w14:textId="77777777" w:rsidR="0018432E" w:rsidRPr="0018432E" w:rsidRDefault="0018432E" w:rsidP="00B96D5D">
      <w:pPr>
        <w:jc w:val="both"/>
        <w:rPr>
          <w:rFonts w:ascii="Times New Roman" w:hAnsi="Times New Roman" w:cs="Times New Roman"/>
          <w:b/>
          <w:bCs/>
        </w:rPr>
      </w:pPr>
      <w:proofErr w:type="spellStart"/>
      <w:r w:rsidRPr="0018432E">
        <w:rPr>
          <w:rFonts w:ascii="Times New Roman" w:hAnsi="Times New Roman" w:cs="Times New Roman"/>
          <w:b/>
          <w:bCs/>
        </w:rPr>
        <w:t>Github</w:t>
      </w:r>
      <w:proofErr w:type="spellEnd"/>
      <w:r w:rsidRPr="0018432E">
        <w:rPr>
          <w:rFonts w:ascii="Times New Roman" w:hAnsi="Times New Roman" w:cs="Times New Roman"/>
          <w:b/>
          <w:bCs/>
        </w:rPr>
        <w:t xml:space="preserve"> </w:t>
      </w:r>
      <w:proofErr w:type="gramStart"/>
      <w:r w:rsidRPr="0018432E">
        <w:rPr>
          <w:rFonts w:ascii="Times New Roman" w:hAnsi="Times New Roman" w:cs="Times New Roman"/>
          <w:b/>
          <w:bCs/>
        </w:rPr>
        <w:t>details:-</w:t>
      </w:r>
      <w:proofErr w:type="gramEnd"/>
    </w:p>
    <w:p w14:paraId="58E912CF" w14:textId="6FD29883" w:rsidR="0018432E" w:rsidRPr="0018432E" w:rsidRDefault="0018432E" w:rsidP="00B96D5D">
      <w:pPr>
        <w:jc w:val="both"/>
        <w:rPr>
          <w:rFonts w:ascii="Times New Roman" w:hAnsi="Times New Roman" w:cs="Times New Roman"/>
        </w:rPr>
      </w:pPr>
      <w:r w:rsidRPr="0018432E">
        <w:rPr>
          <w:rFonts w:ascii="Times New Roman" w:hAnsi="Times New Roman" w:cs="Times New Roman"/>
        </w:rPr>
        <w:t xml:space="preserve"> </w:t>
      </w:r>
      <w:r w:rsidRPr="0018432E">
        <w:rPr>
          <w:rFonts w:ascii="Times New Roman" w:hAnsi="Times New Roman" w:cs="Times New Roman"/>
        </w:rPr>
        <w:t>https://github.com/gauravkumarddu/heart_disease_prediction</w:t>
      </w:r>
    </w:p>
    <w:sectPr w:rsidR="0018432E" w:rsidRPr="00184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5501"/>
    <w:multiLevelType w:val="multilevel"/>
    <w:tmpl w:val="7E0A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C3D27"/>
    <w:multiLevelType w:val="multilevel"/>
    <w:tmpl w:val="822A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000F8"/>
    <w:multiLevelType w:val="multilevel"/>
    <w:tmpl w:val="BE7E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45956"/>
    <w:multiLevelType w:val="multilevel"/>
    <w:tmpl w:val="1980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70EA0"/>
    <w:multiLevelType w:val="multilevel"/>
    <w:tmpl w:val="7632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70716"/>
    <w:multiLevelType w:val="multilevel"/>
    <w:tmpl w:val="192A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11C5A"/>
    <w:multiLevelType w:val="multilevel"/>
    <w:tmpl w:val="DC54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41E1E"/>
    <w:multiLevelType w:val="multilevel"/>
    <w:tmpl w:val="2198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143C5"/>
    <w:multiLevelType w:val="multilevel"/>
    <w:tmpl w:val="347A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C7952"/>
    <w:multiLevelType w:val="multilevel"/>
    <w:tmpl w:val="333A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B13DA"/>
    <w:multiLevelType w:val="multilevel"/>
    <w:tmpl w:val="8064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916AD"/>
    <w:multiLevelType w:val="multilevel"/>
    <w:tmpl w:val="346C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A67F2"/>
    <w:multiLevelType w:val="multilevel"/>
    <w:tmpl w:val="FDFC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B48F5"/>
    <w:multiLevelType w:val="multilevel"/>
    <w:tmpl w:val="5880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B1A8B"/>
    <w:multiLevelType w:val="multilevel"/>
    <w:tmpl w:val="DEC8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204F6"/>
    <w:multiLevelType w:val="multilevel"/>
    <w:tmpl w:val="E4BC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A43B0D"/>
    <w:multiLevelType w:val="multilevel"/>
    <w:tmpl w:val="3C607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0772BA"/>
    <w:multiLevelType w:val="multilevel"/>
    <w:tmpl w:val="3A48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1A17B3"/>
    <w:multiLevelType w:val="multilevel"/>
    <w:tmpl w:val="BBFA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4D4643"/>
    <w:multiLevelType w:val="multilevel"/>
    <w:tmpl w:val="969E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575F6"/>
    <w:multiLevelType w:val="multilevel"/>
    <w:tmpl w:val="6EE2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7559A0"/>
    <w:multiLevelType w:val="multilevel"/>
    <w:tmpl w:val="34AC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96F79"/>
    <w:multiLevelType w:val="multilevel"/>
    <w:tmpl w:val="6E845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0F5F22"/>
    <w:multiLevelType w:val="multilevel"/>
    <w:tmpl w:val="F146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6240B5"/>
    <w:multiLevelType w:val="multilevel"/>
    <w:tmpl w:val="471E9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6A6288"/>
    <w:multiLevelType w:val="multilevel"/>
    <w:tmpl w:val="6C7A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8645B8"/>
    <w:multiLevelType w:val="multilevel"/>
    <w:tmpl w:val="EEF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124068">
    <w:abstractNumId w:val="0"/>
  </w:num>
  <w:num w:numId="2" w16cid:durableId="489180738">
    <w:abstractNumId w:val="21"/>
  </w:num>
  <w:num w:numId="3" w16cid:durableId="541139691">
    <w:abstractNumId w:val="25"/>
  </w:num>
  <w:num w:numId="4" w16cid:durableId="1681738870">
    <w:abstractNumId w:val="18"/>
  </w:num>
  <w:num w:numId="5" w16cid:durableId="813526175">
    <w:abstractNumId w:val="3"/>
  </w:num>
  <w:num w:numId="6" w16cid:durableId="1054039507">
    <w:abstractNumId w:val="19"/>
  </w:num>
  <w:num w:numId="7" w16cid:durableId="471335178">
    <w:abstractNumId w:val="16"/>
  </w:num>
  <w:num w:numId="8" w16cid:durableId="297228816">
    <w:abstractNumId w:val="26"/>
  </w:num>
  <w:num w:numId="9" w16cid:durableId="1185484874">
    <w:abstractNumId w:val="17"/>
  </w:num>
  <w:num w:numId="10" w16cid:durableId="1416826521">
    <w:abstractNumId w:val="6"/>
  </w:num>
  <w:num w:numId="11" w16cid:durableId="1347094543">
    <w:abstractNumId w:val="9"/>
  </w:num>
  <w:num w:numId="12" w16cid:durableId="1818456935">
    <w:abstractNumId w:val="20"/>
  </w:num>
  <w:num w:numId="13" w16cid:durableId="16321020">
    <w:abstractNumId w:val="23"/>
  </w:num>
  <w:num w:numId="14" w16cid:durableId="2113547468">
    <w:abstractNumId w:val="8"/>
  </w:num>
  <w:num w:numId="15" w16cid:durableId="967010991">
    <w:abstractNumId w:val="11"/>
  </w:num>
  <w:num w:numId="16" w16cid:durableId="355740538">
    <w:abstractNumId w:val="2"/>
  </w:num>
  <w:num w:numId="17" w16cid:durableId="409549498">
    <w:abstractNumId w:val="22"/>
  </w:num>
  <w:num w:numId="18" w16cid:durableId="2001495279">
    <w:abstractNumId w:val="5"/>
  </w:num>
  <w:num w:numId="19" w16cid:durableId="808087577">
    <w:abstractNumId w:val="24"/>
  </w:num>
  <w:num w:numId="20" w16cid:durableId="578826938">
    <w:abstractNumId w:val="10"/>
  </w:num>
  <w:num w:numId="21" w16cid:durableId="142704414">
    <w:abstractNumId w:val="13"/>
  </w:num>
  <w:num w:numId="22" w16cid:durableId="2038699716">
    <w:abstractNumId w:val="1"/>
  </w:num>
  <w:num w:numId="23" w16cid:durableId="205069210">
    <w:abstractNumId w:val="4"/>
  </w:num>
  <w:num w:numId="24" w16cid:durableId="574055175">
    <w:abstractNumId w:val="7"/>
  </w:num>
  <w:num w:numId="25" w16cid:durableId="1770815308">
    <w:abstractNumId w:val="14"/>
  </w:num>
  <w:num w:numId="26" w16cid:durableId="2131824162">
    <w:abstractNumId w:val="12"/>
  </w:num>
  <w:num w:numId="27" w16cid:durableId="17161963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86"/>
    <w:rsid w:val="001531E7"/>
    <w:rsid w:val="0018432E"/>
    <w:rsid w:val="003519DF"/>
    <w:rsid w:val="003749FA"/>
    <w:rsid w:val="009B2981"/>
    <w:rsid w:val="00B96D5D"/>
    <w:rsid w:val="00BB0886"/>
    <w:rsid w:val="00DE3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496F2"/>
  <w15:chartTrackingRefBased/>
  <w15:docId w15:val="{9B307C24-0F11-48A6-8D14-CD5F3D36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606791">
      <w:bodyDiv w:val="1"/>
      <w:marLeft w:val="0"/>
      <w:marRight w:val="0"/>
      <w:marTop w:val="0"/>
      <w:marBottom w:val="0"/>
      <w:divBdr>
        <w:top w:val="none" w:sz="0" w:space="0" w:color="auto"/>
        <w:left w:val="none" w:sz="0" w:space="0" w:color="auto"/>
        <w:bottom w:val="none" w:sz="0" w:space="0" w:color="auto"/>
        <w:right w:val="none" w:sz="0" w:space="0" w:color="auto"/>
      </w:divBdr>
    </w:div>
    <w:div w:id="860896481">
      <w:bodyDiv w:val="1"/>
      <w:marLeft w:val="0"/>
      <w:marRight w:val="0"/>
      <w:marTop w:val="0"/>
      <w:marBottom w:val="0"/>
      <w:divBdr>
        <w:top w:val="none" w:sz="0" w:space="0" w:color="auto"/>
        <w:left w:val="none" w:sz="0" w:space="0" w:color="auto"/>
        <w:bottom w:val="none" w:sz="0" w:space="0" w:color="auto"/>
        <w:right w:val="none" w:sz="0" w:space="0" w:color="auto"/>
      </w:divBdr>
    </w:div>
    <w:div w:id="934943600">
      <w:bodyDiv w:val="1"/>
      <w:marLeft w:val="0"/>
      <w:marRight w:val="0"/>
      <w:marTop w:val="0"/>
      <w:marBottom w:val="0"/>
      <w:divBdr>
        <w:top w:val="none" w:sz="0" w:space="0" w:color="auto"/>
        <w:left w:val="none" w:sz="0" w:space="0" w:color="auto"/>
        <w:bottom w:val="none" w:sz="0" w:space="0" w:color="auto"/>
        <w:right w:val="none" w:sz="0" w:space="0" w:color="auto"/>
      </w:divBdr>
    </w:div>
    <w:div w:id="1014695414">
      <w:bodyDiv w:val="1"/>
      <w:marLeft w:val="0"/>
      <w:marRight w:val="0"/>
      <w:marTop w:val="0"/>
      <w:marBottom w:val="0"/>
      <w:divBdr>
        <w:top w:val="none" w:sz="0" w:space="0" w:color="auto"/>
        <w:left w:val="none" w:sz="0" w:space="0" w:color="auto"/>
        <w:bottom w:val="none" w:sz="0" w:space="0" w:color="auto"/>
        <w:right w:val="none" w:sz="0" w:space="0" w:color="auto"/>
      </w:divBdr>
    </w:div>
    <w:div w:id="1428500272">
      <w:bodyDiv w:val="1"/>
      <w:marLeft w:val="0"/>
      <w:marRight w:val="0"/>
      <w:marTop w:val="0"/>
      <w:marBottom w:val="0"/>
      <w:divBdr>
        <w:top w:val="none" w:sz="0" w:space="0" w:color="auto"/>
        <w:left w:val="none" w:sz="0" w:space="0" w:color="auto"/>
        <w:bottom w:val="none" w:sz="0" w:space="0" w:color="auto"/>
        <w:right w:val="none" w:sz="0" w:space="0" w:color="auto"/>
      </w:divBdr>
    </w:div>
    <w:div w:id="1429960837">
      <w:bodyDiv w:val="1"/>
      <w:marLeft w:val="0"/>
      <w:marRight w:val="0"/>
      <w:marTop w:val="0"/>
      <w:marBottom w:val="0"/>
      <w:divBdr>
        <w:top w:val="none" w:sz="0" w:space="0" w:color="auto"/>
        <w:left w:val="none" w:sz="0" w:space="0" w:color="auto"/>
        <w:bottom w:val="none" w:sz="0" w:space="0" w:color="auto"/>
        <w:right w:val="none" w:sz="0" w:space="0" w:color="auto"/>
      </w:divBdr>
    </w:div>
    <w:div w:id="2008898831">
      <w:bodyDiv w:val="1"/>
      <w:marLeft w:val="0"/>
      <w:marRight w:val="0"/>
      <w:marTop w:val="0"/>
      <w:marBottom w:val="0"/>
      <w:divBdr>
        <w:top w:val="none" w:sz="0" w:space="0" w:color="auto"/>
        <w:left w:val="none" w:sz="0" w:space="0" w:color="auto"/>
        <w:bottom w:val="none" w:sz="0" w:space="0" w:color="auto"/>
        <w:right w:val="none" w:sz="0" w:space="0" w:color="auto"/>
      </w:divBdr>
    </w:div>
    <w:div w:id="212719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706A5-0BA5-408A-96AD-EACFFD1D8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5</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Hanuman</dc:creator>
  <cp:keywords/>
  <dc:description/>
  <cp:lastModifiedBy>Jai Hanuman</cp:lastModifiedBy>
  <cp:revision>2</cp:revision>
  <dcterms:created xsi:type="dcterms:W3CDTF">2024-11-01T09:07:00Z</dcterms:created>
  <dcterms:modified xsi:type="dcterms:W3CDTF">2024-11-03T18:20:00Z</dcterms:modified>
</cp:coreProperties>
</file>