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DATA QUALITY REPORT</w:t>
      </w:r>
    </w:p>
    <w:p>
      <w:pPr>
        <w:jc w:val="center"/>
      </w:pPr>
      <w:r>
        <w:rPr>
          <w:b/>
          <w:sz w:val="28"/>
        </w:rPr>
        <w:t>Enterprise Logistics Data Platform (ELDP)</w:t>
      </w:r>
    </w:p>
    <w:p>
      <w:pPr>
        <w:jc w:val="center"/>
      </w:pPr>
      <w:r>
        <w:rPr>
          <w:i/>
        </w:rPr>
        <w:t>Sprint 2 – Data Profiling &amp; DB / Data Warehouse</w:t>
      </w:r>
    </w:p>
    <w:p>
      <w:pPr>
        <w:pStyle w:val="Heading1"/>
      </w:pPr>
      <w:r>
        <w:t>1. Introduction</w:t>
      </w:r>
    </w:p>
    <w:p>
      <w:r>
        <w:t>This Data Quality Report documents the quality issues identified in the Enterprise Logistics Data Platform datasets and the actions taken to produce trusted Silver-layer datasets. The report focuses on completeness, uniqueness, validity, consistency, and referential quality.</w:t>
      </w:r>
    </w:p>
    <w:p>
      <w:r>
        <w:t>The Sprint 2 specification requires identification of duplicate shipment records, missing delivery information, inconsistent inventory data, and invalid GPS records, along with standardization of customer, supplier, warehouse, and fleet master data. fileciteturn7file2L167-L183</w:t>
      </w:r>
    </w:p>
    <w:p>
      <w:pPr>
        <w:pStyle w:val="Heading1"/>
      </w:pPr>
      <w:r>
        <w:t>2. Purpose</w:t>
      </w:r>
    </w:p>
    <w:p>
      <w:pPr>
        <w:pStyle w:val="ListBullet"/>
      </w:pPr>
      <w:r>
        <w:t>Identify and document data-quality problems in logistics source data.</w:t>
      </w:r>
    </w:p>
    <w:p>
      <w:pPr>
        <w:pStyle w:val="ListBullet"/>
      </w:pPr>
      <w:r>
        <w:t>Define the quality rule used for each identified problem.</w:t>
      </w:r>
    </w:p>
    <w:p>
      <w:pPr>
        <w:pStyle w:val="ListBullet"/>
      </w:pPr>
      <w:r>
        <w:t>Record the number of affected records.</w:t>
      </w:r>
    </w:p>
    <w:p>
      <w:pPr>
        <w:pStyle w:val="ListBullet"/>
      </w:pPr>
      <w:r>
        <w:t>Document whether affected records were removed, standardized, replaced, or preserved.</w:t>
      </w:r>
    </w:p>
    <w:p>
      <w:pPr>
        <w:pStyle w:val="ListBullet"/>
      </w:pPr>
      <w:r>
        <w:t>Ensure that legitimate business NULL values are not incorrectly treated as invalid data.</w:t>
      </w:r>
    </w:p>
    <w:p>
      <w:pPr>
        <w:pStyle w:val="ListBullet"/>
      </w:pPr>
      <w:r>
        <w:t>Provide evidence that the Silver datasets are suitable for Gold warehouse loading and reporting.</w:t>
      </w:r>
    </w:p>
    <w:p>
      <w:pPr>
        <w:pStyle w:val="Heading1"/>
      </w:pPr>
      <w:r>
        <w:t>3. Data Quality Dimensions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Dimension</w:t>
            </w:r>
          </w:p>
        </w:tc>
        <w:tc>
          <w:tcPr>
            <w:tcW w:type="dxa" w:w="3408"/>
            <w:vAlign w:val="center"/>
            <w:shd w:fill="D9EAF7"/>
          </w:tcPr>
          <w:p>
            <w:r>
              <w:rPr>
                <w:b/>
                <w:sz w:val="17"/>
              </w:rPr>
              <w:t>Meaning in ELDP</w:t>
            </w:r>
          </w:p>
        </w:tc>
        <w:tc>
          <w:tcPr>
            <w:tcW w:type="dxa" w:w="3408"/>
            <w:vAlign w:val="center"/>
            <w:shd w:fill="D9EAF7"/>
          </w:tcPr>
          <w:p>
            <w:r>
              <w:rPr>
                <w:b/>
                <w:sz w:val="17"/>
              </w:rPr>
              <w:t>Example</w:t>
            </w:r>
          </w:p>
        </w:tc>
      </w:tr>
      <w:tr>
        <w:tc>
          <w:tcPr>
            <w:tcW w:type="dxa" w:w="3408"/>
            <w:vAlign w:val="center"/>
          </w:tcPr>
          <w:p>
            <w:r>
              <w:rPr>
                <w:b w:val="0"/>
                <w:sz w:val="17"/>
              </w:rPr>
              <w:t>Completeness</w:t>
            </w:r>
          </w:p>
        </w:tc>
        <w:tc>
          <w:tcPr>
            <w:tcW w:type="dxa" w:w="3408"/>
            <w:vAlign w:val="center"/>
          </w:tcPr>
          <w:p>
            <w:r>
              <w:rPr>
                <w:b w:val="0"/>
                <w:sz w:val="17"/>
              </w:rPr>
              <w:t>Required or useful information is present</w:t>
            </w:r>
          </w:p>
        </w:tc>
        <w:tc>
          <w:tcPr>
            <w:tcW w:type="dxa" w:w="3408"/>
            <w:vAlign w:val="center"/>
          </w:tcPr>
          <w:p>
            <w:r>
              <w:rPr>
                <w:b w:val="0"/>
                <w:sz w:val="17"/>
              </w:rPr>
              <w:t>Missing delivery date, humidity</w:t>
            </w:r>
          </w:p>
        </w:tc>
      </w:tr>
      <w:tr>
        <w:tc>
          <w:tcPr>
            <w:tcW w:type="dxa" w:w="3408"/>
            <w:vAlign w:val="center"/>
          </w:tcPr>
          <w:p>
            <w:r>
              <w:rPr>
                <w:b w:val="0"/>
                <w:sz w:val="17"/>
              </w:rPr>
              <w:t>Uniqueness</w:t>
            </w:r>
          </w:p>
        </w:tc>
        <w:tc>
          <w:tcPr>
            <w:tcW w:type="dxa" w:w="3408"/>
            <w:vAlign w:val="center"/>
          </w:tcPr>
          <w:p>
            <w:r>
              <w:rPr>
                <w:b w:val="0"/>
                <w:sz w:val="17"/>
              </w:rPr>
              <w:t>Business records are not duplicated</w:t>
            </w:r>
          </w:p>
        </w:tc>
        <w:tc>
          <w:tcPr>
            <w:tcW w:type="dxa" w:w="3408"/>
            <w:vAlign w:val="center"/>
          </w:tcPr>
          <w:p>
            <w:r>
              <w:rPr>
                <w:b w:val="0"/>
                <w:sz w:val="17"/>
              </w:rPr>
              <w:t>Duplicate shipment/order/GPS records</w:t>
            </w:r>
          </w:p>
        </w:tc>
      </w:tr>
      <w:tr>
        <w:tc>
          <w:tcPr>
            <w:tcW w:type="dxa" w:w="3408"/>
            <w:vAlign w:val="center"/>
          </w:tcPr>
          <w:p>
            <w:r>
              <w:rPr>
                <w:b w:val="0"/>
                <w:sz w:val="17"/>
              </w:rPr>
              <w:t>Validity</w:t>
            </w:r>
          </w:p>
        </w:tc>
        <w:tc>
          <w:tcPr>
            <w:tcW w:type="dxa" w:w="3408"/>
            <w:vAlign w:val="center"/>
          </w:tcPr>
          <w:p>
            <w:r>
              <w:rPr>
                <w:b w:val="0"/>
                <w:sz w:val="17"/>
              </w:rPr>
              <w:t>Values follow domain rules</w:t>
            </w:r>
          </w:p>
        </w:tc>
        <w:tc>
          <w:tcPr>
            <w:tcW w:type="dxa" w:w="3408"/>
            <w:vAlign w:val="center"/>
          </w:tcPr>
          <w:p>
            <w:r>
              <w:rPr>
                <w:b w:val="0"/>
                <w:sz w:val="17"/>
              </w:rPr>
              <w:t>Negative distance, invalid latitude</w:t>
            </w:r>
          </w:p>
        </w:tc>
      </w:tr>
      <w:tr>
        <w:tc>
          <w:tcPr>
            <w:tcW w:type="dxa" w:w="3408"/>
            <w:vAlign w:val="center"/>
          </w:tcPr>
          <w:p>
            <w:r>
              <w:rPr>
                <w:b w:val="0"/>
                <w:sz w:val="17"/>
              </w:rPr>
              <w:t>Consistency</w:t>
            </w:r>
          </w:p>
        </w:tc>
        <w:tc>
          <w:tcPr>
            <w:tcW w:type="dxa" w:w="3408"/>
            <w:vAlign w:val="center"/>
          </w:tcPr>
          <w:p>
            <w:r>
              <w:rPr>
                <w:b w:val="0"/>
                <w:sz w:val="17"/>
              </w:rPr>
              <w:t>Values use consistent representations</w:t>
            </w:r>
          </w:p>
        </w:tc>
        <w:tc>
          <w:tcPr>
            <w:tcW w:type="dxa" w:w="3408"/>
            <w:vAlign w:val="center"/>
          </w:tcPr>
          <w:p>
            <w:r>
              <w:rPr>
                <w:b w:val="0"/>
                <w:sz w:val="17"/>
              </w:rPr>
              <w:t>Status, priority, UOM, dates</w:t>
            </w:r>
          </w:p>
        </w:tc>
      </w:tr>
      <w:tr>
        <w:tc>
          <w:tcPr>
            <w:tcW w:type="dxa" w:w="3408"/>
            <w:vAlign w:val="center"/>
          </w:tcPr>
          <w:p>
            <w:r>
              <w:rPr>
                <w:b w:val="0"/>
                <w:sz w:val="17"/>
              </w:rPr>
              <w:t>Accuracy / Plausibility</w:t>
            </w:r>
          </w:p>
        </w:tc>
        <w:tc>
          <w:tcPr>
            <w:tcW w:type="dxa" w:w="3408"/>
            <w:vAlign w:val="center"/>
          </w:tcPr>
          <w:p>
            <w:r>
              <w:rPr>
                <w:b w:val="0"/>
                <w:sz w:val="17"/>
              </w:rPr>
              <w:t>Values are reasonable for the business context</w:t>
            </w:r>
          </w:p>
        </w:tc>
        <w:tc>
          <w:tcPr>
            <w:tcW w:type="dxa" w:w="3408"/>
            <w:vAlign w:val="center"/>
          </w:tcPr>
          <w:p>
            <w:r>
              <w:rPr>
                <w:b w:val="0"/>
                <w:sz w:val="17"/>
              </w:rPr>
              <w:t>Negative fuel or inventory</w:t>
            </w:r>
          </w:p>
        </w:tc>
      </w:tr>
      <w:tr>
        <w:tc>
          <w:tcPr>
            <w:tcW w:type="dxa" w:w="3408"/>
            <w:vAlign w:val="center"/>
          </w:tcPr>
          <w:p>
            <w:r>
              <w:rPr>
                <w:b w:val="0"/>
                <w:sz w:val="17"/>
              </w:rPr>
              <w:t>Referential Integrity</w:t>
            </w:r>
          </w:p>
        </w:tc>
        <w:tc>
          <w:tcPr>
            <w:tcW w:type="dxa" w:w="3408"/>
            <w:vAlign w:val="center"/>
          </w:tcPr>
          <w:p>
            <w:r>
              <w:rPr>
                <w:b w:val="0"/>
                <w:sz w:val="17"/>
              </w:rPr>
              <w:t>References point to valid master records</w:t>
            </w:r>
          </w:p>
        </w:tc>
        <w:tc>
          <w:tcPr>
            <w:tcW w:type="dxa" w:w="3408"/>
            <w:vAlign w:val="center"/>
          </w:tcPr>
          <w:p>
            <w:r>
              <w:rPr>
                <w:b w:val="0"/>
                <w:sz w:val="17"/>
              </w:rPr>
              <w:t>Vehicle → warehouse</w:t>
            </w:r>
          </w:p>
        </w:tc>
      </w:tr>
    </w:tbl>
    <w:p/>
    <w:p>
      <w:pPr>
        <w:pStyle w:val="Heading1"/>
      </w:pPr>
      <w:r>
        <w:t>4. Quality Assessment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sz w:val="17"/>
              </w:rPr>
              <w:t>Dataset</w:t>
            </w:r>
          </w:p>
        </w:tc>
        <w:tc>
          <w:tcPr>
            <w:tcW w:type="dxa" w:w="2045"/>
            <w:vAlign w:val="center"/>
            <w:shd w:fill="D9EAF7"/>
          </w:tcPr>
          <w:p>
            <w:r>
              <w:rPr>
                <w:b/>
                <w:sz w:val="17"/>
              </w:rPr>
              <w:t>Main Issue</w:t>
            </w:r>
          </w:p>
        </w:tc>
        <w:tc>
          <w:tcPr>
            <w:tcW w:type="dxa" w:w="2045"/>
            <w:vAlign w:val="center"/>
            <w:shd w:fill="D9EAF7"/>
          </w:tcPr>
          <w:p>
            <w:r>
              <w:rPr>
                <w:b/>
                <w:sz w:val="17"/>
              </w:rPr>
              <w:t>Affected Records</w:t>
            </w:r>
          </w:p>
        </w:tc>
        <w:tc>
          <w:tcPr>
            <w:tcW w:type="dxa" w:w="2045"/>
            <w:vAlign w:val="center"/>
            <w:shd w:fill="D9EAF7"/>
          </w:tcPr>
          <w:p>
            <w:r>
              <w:rPr>
                <w:b/>
                <w:sz w:val="17"/>
              </w:rPr>
              <w:t>Quality Action</w:t>
            </w:r>
          </w:p>
        </w:tc>
        <w:tc>
          <w:tcPr>
            <w:tcW w:type="dxa" w:w="2045"/>
            <w:vAlign w:val="center"/>
            <w:shd w:fill="D9EAF7"/>
          </w:tcPr>
          <w:p>
            <w:r>
              <w:rPr>
                <w:b/>
                <w:sz w:val="17"/>
              </w:rPr>
              <w:t>Final Rows</w:t>
            </w:r>
          </w:p>
        </w:tc>
      </w:tr>
      <w:tr>
        <w:tc>
          <w:tcPr>
            <w:tcW w:type="dxa" w:w="2045"/>
            <w:vAlign w:val="center"/>
          </w:tcPr>
          <w:p>
            <w:r>
              <w:rPr>
                <w:b w:val="0"/>
                <w:sz w:val="17"/>
              </w:rPr>
              <w:t>TMS Shipments</w:t>
            </w:r>
          </w:p>
        </w:tc>
        <w:tc>
          <w:tcPr>
            <w:tcW w:type="dxa" w:w="2045"/>
            <w:vAlign w:val="center"/>
          </w:tcPr>
          <w:p>
            <w:r>
              <w:rPr>
                <w:b w:val="0"/>
                <w:sz w:val="17"/>
              </w:rPr>
              <w:t>Duplicate rows; negative distance</w:t>
            </w:r>
          </w:p>
        </w:tc>
        <w:tc>
          <w:tcPr>
            <w:tcW w:type="dxa" w:w="2045"/>
            <w:vAlign w:val="center"/>
          </w:tcPr>
          <w:p>
            <w:r>
              <w:rPr>
                <w:b w:val="0"/>
                <w:sz w:val="17"/>
              </w:rPr>
              <w:t>15 + 33</w:t>
            </w:r>
          </w:p>
        </w:tc>
        <w:tc>
          <w:tcPr>
            <w:tcW w:type="dxa" w:w="2045"/>
            <w:vAlign w:val="center"/>
          </w:tcPr>
          <w:p>
            <w:r>
              <w:rPr>
                <w:b w:val="0"/>
                <w:sz w:val="17"/>
              </w:rPr>
              <w:t>Removed invalid/duplicate records</w:t>
            </w:r>
          </w:p>
        </w:tc>
        <w:tc>
          <w:tcPr>
            <w:tcW w:type="dxa" w:w="2045"/>
            <w:vAlign w:val="center"/>
          </w:tcPr>
          <w:p>
            <w:r>
              <w:rPr>
                <w:b w:val="0"/>
                <w:sz w:val="17"/>
              </w:rPr>
              <w:t>1467</w:t>
            </w:r>
          </w:p>
        </w:tc>
      </w:tr>
      <w:tr>
        <w:tc>
          <w:tcPr>
            <w:tcW w:type="dxa" w:w="2045"/>
            <w:vAlign w:val="center"/>
          </w:tcPr>
          <w:p>
            <w:r>
              <w:rPr>
                <w:b w:val="0"/>
                <w:sz w:val="17"/>
              </w:rPr>
              <w:t>WMS Inventory</w:t>
            </w:r>
          </w:p>
        </w:tc>
        <w:tc>
          <w:tcPr>
            <w:tcW w:type="dxa" w:w="2045"/>
            <w:vAlign w:val="center"/>
          </w:tcPr>
          <w:p>
            <w:r>
              <w:rPr>
                <w:b w:val="0"/>
                <w:sz w:val="17"/>
              </w:rPr>
              <w:t>Negative quantity</w:t>
            </w:r>
          </w:p>
        </w:tc>
        <w:tc>
          <w:tcPr>
            <w:tcW w:type="dxa" w:w="2045"/>
            <w:vAlign w:val="center"/>
          </w:tcPr>
          <w:p>
            <w:r>
              <w:rPr>
                <w:b w:val="0"/>
                <w:sz w:val="17"/>
              </w:rPr>
              <w:t>9</w:t>
            </w:r>
          </w:p>
        </w:tc>
        <w:tc>
          <w:tcPr>
            <w:tcW w:type="dxa" w:w="2045"/>
            <w:vAlign w:val="center"/>
          </w:tcPr>
          <w:p>
            <w:r>
              <w:rPr>
                <w:b w:val="0"/>
                <w:sz w:val="17"/>
              </w:rPr>
              <w:t>Removed invalid records; standardized fields</w:t>
            </w:r>
          </w:p>
        </w:tc>
        <w:tc>
          <w:tcPr>
            <w:tcW w:type="dxa" w:w="2045"/>
            <w:vAlign w:val="center"/>
          </w:tcPr>
          <w:p>
            <w:r>
              <w:rPr>
                <w:b w:val="0"/>
                <w:sz w:val="17"/>
              </w:rPr>
              <w:t>1291</w:t>
            </w:r>
          </w:p>
        </w:tc>
      </w:tr>
      <w:tr>
        <w:tc>
          <w:tcPr>
            <w:tcW w:type="dxa" w:w="2045"/>
            <w:vAlign w:val="center"/>
          </w:tcPr>
          <w:p>
            <w:r>
              <w:rPr>
                <w:b w:val="0"/>
                <w:sz w:val="17"/>
              </w:rPr>
              <w:t>Fleet Management</w:t>
            </w:r>
          </w:p>
        </w:tc>
        <w:tc>
          <w:tcPr>
            <w:tcW w:type="dxa" w:w="2045"/>
            <w:vAlign w:val="center"/>
          </w:tcPr>
          <w:p>
            <w:r>
              <w:rPr>
                <w:b w:val="0"/>
                <w:sz w:val="17"/>
              </w:rPr>
              <w:t>Negative fuel</w:t>
            </w:r>
          </w:p>
        </w:tc>
        <w:tc>
          <w:tcPr>
            <w:tcW w:type="dxa" w:w="2045"/>
            <w:vAlign w:val="center"/>
          </w:tcPr>
          <w:p>
            <w:r>
              <w:rPr>
                <w:b w:val="0"/>
                <w:sz w:val="17"/>
              </w:rPr>
              <w:t>18</w:t>
            </w:r>
          </w:p>
        </w:tc>
        <w:tc>
          <w:tcPr>
            <w:tcW w:type="dxa" w:w="2045"/>
            <w:vAlign w:val="center"/>
          </w:tcPr>
          <w:p>
            <w:r>
              <w:rPr>
                <w:b w:val="0"/>
                <w:sz w:val="17"/>
              </w:rPr>
              <w:t>Removed invalid records</w:t>
            </w:r>
          </w:p>
        </w:tc>
        <w:tc>
          <w:tcPr>
            <w:tcW w:type="dxa" w:w="2045"/>
            <w:vAlign w:val="center"/>
          </w:tcPr>
          <w:p>
            <w:r>
              <w:rPr>
                <w:b w:val="0"/>
                <w:sz w:val="17"/>
              </w:rPr>
              <w:t>982</w:t>
            </w:r>
          </w:p>
        </w:tc>
      </w:tr>
      <w:tr>
        <w:tc>
          <w:tcPr>
            <w:tcW w:type="dxa" w:w="2045"/>
            <w:vAlign w:val="center"/>
          </w:tcPr>
          <w:p>
            <w:r>
              <w:rPr>
                <w:b w:val="0"/>
                <w:sz w:val="17"/>
              </w:rPr>
              <w:t>GPS Tracking</w:t>
            </w:r>
          </w:p>
        </w:tc>
        <w:tc>
          <w:tcPr>
            <w:tcW w:type="dxa" w:w="2045"/>
            <w:vAlign w:val="center"/>
          </w:tcPr>
          <w:p>
            <w:r>
              <w:rPr>
                <w:b w:val="0"/>
                <w:sz w:val="17"/>
              </w:rPr>
              <w:t>Duplicate ping IDs; invalid latitude</w:t>
            </w:r>
          </w:p>
        </w:tc>
        <w:tc>
          <w:tcPr>
            <w:tcW w:type="dxa" w:w="2045"/>
            <w:vAlign w:val="center"/>
          </w:tcPr>
          <w:p>
            <w:r>
              <w:rPr>
                <w:b w:val="0"/>
                <w:sz w:val="17"/>
              </w:rPr>
              <w:t>38 + 64</w:t>
            </w:r>
          </w:p>
        </w:tc>
        <w:tc>
          <w:tcPr>
            <w:tcW w:type="dxa" w:w="2045"/>
            <w:vAlign w:val="center"/>
          </w:tcPr>
          <w:p>
            <w:r>
              <w:rPr>
                <w:b w:val="0"/>
                <w:sz w:val="17"/>
              </w:rPr>
              <w:t>Removed duplicate/invalid records</w:t>
            </w:r>
          </w:p>
        </w:tc>
        <w:tc>
          <w:tcPr>
            <w:tcW w:type="dxa" w:w="2045"/>
            <w:vAlign w:val="center"/>
          </w:tcPr>
          <w:p>
            <w:r>
              <w:rPr>
                <w:b w:val="0"/>
                <w:sz w:val="17"/>
              </w:rPr>
              <w:t>2436</w:t>
            </w:r>
          </w:p>
        </w:tc>
      </w:tr>
      <w:tr>
        <w:tc>
          <w:tcPr>
            <w:tcW w:type="dxa" w:w="2045"/>
            <w:vAlign w:val="center"/>
          </w:tcPr>
          <w:p>
            <w:r>
              <w:rPr>
                <w:b w:val="0"/>
                <w:sz w:val="17"/>
              </w:rPr>
              <w:t>OMS Orders</w:t>
            </w:r>
          </w:p>
        </w:tc>
        <w:tc>
          <w:tcPr>
            <w:tcW w:type="dxa" w:w="2045"/>
            <w:vAlign w:val="center"/>
          </w:tcPr>
          <w:p>
            <w:r>
              <w:rPr>
                <w:b w:val="0"/>
                <w:sz w:val="17"/>
              </w:rPr>
              <w:t>Duplicate order records</w:t>
            </w:r>
          </w:p>
        </w:tc>
        <w:tc>
          <w:tcPr>
            <w:tcW w:type="dxa" w:w="2045"/>
            <w:vAlign w:val="center"/>
          </w:tcPr>
          <w:p>
            <w:r>
              <w:rPr>
                <w:b w:val="0"/>
                <w:sz w:val="17"/>
              </w:rPr>
              <w:t>18</w:t>
            </w:r>
          </w:p>
        </w:tc>
        <w:tc>
          <w:tcPr>
            <w:tcW w:type="dxa" w:w="2045"/>
            <w:vAlign w:val="center"/>
          </w:tcPr>
          <w:p>
            <w:r>
              <w:rPr>
                <w:b w:val="0"/>
                <w:sz w:val="17"/>
              </w:rPr>
              <w:t>Removed duplicates; standardized values</w:t>
            </w:r>
          </w:p>
        </w:tc>
        <w:tc>
          <w:tcPr>
            <w:tcW w:type="dxa" w:w="2045"/>
            <w:vAlign w:val="center"/>
          </w:tcPr>
          <w:p>
            <w:r>
              <w:rPr>
                <w:b w:val="0"/>
                <w:sz w:val="17"/>
              </w:rPr>
              <w:t>1200</w:t>
            </w:r>
          </w:p>
        </w:tc>
      </w:tr>
      <w:tr>
        <w:tc>
          <w:tcPr>
            <w:tcW w:type="dxa" w:w="2045"/>
            <w:vAlign w:val="center"/>
          </w:tcPr>
          <w:p>
            <w:r>
              <w:rPr>
                <w:b w:val="0"/>
                <w:sz w:val="17"/>
              </w:rPr>
              <w:t>Inventory Movements</w:t>
            </w:r>
          </w:p>
        </w:tc>
        <w:tc>
          <w:tcPr>
            <w:tcW w:type="dxa" w:w="2045"/>
            <w:vAlign w:val="center"/>
          </w:tcPr>
          <w:p>
            <w:r>
              <w:rPr>
                <w:b w:val="0"/>
                <w:sz w:val="17"/>
              </w:rPr>
              <w:t>Missing warehouse ID</w:t>
            </w:r>
          </w:p>
        </w:tc>
        <w:tc>
          <w:tcPr>
            <w:tcW w:type="dxa" w:w="2045"/>
            <w:vAlign w:val="center"/>
          </w:tcPr>
          <w:p>
            <w:r>
              <w:rPr>
                <w:b w:val="0"/>
                <w:sz w:val="17"/>
              </w:rPr>
              <w:t>66</w:t>
            </w:r>
          </w:p>
        </w:tc>
        <w:tc>
          <w:tcPr>
            <w:tcW w:type="dxa" w:w="2045"/>
            <w:vAlign w:val="center"/>
          </w:tcPr>
          <w:p>
            <w:r>
              <w:rPr>
                <w:b w:val="0"/>
                <w:sz w:val="17"/>
              </w:rPr>
              <w:t>Preserved and documented</w:t>
            </w:r>
          </w:p>
        </w:tc>
        <w:tc>
          <w:tcPr>
            <w:tcW w:type="dxa" w:w="2045"/>
            <w:vAlign w:val="center"/>
          </w:tcPr>
          <w:p>
            <w:r>
              <w:rPr>
                <w:b w:val="0"/>
                <w:sz w:val="17"/>
              </w:rPr>
              <w:t>1400</w:t>
            </w:r>
          </w:p>
        </w:tc>
      </w:tr>
      <w:tr>
        <w:tc>
          <w:tcPr>
            <w:tcW w:type="dxa" w:w="2045"/>
            <w:vAlign w:val="center"/>
          </w:tcPr>
          <w:p>
            <w:r>
              <w:rPr>
                <w:b w:val="0"/>
                <w:sz w:val="17"/>
              </w:rPr>
              <w:t>Vendor Portal</w:t>
            </w:r>
          </w:p>
        </w:tc>
        <w:tc>
          <w:tcPr>
            <w:tcW w:type="dxa" w:w="2045"/>
            <w:vAlign w:val="center"/>
          </w:tcPr>
          <w:p>
            <w:r>
              <w:rPr>
                <w:b w:val="0"/>
                <w:sz w:val="17"/>
              </w:rPr>
              <w:t>Missing acknowledged date</w:t>
            </w:r>
          </w:p>
        </w:tc>
        <w:tc>
          <w:tcPr>
            <w:tcW w:type="dxa" w:w="2045"/>
            <w:vAlign w:val="center"/>
          </w:tcPr>
          <w:p>
            <w:r>
              <w:rPr>
                <w:b w:val="0"/>
                <w:sz w:val="17"/>
              </w:rPr>
              <w:t>119</w:t>
            </w:r>
          </w:p>
        </w:tc>
        <w:tc>
          <w:tcPr>
            <w:tcW w:type="dxa" w:w="2045"/>
            <w:vAlign w:val="center"/>
          </w:tcPr>
          <w:p>
            <w:r>
              <w:rPr>
                <w:b w:val="0"/>
                <w:sz w:val="17"/>
              </w:rPr>
              <w:t>Preserved as nullable</w:t>
            </w:r>
          </w:p>
        </w:tc>
        <w:tc>
          <w:tcPr>
            <w:tcW w:type="dxa" w:w="2045"/>
            <w:vAlign w:val="center"/>
          </w:tcPr>
          <w:p>
            <w:r>
              <w:rPr>
                <w:b w:val="0"/>
                <w:sz w:val="17"/>
              </w:rPr>
              <w:t>1100</w:t>
            </w:r>
          </w:p>
        </w:tc>
      </w:tr>
      <w:tr>
        <w:tc>
          <w:tcPr>
            <w:tcW w:type="dxa" w:w="2045"/>
            <w:vAlign w:val="center"/>
          </w:tcPr>
          <w:p>
            <w:r>
              <w:rPr>
                <w:b w:val="0"/>
                <w:sz w:val="17"/>
              </w:rPr>
              <w:t>Shipment Tracking</w:t>
            </w:r>
          </w:p>
        </w:tc>
        <w:tc>
          <w:tcPr>
            <w:tcW w:type="dxa" w:w="2045"/>
            <w:vAlign w:val="center"/>
          </w:tcPr>
          <w:p>
            <w:r>
              <w:rPr>
                <w:b w:val="0"/>
                <w:sz w:val="17"/>
              </w:rPr>
              <w:t>Missing optional event attributes</w:t>
            </w:r>
          </w:p>
        </w:tc>
        <w:tc>
          <w:tcPr>
            <w:tcW w:type="dxa" w:w="2045"/>
            <w:vAlign w:val="center"/>
          </w:tcPr>
          <w:p>
            <w:r>
              <w:rPr>
                <w:b w:val="0"/>
                <w:sz w:val="17"/>
              </w:rPr>
              <w:t>Not treated as invalid</w:t>
            </w:r>
          </w:p>
        </w:tc>
        <w:tc>
          <w:tcPr>
            <w:tcW w:type="dxa" w:w="2045"/>
            <w:vAlign w:val="center"/>
          </w:tcPr>
          <w:p>
            <w:r>
              <w:rPr>
                <w:b w:val="0"/>
                <w:sz w:val="17"/>
              </w:rPr>
              <w:t>Preserved</w:t>
            </w:r>
          </w:p>
        </w:tc>
        <w:tc>
          <w:tcPr>
            <w:tcW w:type="dxa" w:w="2045"/>
            <w:vAlign w:val="center"/>
          </w:tcPr>
          <w:p>
            <w:r>
              <w:rPr>
                <w:b w:val="0"/>
                <w:sz w:val="17"/>
              </w:rPr>
              <w:t>2000</w:t>
            </w:r>
          </w:p>
        </w:tc>
      </w:tr>
      <w:tr>
        <w:tc>
          <w:tcPr>
            <w:tcW w:type="dxa" w:w="2045"/>
            <w:vAlign w:val="center"/>
          </w:tcPr>
          <w:p>
            <w:r>
              <w:rPr>
                <w:b w:val="0"/>
                <w:sz w:val="17"/>
              </w:rPr>
              <w:t>Customer Feedback</w:t>
            </w:r>
          </w:p>
        </w:tc>
        <w:tc>
          <w:tcPr>
            <w:tcW w:type="dxa" w:w="2045"/>
            <w:vAlign w:val="center"/>
          </w:tcPr>
          <w:p>
            <w:r>
              <w:rPr>
                <w:b w:val="0"/>
                <w:sz w:val="17"/>
              </w:rPr>
              <w:t>Invalid ratings</w:t>
            </w:r>
          </w:p>
        </w:tc>
        <w:tc>
          <w:tcPr>
            <w:tcW w:type="dxa" w:w="2045"/>
            <w:vAlign w:val="center"/>
          </w:tcPr>
          <w:p>
            <w:r>
              <w:rPr>
                <w:b w:val="0"/>
                <w:sz w:val="17"/>
              </w:rPr>
              <w:t>20</w:t>
            </w:r>
          </w:p>
        </w:tc>
        <w:tc>
          <w:tcPr>
            <w:tcW w:type="dxa" w:w="2045"/>
            <w:vAlign w:val="center"/>
          </w:tcPr>
          <w:p>
            <w:r>
              <w:rPr>
                <w:b w:val="0"/>
                <w:sz w:val="17"/>
              </w:rPr>
              <w:t>Removed invalid ratings</w:t>
            </w:r>
          </w:p>
        </w:tc>
        <w:tc>
          <w:tcPr>
            <w:tcW w:type="dxa" w:w="2045"/>
            <w:vAlign w:val="center"/>
          </w:tcPr>
          <w:p>
            <w:r>
              <w:rPr>
                <w:b w:val="0"/>
                <w:sz w:val="17"/>
              </w:rPr>
              <w:t>980</w:t>
            </w:r>
          </w:p>
        </w:tc>
      </w:tr>
      <w:tr>
        <w:tc>
          <w:tcPr>
            <w:tcW w:type="dxa" w:w="2045"/>
            <w:vAlign w:val="center"/>
          </w:tcPr>
          <w:p>
            <w:r>
              <w:rPr>
                <w:b w:val="0"/>
                <w:sz w:val="17"/>
              </w:rPr>
              <w:t>IoT Sensor Data</w:t>
            </w:r>
          </w:p>
        </w:tc>
        <w:tc>
          <w:tcPr>
            <w:tcW w:type="dxa" w:w="2045"/>
            <w:vAlign w:val="center"/>
          </w:tcPr>
          <w:p>
            <w:r>
              <w:rPr>
                <w:b w:val="0"/>
                <w:sz w:val="17"/>
              </w:rPr>
              <w:t>Missing humidity</w:t>
            </w:r>
          </w:p>
        </w:tc>
        <w:tc>
          <w:tcPr>
            <w:tcW w:type="dxa" w:w="2045"/>
            <w:vAlign w:val="center"/>
          </w:tcPr>
          <w:p>
            <w:r>
              <w:rPr>
                <w:b w:val="0"/>
                <w:sz w:val="17"/>
              </w:rPr>
              <w:t>62</w:t>
            </w:r>
          </w:p>
        </w:tc>
        <w:tc>
          <w:tcPr>
            <w:tcW w:type="dxa" w:w="2045"/>
            <w:vAlign w:val="center"/>
          </w:tcPr>
          <w:p>
            <w:r>
              <w:rPr>
                <w:b w:val="0"/>
                <w:sz w:val="17"/>
              </w:rPr>
              <w:t>Preserved missing values</w:t>
            </w:r>
          </w:p>
        </w:tc>
        <w:tc>
          <w:tcPr>
            <w:tcW w:type="dxa" w:w="2045"/>
            <w:vAlign w:val="center"/>
          </w:tcPr>
          <w:p>
            <w:r>
              <w:rPr>
                <w:b w:val="0"/>
                <w:sz w:val="17"/>
              </w:rPr>
              <w:t>2200</w:t>
            </w:r>
          </w:p>
        </w:tc>
      </w:tr>
    </w:tbl>
    <w:p/>
    <w:p>
      <w:pPr>
        <w:pStyle w:val="Heading1"/>
      </w:pPr>
      <w:r>
        <w:t>5. Detailed Quality Rules and Actions</w:t>
      </w:r>
    </w:p>
    <w:p>
      <w:pPr>
        <w:pStyle w:val="Heading2"/>
      </w:pPr>
      <w:r>
        <w:t>5.1 TMS Shipments</w:t>
      </w:r>
    </w:p>
    <w:p>
      <w:pPr>
        <w:pStyle w:val="ListBullet"/>
      </w:pPr>
      <w:r>
        <w:t>Duplicate rule: exact duplicate shipment records were identified.</w:t>
      </w:r>
    </w:p>
    <w:p>
      <w:pPr>
        <w:pStyle w:val="ListBullet"/>
      </w:pPr>
      <w:r>
        <w:t>Validity rule: distance_km must not be negative.</w:t>
      </w:r>
    </w:p>
    <w:p>
      <w:pPr>
        <w:pStyle w:val="ListBullet"/>
      </w:pPr>
      <w:r>
        <w:t>Delivery completeness rule: actual_delivery_date may be NULL for shipments that have not yet been delivered.</w:t>
      </w:r>
    </w:p>
    <w:p>
      <w:pPr>
        <w:pStyle w:val="ListBullet"/>
      </w:pPr>
      <w:r>
        <w:t>15 exact duplicates and 33 negative-distance records were removed.</w:t>
      </w:r>
    </w:p>
    <w:p>
      <w:pPr>
        <w:pStyle w:val="ListBullet"/>
      </w:pPr>
      <w:r>
        <w:t>After cleansing, 1,467 records remained.</w:t>
      </w:r>
    </w:p>
    <w:p>
      <w:pPr>
        <w:pStyle w:val="ListBullet"/>
      </w:pPr>
      <w:r>
        <w:t>122 records had missing actual delivery dates after cleansing; these were associated with in-transit shipments and were retained.</w:t>
      </w:r>
    </w:p>
    <w:p>
      <w:pPr>
        <w:pStyle w:val="Heading2"/>
      </w:pPr>
      <w:r>
        <w:t>5.2 WMS Inventory</w:t>
      </w:r>
    </w:p>
    <w:p>
      <w:pPr>
        <w:pStyle w:val="ListBullet"/>
      </w:pPr>
      <w:r>
        <w:t>Validity rule: quantity_on_hand must not be negative.</w:t>
      </w:r>
    </w:p>
    <w:p>
      <w:pPr>
        <w:pStyle w:val="ListBullet"/>
      </w:pPr>
      <w:r>
        <w:t>Nine invalid negative-quantity records were removed.</w:t>
      </w:r>
    </w:p>
    <w:p>
      <w:pPr>
        <w:pStyle w:val="ListBullet"/>
      </w:pPr>
      <w:r>
        <w:t>Missing bin_location was represented as UNKNOWN.</w:t>
      </w:r>
    </w:p>
    <w:p>
      <w:pPr>
        <w:pStyle w:val="ListBullet"/>
      </w:pPr>
      <w:r>
        <w:t>Unit-of-measure and date values were standardized.</w:t>
      </w:r>
    </w:p>
    <w:p>
      <w:pPr>
        <w:pStyle w:val="ListBullet"/>
      </w:pPr>
      <w:r>
        <w:t>1,291 records remained from the original 1,300.</w:t>
      </w:r>
    </w:p>
    <w:p>
      <w:pPr>
        <w:pStyle w:val="Heading2"/>
      </w:pPr>
      <w:r>
        <w:t>5.3 Fleet Management</w:t>
      </w:r>
    </w:p>
    <w:p>
      <w:pPr>
        <w:pStyle w:val="ListBullet"/>
      </w:pPr>
      <w:r>
        <w:t>Validity rule: fuel_liters must not be negative.</w:t>
      </w:r>
    </w:p>
    <w:p>
      <w:pPr>
        <w:pStyle w:val="ListBullet"/>
      </w:pPr>
      <w:r>
        <w:t>18 records with negative fuel values were removed.</w:t>
      </w:r>
    </w:p>
    <w:p>
      <w:pPr>
        <w:pStyle w:val="ListBullet"/>
      </w:pPr>
      <w:r>
        <w:t>Event-specific NULL values were preserved because not every event requires every measurement.</w:t>
      </w:r>
    </w:p>
    <w:p>
      <w:pPr>
        <w:pStyle w:val="ListBullet"/>
      </w:pPr>
      <w:r>
        <w:t>982 records remained from the original 1,000.</w:t>
      </w:r>
    </w:p>
    <w:p>
      <w:pPr>
        <w:pStyle w:val="Heading2"/>
      </w:pPr>
      <w:r>
        <w:t>5.4 GPS Tracking</w:t>
      </w:r>
    </w:p>
    <w:p>
      <w:pPr>
        <w:pStyle w:val="ListBullet"/>
      </w:pPr>
      <w:r>
        <w:t>Uniqueness rule: gps_ping_id should not be duplicated.</w:t>
      </w:r>
    </w:p>
    <w:p>
      <w:pPr>
        <w:pStyle w:val="ListBullet"/>
      </w:pPr>
      <w:r>
        <w:t>Validity rule: latitude must fall within the valid geographic range.</w:t>
      </w:r>
    </w:p>
    <w:p>
      <w:pPr>
        <w:pStyle w:val="ListBullet"/>
      </w:pPr>
      <w:r>
        <w:t>38 duplicate ping IDs and 64 invalid latitude records were removed.</w:t>
      </w:r>
    </w:p>
    <w:p>
      <w:pPr>
        <w:pStyle w:val="ListBullet"/>
      </w:pPr>
      <w:r>
        <w:t>Missing speed values were preserved where the source did not provide speed.</w:t>
      </w:r>
    </w:p>
    <w:p>
      <w:pPr>
        <w:pStyle w:val="ListBullet"/>
      </w:pPr>
      <w:r>
        <w:t>2,436 records remained from 2,538.</w:t>
      </w:r>
    </w:p>
    <w:p>
      <w:pPr>
        <w:pStyle w:val="Heading2"/>
      </w:pPr>
      <w:r>
        <w:t>5.5 OMS Orders</w:t>
      </w:r>
    </w:p>
    <w:p>
      <w:pPr>
        <w:pStyle w:val="ListBullet"/>
      </w:pPr>
      <w:r>
        <w:t>Uniqueness rule: duplicate order records were removed.</w:t>
      </w:r>
    </w:p>
    <w:p>
      <w:pPr>
        <w:pStyle w:val="ListBullet"/>
      </w:pPr>
      <w:r>
        <w:t>18 duplicate records were removed.</w:t>
      </w:r>
    </w:p>
    <w:p>
      <w:pPr>
        <w:pStyle w:val="ListBullet"/>
      </w:pPr>
      <w:r>
        <w:t>Status and priority values were standardized.</w:t>
      </w:r>
    </w:p>
    <w:p>
      <w:pPr>
        <w:pStyle w:val="ListBullet"/>
      </w:pPr>
      <w:r>
        <w:t>Mixed date formats were parsed into a consistent date representation.</w:t>
      </w:r>
    </w:p>
    <w:p>
      <w:pPr>
        <w:pStyle w:val="ListBullet"/>
      </w:pPr>
      <w:r>
        <w:t>1,200 records remained from 1,218.</w:t>
      </w:r>
    </w:p>
    <w:p>
      <w:pPr>
        <w:pStyle w:val="Heading2"/>
      </w:pPr>
      <w:r>
        <w:t>5.6 Inventory Movements</w:t>
      </w:r>
    </w:p>
    <w:p>
      <w:pPr>
        <w:pStyle w:val="ListBullet"/>
      </w:pPr>
      <w:r>
        <w:t>All 1,400 records were retained.</w:t>
      </w:r>
    </w:p>
    <w:p>
      <w:pPr>
        <w:pStyle w:val="ListBullet"/>
      </w:pPr>
      <w:r>
        <w:t>66 records contained missing warehouse_id values.</w:t>
      </w:r>
    </w:p>
    <w:p>
      <w:pPr>
        <w:pStyle w:val="ListBullet"/>
      </w:pPr>
      <w:r>
        <w:t>These records were not silently deleted because the missing reference is itself a data-quality issue that should remain visible for reconciliation.</w:t>
      </w:r>
    </w:p>
    <w:p>
      <w:pPr>
        <w:pStyle w:val="ListBullet"/>
      </w:pPr>
      <w:r>
        <w:t>Movement type, warehouse-related values and dates were standardized where applicable.</w:t>
      </w:r>
    </w:p>
    <w:p>
      <w:pPr>
        <w:pStyle w:val="Heading2"/>
      </w:pPr>
      <w:r>
        <w:t>5.7 Vendor Portal</w:t>
      </w:r>
    </w:p>
    <w:p>
      <w:pPr>
        <w:pStyle w:val="ListBullet"/>
      </w:pPr>
      <w:r>
        <w:t>All 1,100 records were retained.</w:t>
      </w:r>
    </w:p>
    <w:p>
      <w:pPr>
        <w:pStyle w:val="ListBullet"/>
      </w:pPr>
      <w:r>
        <w:t>119 records had missing acknowledged_date values.</w:t>
      </w:r>
    </w:p>
    <w:p>
      <w:pPr>
        <w:pStyle w:val="ListBullet"/>
      </w:pPr>
      <w:r>
        <w:t>The missing date was preserved as a nullable business attribute rather than treated as an invalid purchase order.</w:t>
      </w:r>
    </w:p>
    <w:p>
      <w:pPr>
        <w:pStyle w:val="Heading2"/>
      </w:pPr>
      <w:r>
        <w:t>5.8 Shipment Tracking</w:t>
      </w:r>
    </w:p>
    <w:p>
      <w:pPr>
        <w:pStyle w:val="ListBullet"/>
      </w:pPr>
      <w:r>
        <w:t>All 2,000 records were retained.</w:t>
      </w:r>
    </w:p>
    <w:p>
      <w:pPr>
        <w:pStyle w:val="ListBullet"/>
      </w:pPr>
      <w:r>
        <w:t>Missing location, scanned_by and remarks were treated as optional event attributes.</w:t>
      </w:r>
    </w:p>
    <w:p>
      <w:pPr>
        <w:pStyle w:val="ListBullet"/>
      </w:pPr>
      <w:r>
        <w:t>No rows were removed solely because these optional fields were missing.</w:t>
      </w:r>
    </w:p>
    <w:p>
      <w:pPr>
        <w:pStyle w:val="Heading2"/>
      </w:pPr>
      <w:r>
        <w:t>5.9 Customer Feedback</w:t>
      </w:r>
    </w:p>
    <w:p>
      <w:pPr>
        <w:pStyle w:val="ListBullet"/>
      </w:pPr>
      <w:r>
        <w:t>Ratings outside the accepted rating range were treated as invalid.</w:t>
      </w:r>
    </w:p>
    <w:p>
      <w:pPr>
        <w:pStyle w:val="ListBullet"/>
      </w:pPr>
      <w:r>
        <w:t>Ratings of -1, 0 and 6 were identified.</w:t>
      </w:r>
    </w:p>
    <w:p>
      <w:pPr>
        <w:pStyle w:val="ListBullet"/>
      </w:pPr>
      <w:r>
        <w:t>20 invalid feedback records were removed.</w:t>
      </w:r>
    </w:p>
    <w:p>
      <w:pPr>
        <w:pStyle w:val="ListBullet"/>
      </w:pPr>
      <w:r>
        <w:t>On-time delivery and channel values were standardized.</w:t>
      </w:r>
    </w:p>
    <w:p>
      <w:pPr>
        <w:pStyle w:val="ListBullet"/>
      </w:pPr>
      <w:r>
        <w:t>980 records remained from 1,000.</w:t>
      </w:r>
    </w:p>
    <w:p>
      <w:pPr>
        <w:pStyle w:val="Heading2"/>
      </w:pPr>
      <w:r>
        <w:t>5.10 IoT Sensor Data</w:t>
      </w:r>
    </w:p>
    <w:p>
      <w:pPr>
        <w:pStyle w:val="ListBullet"/>
      </w:pPr>
      <w:r>
        <w:t>All 2,200 records were retained.</w:t>
      </w:r>
    </w:p>
    <w:p>
      <w:pPr>
        <w:pStyle w:val="ListBullet"/>
      </w:pPr>
      <w:r>
        <w:t>62 humidity values were missing and were preserved.</w:t>
      </w:r>
    </w:p>
    <w:p>
      <w:pPr>
        <w:pStyle w:val="ListBullet"/>
      </w:pPr>
      <w:r>
        <w:t>Temperature readings at or above 50°C were retained because no documented business threshold was available to classify them as invalid.</w:t>
      </w:r>
    </w:p>
    <w:p>
      <w:pPr>
        <w:pStyle w:val="Heading1"/>
      </w:pPr>
      <w:r>
        <w:t>6. Missing Value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Dataset</w:t>
            </w:r>
          </w:p>
        </w:tc>
        <w:tc>
          <w:tcPr>
            <w:tcW w:type="dxa" w:w="3408"/>
            <w:vAlign w:val="center"/>
            <w:shd w:fill="D9EAF7"/>
          </w:tcPr>
          <w:p>
            <w:r>
              <w:rPr>
                <w:b/>
                <w:sz w:val="17"/>
              </w:rPr>
              <w:t>Missing / NULL Information</w:t>
            </w:r>
          </w:p>
        </w:tc>
        <w:tc>
          <w:tcPr>
            <w:tcW w:type="dxa" w:w="3408"/>
            <w:vAlign w:val="center"/>
            <w:shd w:fill="D9EAF7"/>
          </w:tcPr>
          <w:p>
            <w:r>
              <w:rPr>
                <w:b/>
                <w:sz w:val="17"/>
              </w:rPr>
              <w:t>Treatment</w:t>
            </w:r>
          </w:p>
        </w:tc>
      </w:tr>
      <w:tr>
        <w:tc>
          <w:tcPr>
            <w:tcW w:type="dxa" w:w="3408"/>
            <w:vAlign w:val="center"/>
          </w:tcPr>
          <w:p>
            <w:r>
              <w:rPr>
                <w:b w:val="0"/>
                <w:sz w:val="17"/>
              </w:rPr>
              <w:t>TMS Shipments</w:t>
            </w:r>
          </w:p>
        </w:tc>
        <w:tc>
          <w:tcPr>
            <w:tcW w:type="dxa" w:w="3408"/>
            <w:vAlign w:val="center"/>
          </w:tcPr>
          <w:p>
            <w:r>
              <w:rPr>
                <w:b w:val="0"/>
                <w:sz w:val="17"/>
              </w:rPr>
              <w:t>Actual delivery date</w:t>
            </w:r>
          </w:p>
        </w:tc>
        <w:tc>
          <w:tcPr>
            <w:tcW w:type="dxa" w:w="3408"/>
            <w:vAlign w:val="center"/>
          </w:tcPr>
          <w:p>
            <w:r>
              <w:rPr>
                <w:b w:val="0"/>
                <w:sz w:val="17"/>
              </w:rPr>
              <w:t>Retained for in-transit shipments</w:t>
            </w:r>
          </w:p>
        </w:tc>
      </w:tr>
      <w:tr>
        <w:tc>
          <w:tcPr>
            <w:tcW w:type="dxa" w:w="3408"/>
            <w:vAlign w:val="center"/>
          </w:tcPr>
          <w:p>
            <w:r>
              <w:rPr>
                <w:b w:val="0"/>
                <w:sz w:val="17"/>
              </w:rPr>
              <w:t>GPS Tracking</w:t>
            </w:r>
          </w:p>
        </w:tc>
        <w:tc>
          <w:tcPr>
            <w:tcW w:type="dxa" w:w="3408"/>
            <w:vAlign w:val="center"/>
          </w:tcPr>
          <w:p>
            <w:r>
              <w:rPr>
                <w:b w:val="0"/>
                <w:sz w:val="17"/>
              </w:rPr>
              <w:t>Speed values</w:t>
            </w:r>
          </w:p>
        </w:tc>
        <w:tc>
          <w:tcPr>
            <w:tcW w:type="dxa" w:w="3408"/>
            <w:vAlign w:val="center"/>
          </w:tcPr>
          <w:p>
            <w:r>
              <w:rPr>
                <w:b w:val="0"/>
                <w:sz w:val="17"/>
              </w:rPr>
              <w:t>Preserved where unavailable</w:t>
            </w:r>
          </w:p>
        </w:tc>
      </w:tr>
      <w:tr>
        <w:tc>
          <w:tcPr>
            <w:tcW w:type="dxa" w:w="3408"/>
            <w:vAlign w:val="center"/>
          </w:tcPr>
          <w:p>
            <w:r>
              <w:rPr>
                <w:b w:val="0"/>
                <w:sz w:val="17"/>
              </w:rPr>
              <w:t>Inventory Movements</w:t>
            </w:r>
          </w:p>
        </w:tc>
        <w:tc>
          <w:tcPr>
            <w:tcW w:type="dxa" w:w="3408"/>
            <w:vAlign w:val="center"/>
          </w:tcPr>
          <w:p>
            <w:r>
              <w:rPr>
                <w:b w:val="0"/>
                <w:sz w:val="17"/>
              </w:rPr>
              <w:t>Warehouse ID – 66 records</w:t>
            </w:r>
          </w:p>
        </w:tc>
        <w:tc>
          <w:tcPr>
            <w:tcW w:type="dxa" w:w="3408"/>
            <w:vAlign w:val="center"/>
          </w:tcPr>
          <w:p>
            <w:r>
              <w:rPr>
                <w:b w:val="0"/>
                <w:sz w:val="17"/>
              </w:rPr>
              <w:t>Preserved and flagged for reconciliation</w:t>
            </w:r>
          </w:p>
        </w:tc>
      </w:tr>
      <w:tr>
        <w:tc>
          <w:tcPr>
            <w:tcW w:type="dxa" w:w="3408"/>
            <w:vAlign w:val="center"/>
          </w:tcPr>
          <w:p>
            <w:r>
              <w:rPr>
                <w:b w:val="0"/>
                <w:sz w:val="17"/>
              </w:rPr>
              <w:t>Vendor Portal</w:t>
            </w:r>
          </w:p>
        </w:tc>
        <w:tc>
          <w:tcPr>
            <w:tcW w:type="dxa" w:w="3408"/>
            <w:vAlign w:val="center"/>
          </w:tcPr>
          <w:p>
            <w:r>
              <w:rPr>
                <w:b w:val="0"/>
                <w:sz w:val="17"/>
              </w:rPr>
              <w:t>Acknowledged date – 119 records</w:t>
            </w:r>
          </w:p>
        </w:tc>
        <w:tc>
          <w:tcPr>
            <w:tcW w:type="dxa" w:w="3408"/>
            <w:vAlign w:val="center"/>
          </w:tcPr>
          <w:p>
            <w:r>
              <w:rPr>
                <w:b w:val="0"/>
                <w:sz w:val="17"/>
              </w:rPr>
              <w:t>Preserved as nullable</w:t>
            </w:r>
          </w:p>
        </w:tc>
      </w:tr>
      <w:tr>
        <w:tc>
          <w:tcPr>
            <w:tcW w:type="dxa" w:w="3408"/>
            <w:vAlign w:val="center"/>
          </w:tcPr>
          <w:p>
            <w:r>
              <w:rPr>
                <w:b w:val="0"/>
                <w:sz w:val="17"/>
              </w:rPr>
              <w:t>Shipment Tracking</w:t>
            </w:r>
          </w:p>
        </w:tc>
        <w:tc>
          <w:tcPr>
            <w:tcW w:type="dxa" w:w="3408"/>
            <w:vAlign w:val="center"/>
          </w:tcPr>
          <w:p>
            <w:r>
              <w:rPr>
                <w:b w:val="0"/>
                <w:sz w:val="17"/>
              </w:rPr>
              <w:t>Location / scanned-by / remarks</w:t>
            </w:r>
          </w:p>
        </w:tc>
        <w:tc>
          <w:tcPr>
            <w:tcW w:type="dxa" w:w="3408"/>
            <w:vAlign w:val="center"/>
          </w:tcPr>
          <w:p>
            <w:r>
              <w:rPr>
                <w:b w:val="0"/>
                <w:sz w:val="17"/>
              </w:rPr>
              <w:t>Preserved as optional event attributes</w:t>
            </w:r>
          </w:p>
        </w:tc>
      </w:tr>
      <w:tr>
        <w:tc>
          <w:tcPr>
            <w:tcW w:type="dxa" w:w="3408"/>
            <w:vAlign w:val="center"/>
          </w:tcPr>
          <w:p>
            <w:r>
              <w:rPr>
                <w:b w:val="0"/>
                <w:sz w:val="17"/>
              </w:rPr>
              <w:t>IoT Sensor Data</w:t>
            </w:r>
          </w:p>
        </w:tc>
        <w:tc>
          <w:tcPr>
            <w:tcW w:type="dxa" w:w="3408"/>
            <w:vAlign w:val="center"/>
          </w:tcPr>
          <w:p>
            <w:r>
              <w:rPr>
                <w:b w:val="0"/>
                <w:sz w:val="17"/>
              </w:rPr>
              <w:t>Humidity – 62 records</w:t>
            </w:r>
          </w:p>
        </w:tc>
        <w:tc>
          <w:tcPr>
            <w:tcW w:type="dxa" w:w="3408"/>
            <w:vAlign w:val="center"/>
          </w:tcPr>
          <w:p>
            <w:r>
              <w:rPr>
                <w:b w:val="0"/>
                <w:sz w:val="17"/>
              </w:rPr>
              <w:t>Preserved</w:t>
            </w:r>
          </w:p>
        </w:tc>
      </w:tr>
      <w:tr>
        <w:tc>
          <w:tcPr>
            <w:tcW w:type="dxa" w:w="3408"/>
            <w:vAlign w:val="center"/>
          </w:tcPr>
          <w:p>
            <w:r>
              <w:rPr>
                <w:b w:val="0"/>
                <w:sz w:val="17"/>
              </w:rPr>
              <w:t>WMS Inventory</w:t>
            </w:r>
          </w:p>
        </w:tc>
        <w:tc>
          <w:tcPr>
            <w:tcW w:type="dxa" w:w="3408"/>
            <w:vAlign w:val="center"/>
          </w:tcPr>
          <w:p>
            <w:r>
              <w:rPr>
                <w:b w:val="0"/>
                <w:sz w:val="17"/>
              </w:rPr>
              <w:t>Bin location</w:t>
            </w:r>
          </w:p>
        </w:tc>
        <w:tc>
          <w:tcPr>
            <w:tcW w:type="dxa" w:w="3408"/>
            <w:vAlign w:val="center"/>
          </w:tcPr>
          <w:p>
            <w:r>
              <w:rPr>
                <w:b w:val="0"/>
                <w:sz w:val="17"/>
              </w:rPr>
              <w:t>Represented as UNKNOWN</w:t>
            </w:r>
          </w:p>
        </w:tc>
      </w:tr>
    </w:tbl>
    <w:p/>
    <w:p>
      <w:pPr>
        <w:pStyle w:val="Heading1"/>
      </w:pPr>
      <w:r>
        <w:t>7. Duplicate Record Assessment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Dataset</w:t>
            </w:r>
          </w:p>
        </w:tc>
        <w:tc>
          <w:tcPr>
            <w:tcW w:type="dxa" w:w="2556"/>
            <w:vAlign w:val="center"/>
            <w:shd w:fill="D9EAF7"/>
          </w:tcPr>
          <w:p>
            <w:r>
              <w:rPr>
                <w:b/>
                <w:sz w:val="17"/>
              </w:rPr>
              <w:t>Duplicate Issue</w:t>
            </w:r>
          </w:p>
        </w:tc>
        <w:tc>
          <w:tcPr>
            <w:tcW w:type="dxa" w:w="2556"/>
            <w:vAlign w:val="center"/>
            <w:shd w:fill="D9EAF7"/>
          </w:tcPr>
          <w:p>
            <w:r>
              <w:rPr>
                <w:b/>
                <w:sz w:val="17"/>
              </w:rPr>
              <w:t>Records Affected</w:t>
            </w:r>
          </w:p>
        </w:tc>
        <w:tc>
          <w:tcPr>
            <w:tcW w:type="dxa" w:w="2556"/>
            <w:vAlign w:val="center"/>
            <w:shd w:fill="D9EAF7"/>
          </w:tcPr>
          <w:p>
            <w:r>
              <w:rPr>
                <w:b/>
                <w:sz w:val="17"/>
              </w:rPr>
              <w:t>Resolution</w:t>
            </w:r>
          </w:p>
        </w:tc>
      </w:tr>
      <w:tr>
        <w:tc>
          <w:tcPr>
            <w:tcW w:type="dxa" w:w="2556"/>
            <w:vAlign w:val="center"/>
          </w:tcPr>
          <w:p>
            <w:r>
              <w:rPr>
                <w:b w:val="0"/>
                <w:sz w:val="17"/>
              </w:rPr>
              <w:t>TMS Shipments</w:t>
            </w:r>
          </w:p>
        </w:tc>
        <w:tc>
          <w:tcPr>
            <w:tcW w:type="dxa" w:w="2556"/>
            <w:vAlign w:val="center"/>
          </w:tcPr>
          <w:p>
            <w:r>
              <w:rPr>
                <w:b w:val="0"/>
                <w:sz w:val="17"/>
              </w:rPr>
              <w:t>Exact duplicate rows</w:t>
            </w:r>
          </w:p>
        </w:tc>
        <w:tc>
          <w:tcPr>
            <w:tcW w:type="dxa" w:w="2556"/>
            <w:vAlign w:val="center"/>
          </w:tcPr>
          <w:p>
            <w:r>
              <w:rPr>
                <w:b w:val="0"/>
                <w:sz w:val="17"/>
              </w:rPr>
              <w:t>15</w:t>
            </w:r>
          </w:p>
        </w:tc>
        <w:tc>
          <w:tcPr>
            <w:tcW w:type="dxa" w:w="2556"/>
            <w:vAlign w:val="center"/>
          </w:tcPr>
          <w:p>
            <w:r>
              <w:rPr>
                <w:b w:val="0"/>
                <w:sz w:val="17"/>
              </w:rPr>
              <w:t>Removed</w:t>
            </w:r>
          </w:p>
        </w:tc>
      </w:tr>
      <w:tr>
        <w:tc>
          <w:tcPr>
            <w:tcW w:type="dxa" w:w="2556"/>
            <w:vAlign w:val="center"/>
          </w:tcPr>
          <w:p>
            <w:r>
              <w:rPr>
                <w:b w:val="0"/>
                <w:sz w:val="17"/>
              </w:rPr>
              <w:t>GPS Tracking</w:t>
            </w:r>
          </w:p>
        </w:tc>
        <w:tc>
          <w:tcPr>
            <w:tcW w:type="dxa" w:w="2556"/>
            <w:vAlign w:val="center"/>
          </w:tcPr>
          <w:p>
            <w:r>
              <w:rPr>
                <w:b w:val="0"/>
                <w:sz w:val="17"/>
              </w:rPr>
              <w:t>Duplicate GPS ping IDs</w:t>
            </w:r>
          </w:p>
        </w:tc>
        <w:tc>
          <w:tcPr>
            <w:tcW w:type="dxa" w:w="2556"/>
            <w:vAlign w:val="center"/>
          </w:tcPr>
          <w:p>
            <w:r>
              <w:rPr>
                <w:b w:val="0"/>
                <w:sz w:val="17"/>
              </w:rPr>
              <w:t>38</w:t>
            </w:r>
          </w:p>
        </w:tc>
        <w:tc>
          <w:tcPr>
            <w:tcW w:type="dxa" w:w="2556"/>
            <w:vAlign w:val="center"/>
          </w:tcPr>
          <w:p>
            <w:r>
              <w:rPr>
                <w:b w:val="0"/>
                <w:sz w:val="17"/>
              </w:rPr>
              <w:t>Removed</w:t>
            </w:r>
          </w:p>
        </w:tc>
      </w:tr>
      <w:tr>
        <w:tc>
          <w:tcPr>
            <w:tcW w:type="dxa" w:w="2556"/>
            <w:vAlign w:val="center"/>
          </w:tcPr>
          <w:p>
            <w:r>
              <w:rPr>
                <w:b w:val="0"/>
                <w:sz w:val="17"/>
              </w:rPr>
              <w:t>OMS Orders</w:t>
            </w:r>
          </w:p>
        </w:tc>
        <w:tc>
          <w:tcPr>
            <w:tcW w:type="dxa" w:w="2556"/>
            <w:vAlign w:val="center"/>
          </w:tcPr>
          <w:p>
            <w:r>
              <w:rPr>
                <w:b w:val="0"/>
                <w:sz w:val="17"/>
              </w:rPr>
              <w:t>Duplicate order records</w:t>
            </w:r>
          </w:p>
        </w:tc>
        <w:tc>
          <w:tcPr>
            <w:tcW w:type="dxa" w:w="2556"/>
            <w:vAlign w:val="center"/>
          </w:tcPr>
          <w:p>
            <w:r>
              <w:rPr>
                <w:b w:val="0"/>
                <w:sz w:val="17"/>
              </w:rPr>
              <w:t>18</w:t>
            </w:r>
          </w:p>
        </w:tc>
        <w:tc>
          <w:tcPr>
            <w:tcW w:type="dxa" w:w="2556"/>
            <w:vAlign w:val="center"/>
          </w:tcPr>
          <w:p>
            <w:r>
              <w:rPr>
                <w:b w:val="0"/>
                <w:sz w:val="17"/>
              </w:rPr>
              <w:t>Removed</w:t>
            </w:r>
          </w:p>
        </w:tc>
      </w:tr>
    </w:tbl>
    <w:p/>
    <w:p>
      <w:r>
        <w:t>Duplicate removal was applied only where the records represented duplicate source information. The resulting Silver datasets contain unique operational records for the affected business keys.</w:t>
      </w:r>
    </w:p>
    <w:p>
      <w:pPr>
        <w:pStyle w:val="Heading1"/>
      </w:pPr>
      <w:r>
        <w:t>8. Invalid Value Assessment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Dataset</w:t>
            </w:r>
          </w:p>
        </w:tc>
        <w:tc>
          <w:tcPr>
            <w:tcW w:type="dxa" w:w="2556"/>
            <w:vAlign w:val="center"/>
            <w:shd w:fill="D9EAF7"/>
          </w:tcPr>
          <w:p>
            <w:r>
              <w:rPr>
                <w:b/>
                <w:sz w:val="17"/>
              </w:rPr>
              <w:t>Field / Rule</w:t>
            </w:r>
          </w:p>
        </w:tc>
        <w:tc>
          <w:tcPr>
            <w:tcW w:type="dxa" w:w="2556"/>
            <w:vAlign w:val="center"/>
            <w:shd w:fill="D9EAF7"/>
          </w:tcPr>
          <w:p>
            <w:r>
              <w:rPr>
                <w:b/>
                <w:sz w:val="17"/>
              </w:rPr>
              <w:t>Invalid Condition</w:t>
            </w:r>
          </w:p>
        </w:tc>
        <w:tc>
          <w:tcPr>
            <w:tcW w:type="dxa" w:w="2556"/>
            <w:vAlign w:val="center"/>
            <w:shd w:fill="D9EAF7"/>
          </w:tcPr>
          <w:p>
            <w:r>
              <w:rPr>
                <w:b/>
                <w:sz w:val="17"/>
              </w:rPr>
              <w:t>Action</w:t>
            </w:r>
          </w:p>
        </w:tc>
      </w:tr>
      <w:tr>
        <w:tc>
          <w:tcPr>
            <w:tcW w:type="dxa" w:w="2556"/>
            <w:vAlign w:val="center"/>
          </w:tcPr>
          <w:p>
            <w:r>
              <w:rPr>
                <w:b w:val="0"/>
                <w:sz w:val="17"/>
              </w:rPr>
              <w:t>TMS Shipments</w:t>
            </w:r>
          </w:p>
        </w:tc>
        <w:tc>
          <w:tcPr>
            <w:tcW w:type="dxa" w:w="2556"/>
            <w:vAlign w:val="center"/>
          </w:tcPr>
          <w:p>
            <w:r>
              <w:rPr>
                <w:b w:val="0"/>
                <w:sz w:val="17"/>
              </w:rPr>
              <w:t>distance_km</w:t>
            </w:r>
          </w:p>
        </w:tc>
        <w:tc>
          <w:tcPr>
            <w:tcW w:type="dxa" w:w="2556"/>
            <w:vAlign w:val="center"/>
          </w:tcPr>
          <w:p>
            <w:r>
              <w:rPr>
                <w:b w:val="0"/>
                <w:sz w:val="17"/>
              </w:rPr>
              <w:t>Negative value</w:t>
            </w:r>
          </w:p>
        </w:tc>
        <w:tc>
          <w:tcPr>
            <w:tcW w:type="dxa" w:w="2556"/>
            <w:vAlign w:val="center"/>
          </w:tcPr>
          <w:p>
            <w:r>
              <w:rPr>
                <w:b w:val="0"/>
                <w:sz w:val="17"/>
              </w:rPr>
              <w:t>Remove</w:t>
            </w:r>
          </w:p>
        </w:tc>
      </w:tr>
      <w:tr>
        <w:tc>
          <w:tcPr>
            <w:tcW w:type="dxa" w:w="2556"/>
            <w:vAlign w:val="center"/>
          </w:tcPr>
          <w:p>
            <w:r>
              <w:rPr>
                <w:b w:val="0"/>
                <w:sz w:val="17"/>
              </w:rPr>
              <w:t>WMS Inventory</w:t>
            </w:r>
          </w:p>
        </w:tc>
        <w:tc>
          <w:tcPr>
            <w:tcW w:type="dxa" w:w="2556"/>
            <w:vAlign w:val="center"/>
          </w:tcPr>
          <w:p>
            <w:r>
              <w:rPr>
                <w:b w:val="0"/>
                <w:sz w:val="17"/>
              </w:rPr>
              <w:t>quantity_on_hand</w:t>
            </w:r>
          </w:p>
        </w:tc>
        <w:tc>
          <w:tcPr>
            <w:tcW w:type="dxa" w:w="2556"/>
            <w:vAlign w:val="center"/>
          </w:tcPr>
          <w:p>
            <w:r>
              <w:rPr>
                <w:b w:val="0"/>
                <w:sz w:val="17"/>
              </w:rPr>
              <w:t>Negative value</w:t>
            </w:r>
          </w:p>
        </w:tc>
        <w:tc>
          <w:tcPr>
            <w:tcW w:type="dxa" w:w="2556"/>
            <w:vAlign w:val="center"/>
          </w:tcPr>
          <w:p>
            <w:r>
              <w:rPr>
                <w:b w:val="0"/>
                <w:sz w:val="17"/>
              </w:rPr>
              <w:t>Remove</w:t>
            </w:r>
          </w:p>
        </w:tc>
      </w:tr>
      <w:tr>
        <w:tc>
          <w:tcPr>
            <w:tcW w:type="dxa" w:w="2556"/>
            <w:vAlign w:val="center"/>
          </w:tcPr>
          <w:p>
            <w:r>
              <w:rPr>
                <w:b w:val="0"/>
                <w:sz w:val="17"/>
              </w:rPr>
              <w:t>Fleet Management</w:t>
            </w:r>
          </w:p>
        </w:tc>
        <w:tc>
          <w:tcPr>
            <w:tcW w:type="dxa" w:w="2556"/>
            <w:vAlign w:val="center"/>
          </w:tcPr>
          <w:p>
            <w:r>
              <w:rPr>
                <w:b w:val="0"/>
                <w:sz w:val="17"/>
              </w:rPr>
              <w:t>fuel_liters</w:t>
            </w:r>
          </w:p>
        </w:tc>
        <w:tc>
          <w:tcPr>
            <w:tcW w:type="dxa" w:w="2556"/>
            <w:vAlign w:val="center"/>
          </w:tcPr>
          <w:p>
            <w:r>
              <w:rPr>
                <w:b w:val="0"/>
                <w:sz w:val="17"/>
              </w:rPr>
              <w:t>Negative value</w:t>
            </w:r>
          </w:p>
        </w:tc>
        <w:tc>
          <w:tcPr>
            <w:tcW w:type="dxa" w:w="2556"/>
            <w:vAlign w:val="center"/>
          </w:tcPr>
          <w:p>
            <w:r>
              <w:rPr>
                <w:b w:val="0"/>
                <w:sz w:val="17"/>
              </w:rPr>
              <w:t>Remove</w:t>
            </w:r>
          </w:p>
        </w:tc>
      </w:tr>
      <w:tr>
        <w:tc>
          <w:tcPr>
            <w:tcW w:type="dxa" w:w="2556"/>
            <w:vAlign w:val="center"/>
          </w:tcPr>
          <w:p>
            <w:r>
              <w:rPr>
                <w:b w:val="0"/>
                <w:sz w:val="17"/>
              </w:rPr>
              <w:t>GPS Tracking</w:t>
            </w:r>
          </w:p>
        </w:tc>
        <w:tc>
          <w:tcPr>
            <w:tcW w:type="dxa" w:w="2556"/>
            <w:vAlign w:val="center"/>
          </w:tcPr>
          <w:p>
            <w:r>
              <w:rPr>
                <w:b w:val="0"/>
                <w:sz w:val="17"/>
              </w:rPr>
              <w:t>latitude</w:t>
            </w:r>
          </w:p>
        </w:tc>
        <w:tc>
          <w:tcPr>
            <w:tcW w:type="dxa" w:w="2556"/>
            <w:vAlign w:val="center"/>
          </w:tcPr>
          <w:p>
            <w:r>
              <w:rPr>
                <w:b w:val="0"/>
                <w:sz w:val="17"/>
              </w:rPr>
              <w:t>Invalid geographic range</w:t>
            </w:r>
          </w:p>
        </w:tc>
        <w:tc>
          <w:tcPr>
            <w:tcW w:type="dxa" w:w="2556"/>
            <w:vAlign w:val="center"/>
          </w:tcPr>
          <w:p>
            <w:r>
              <w:rPr>
                <w:b w:val="0"/>
                <w:sz w:val="17"/>
              </w:rPr>
              <w:t>Remove</w:t>
            </w:r>
          </w:p>
        </w:tc>
      </w:tr>
      <w:tr>
        <w:tc>
          <w:tcPr>
            <w:tcW w:type="dxa" w:w="2556"/>
            <w:vAlign w:val="center"/>
          </w:tcPr>
          <w:p>
            <w:r>
              <w:rPr>
                <w:b w:val="0"/>
                <w:sz w:val="17"/>
              </w:rPr>
              <w:t>Customer Feedback</w:t>
            </w:r>
          </w:p>
        </w:tc>
        <w:tc>
          <w:tcPr>
            <w:tcW w:type="dxa" w:w="2556"/>
            <w:vAlign w:val="center"/>
          </w:tcPr>
          <w:p>
            <w:r>
              <w:rPr>
                <w:b w:val="0"/>
                <w:sz w:val="17"/>
              </w:rPr>
              <w:t>rating</w:t>
            </w:r>
          </w:p>
        </w:tc>
        <w:tc>
          <w:tcPr>
            <w:tcW w:type="dxa" w:w="2556"/>
            <w:vAlign w:val="center"/>
          </w:tcPr>
          <w:p>
            <w:r>
              <w:rPr>
                <w:b w:val="0"/>
                <w:sz w:val="17"/>
              </w:rPr>
              <w:t>-1, 0 or 6</w:t>
            </w:r>
          </w:p>
        </w:tc>
        <w:tc>
          <w:tcPr>
            <w:tcW w:type="dxa" w:w="2556"/>
            <w:vAlign w:val="center"/>
          </w:tcPr>
          <w:p>
            <w:r>
              <w:rPr>
                <w:b w:val="0"/>
                <w:sz w:val="17"/>
              </w:rPr>
              <w:t>Remove</w:t>
            </w:r>
          </w:p>
        </w:tc>
      </w:tr>
    </w:tbl>
    <w:p/>
    <w:p>
      <w:pPr>
        <w:pStyle w:val="Heading1"/>
      </w:pPr>
      <w:r>
        <w:t>9. Master Data Quality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sz w:val="17"/>
              </w:rPr>
              <w:t>Master</w:t>
            </w:r>
          </w:p>
        </w:tc>
        <w:tc>
          <w:tcPr>
            <w:tcW w:type="dxa" w:w="2045"/>
            <w:vAlign w:val="center"/>
            <w:shd w:fill="D9EAF7"/>
          </w:tcPr>
          <w:p>
            <w:r>
              <w:rPr>
                <w:b/>
                <w:sz w:val="17"/>
              </w:rPr>
              <w:t>Rows</w:t>
            </w:r>
          </w:p>
        </w:tc>
        <w:tc>
          <w:tcPr>
            <w:tcW w:type="dxa" w:w="2045"/>
            <w:vAlign w:val="center"/>
            <w:shd w:fill="D9EAF7"/>
          </w:tcPr>
          <w:p>
            <w:r>
              <w:rPr>
                <w:b/>
                <w:sz w:val="17"/>
              </w:rPr>
              <w:t>NULLs</w:t>
            </w:r>
          </w:p>
        </w:tc>
        <w:tc>
          <w:tcPr>
            <w:tcW w:type="dxa" w:w="2045"/>
            <w:vAlign w:val="center"/>
            <w:shd w:fill="D9EAF7"/>
          </w:tcPr>
          <w:p>
            <w:r>
              <w:rPr>
                <w:b/>
                <w:sz w:val="17"/>
              </w:rPr>
              <w:t>Duplicate IDs</w:t>
            </w:r>
          </w:p>
        </w:tc>
        <w:tc>
          <w:tcPr>
            <w:tcW w:type="dxa" w:w="2045"/>
            <w:vAlign w:val="center"/>
            <w:shd w:fill="D9EAF7"/>
          </w:tcPr>
          <w:p>
            <w:r>
              <w:rPr>
                <w:b/>
                <w:sz w:val="17"/>
              </w:rPr>
              <w:t>Quality Result</w:t>
            </w:r>
          </w:p>
        </w:tc>
      </w:tr>
      <w:tr>
        <w:tc>
          <w:tcPr>
            <w:tcW w:type="dxa" w:w="2045"/>
            <w:vAlign w:val="center"/>
          </w:tcPr>
          <w:p>
            <w:r>
              <w:rPr>
                <w:b w:val="0"/>
                <w:sz w:val="17"/>
              </w:rPr>
              <w:t>Customer Master</w:t>
            </w:r>
          </w:p>
        </w:tc>
        <w:tc>
          <w:tcPr>
            <w:tcW w:type="dxa" w:w="2045"/>
            <w:vAlign w:val="center"/>
          </w:tcPr>
          <w:p>
            <w:r>
              <w:rPr>
                <w:b w:val="0"/>
                <w:sz w:val="17"/>
              </w:rPr>
              <w:t>600</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Clean</w:t>
            </w:r>
          </w:p>
        </w:tc>
      </w:tr>
      <w:tr>
        <w:tc>
          <w:tcPr>
            <w:tcW w:type="dxa" w:w="2045"/>
            <w:vAlign w:val="center"/>
          </w:tcPr>
          <w:p>
            <w:r>
              <w:rPr>
                <w:b w:val="0"/>
                <w:sz w:val="17"/>
              </w:rPr>
              <w:t>Supplier Master</w:t>
            </w:r>
          </w:p>
        </w:tc>
        <w:tc>
          <w:tcPr>
            <w:tcW w:type="dxa" w:w="2045"/>
            <w:vAlign w:val="center"/>
          </w:tcPr>
          <w:p>
            <w:r>
              <w:rPr>
                <w:b w:val="0"/>
                <w:sz w:val="17"/>
              </w:rPr>
              <w:t>45</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Clean</w:t>
            </w:r>
          </w:p>
        </w:tc>
      </w:tr>
      <w:tr>
        <w:tc>
          <w:tcPr>
            <w:tcW w:type="dxa" w:w="2045"/>
            <w:vAlign w:val="center"/>
          </w:tcPr>
          <w:p>
            <w:r>
              <w:rPr>
                <w:b w:val="0"/>
                <w:sz w:val="17"/>
              </w:rPr>
              <w:t>Warehouse Master</w:t>
            </w:r>
          </w:p>
        </w:tc>
        <w:tc>
          <w:tcPr>
            <w:tcW w:type="dxa" w:w="2045"/>
            <w:vAlign w:val="center"/>
          </w:tcPr>
          <w:p>
            <w:r>
              <w:rPr>
                <w:b w:val="0"/>
                <w:sz w:val="17"/>
              </w:rPr>
              <w:t>15</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Clean</w:t>
            </w:r>
          </w:p>
        </w:tc>
      </w:tr>
      <w:tr>
        <w:tc>
          <w:tcPr>
            <w:tcW w:type="dxa" w:w="2045"/>
            <w:vAlign w:val="center"/>
          </w:tcPr>
          <w:p>
            <w:r>
              <w:rPr>
                <w:b w:val="0"/>
                <w:sz w:val="17"/>
              </w:rPr>
              <w:t>Vehicle/Fleet Master</w:t>
            </w:r>
          </w:p>
        </w:tc>
        <w:tc>
          <w:tcPr>
            <w:tcW w:type="dxa" w:w="2045"/>
            <w:vAlign w:val="center"/>
          </w:tcPr>
          <w:p>
            <w:r>
              <w:rPr>
                <w:b w:val="0"/>
                <w:sz w:val="17"/>
              </w:rPr>
              <w:t>60</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Clean</w:t>
            </w:r>
          </w:p>
        </w:tc>
      </w:tr>
    </w:tbl>
    <w:p/>
    <w:p>
      <w:r>
        <w:t>Cross-validation confirmed that all 60 vehicles reference valid home warehouses. There were no invalid vehicle-to-warehouse references, and every warehouse had at least one associated vehicle.</w:t>
      </w:r>
    </w:p>
    <w:p>
      <w:pPr>
        <w:pStyle w:val="Heading1"/>
      </w:pPr>
      <w:r>
        <w:t>10. Raw-to-Silver Quality Reconciliation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sz w:val="17"/>
              </w:rPr>
              <w:t>Dataset</w:t>
            </w:r>
          </w:p>
        </w:tc>
        <w:tc>
          <w:tcPr>
            <w:tcW w:type="dxa" w:w="2045"/>
            <w:vAlign w:val="center"/>
            <w:shd w:fill="D9EAF7"/>
          </w:tcPr>
          <w:p>
            <w:r>
              <w:rPr>
                <w:b/>
                <w:sz w:val="17"/>
              </w:rPr>
              <w:t>Raw Records</w:t>
            </w:r>
          </w:p>
        </w:tc>
        <w:tc>
          <w:tcPr>
            <w:tcW w:type="dxa" w:w="2045"/>
            <w:vAlign w:val="center"/>
            <w:shd w:fill="D9EAF7"/>
          </w:tcPr>
          <w:p>
            <w:r>
              <w:rPr>
                <w:b/>
                <w:sz w:val="17"/>
              </w:rPr>
              <w:t>Silver Records</w:t>
            </w:r>
          </w:p>
        </w:tc>
        <w:tc>
          <w:tcPr>
            <w:tcW w:type="dxa" w:w="2045"/>
            <w:vAlign w:val="center"/>
            <w:shd w:fill="D9EAF7"/>
          </w:tcPr>
          <w:p>
            <w:r>
              <w:rPr>
                <w:b/>
                <w:sz w:val="17"/>
              </w:rPr>
              <w:t>Removed</w:t>
            </w:r>
          </w:p>
        </w:tc>
        <w:tc>
          <w:tcPr>
            <w:tcW w:type="dxa" w:w="2045"/>
            <w:vAlign w:val="center"/>
            <w:shd w:fill="D9EAF7"/>
          </w:tcPr>
          <w:p>
            <w:r>
              <w:rPr>
                <w:b/>
                <w:sz w:val="17"/>
              </w:rPr>
              <w:t>Primary Reason</w:t>
            </w:r>
          </w:p>
        </w:tc>
      </w:tr>
      <w:tr>
        <w:tc>
          <w:tcPr>
            <w:tcW w:type="dxa" w:w="2045"/>
            <w:vAlign w:val="center"/>
          </w:tcPr>
          <w:p>
            <w:r>
              <w:rPr>
                <w:b w:val="0"/>
                <w:sz w:val="17"/>
              </w:rPr>
              <w:t>Customer Feedback</w:t>
            </w:r>
          </w:p>
        </w:tc>
        <w:tc>
          <w:tcPr>
            <w:tcW w:type="dxa" w:w="2045"/>
            <w:vAlign w:val="center"/>
          </w:tcPr>
          <w:p>
            <w:r>
              <w:rPr>
                <w:b w:val="0"/>
                <w:sz w:val="17"/>
              </w:rPr>
              <w:t>1000</w:t>
            </w:r>
          </w:p>
        </w:tc>
        <w:tc>
          <w:tcPr>
            <w:tcW w:type="dxa" w:w="2045"/>
            <w:vAlign w:val="center"/>
          </w:tcPr>
          <w:p>
            <w:r>
              <w:rPr>
                <w:b w:val="0"/>
                <w:sz w:val="17"/>
              </w:rPr>
              <w:t>980</w:t>
            </w:r>
          </w:p>
        </w:tc>
        <w:tc>
          <w:tcPr>
            <w:tcW w:type="dxa" w:w="2045"/>
            <w:vAlign w:val="center"/>
          </w:tcPr>
          <w:p>
            <w:r>
              <w:rPr>
                <w:b w:val="0"/>
                <w:sz w:val="17"/>
              </w:rPr>
              <w:t>20</w:t>
            </w:r>
          </w:p>
        </w:tc>
        <w:tc>
          <w:tcPr>
            <w:tcW w:type="dxa" w:w="2045"/>
            <w:vAlign w:val="center"/>
          </w:tcPr>
          <w:p>
            <w:r>
              <w:rPr>
                <w:b w:val="0"/>
                <w:sz w:val="17"/>
              </w:rPr>
              <w:t>Invalid ratings</w:t>
            </w:r>
          </w:p>
        </w:tc>
      </w:tr>
      <w:tr>
        <w:tc>
          <w:tcPr>
            <w:tcW w:type="dxa" w:w="2045"/>
            <w:vAlign w:val="center"/>
          </w:tcPr>
          <w:p>
            <w:r>
              <w:rPr>
                <w:b w:val="0"/>
                <w:sz w:val="17"/>
              </w:rPr>
              <w:t>Fleet Management</w:t>
            </w:r>
          </w:p>
        </w:tc>
        <w:tc>
          <w:tcPr>
            <w:tcW w:type="dxa" w:w="2045"/>
            <w:vAlign w:val="center"/>
          </w:tcPr>
          <w:p>
            <w:r>
              <w:rPr>
                <w:b w:val="0"/>
                <w:sz w:val="17"/>
              </w:rPr>
              <w:t>1000</w:t>
            </w:r>
          </w:p>
        </w:tc>
        <w:tc>
          <w:tcPr>
            <w:tcW w:type="dxa" w:w="2045"/>
            <w:vAlign w:val="center"/>
          </w:tcPr>
          <w:p>
            <w:r>
              <w:rPr>
                <w:b w:val="0"/>
                <w:sz w:val="17"/>
              </w:rPr>
              <w:t>982</w:t>
            </w:r>
          </w:p>
        </w:tc>
        <w:tc>
          <w:tcPr>
            <w:tcW w:type="dxa" w:w="2045"/>
            <w:vAlign w:val="center"/>
          </w:tcPr>
          <w:p>
            <w:r>
              <w:rPr>
                <w:b w:val="0"/>
                <w:sz w:val="17"/>
              </w:rPr>
              <w:t>18</w:t>
            </w:r>
          </w:p>
        </w:tc>
        <w:tc>
          <w:tcPr>
            <w:tcW w:type="dxa" w:w="2045"/>
            <w:vAlign w:val="center"/>
          </w:tcPr>
          <w:p>
            <w:r>
              <w:rPr>
                <w:b w:val="0"/>
                <w:sz w:val="17"/>
              </w:rPr>
              <w:t>Negative fuel</w:t>
            </w:r>
          </w:p>
        </w:tc>
      </w:tr>
      <w:tr>
        <w:tc>
          <w:tcPr>
            <w:tcW w:type="dxa" w:w="2045"/>
            <w:vAlign w:val="center"/>
          </w:tcPr>
          <w:p>
            <w:r>
              <w:rPr>
                <w:b w:val="0"/>
                <w:sz w:val="17"/>
              </w:rPr>
              <w:t>GPS Tracking</w:t>
            </w:r>
          </w:p>
        </w:tc>
        <w:tc>
          <w:tcPr>
            <w:tcW w:type="dxa" w:w="2045"/>
            <w:vAlign w:val="center"/>
          </w:tcPr>
          <w:p>
            <w:r>
              <w:rPr>
                <w:b w:val="0"/>
                <w:sz w:val="17"/>
              </w:rPr>
              <w:t>2538</w:t>
            </w:r>
          </w:p>
        </w:tc>
        <w:tc>
          <w:tcPr>
            <w:tcW w:type="dxa" w:w="2045"/>
            <w:vAlign w:val="center"/>
          </w:tcPr>
          <w:p>
            <w:r>
              <w:rPr>
                <w:b w:val="0"/>
                <w:sz w:val="17"/>
              </w:rPr>
              <w:t>2436</w:t>
            </w:r>
          </w:p>
        </w:tc>
        <w:tc>
          <w:tcPr>
            <w:tcW w:type="dxa" w:w="2045"/>
            <w:vAlign w:val="center"/>
          </w:tcPr>
          <w:p>
            <w:r>
              <w:rPr>
                <w:b w:val="0"/>
                <w:sz w:val="17"/>
              </w:rPr>
              <w:t>102</w:t>
            </w:r>
          </w:p>
        </w:tc>
        <w:tc>
          <w:tcPr>
            <w:tcW w:type="dxa" w:w="2045"/>
            <w:vAlign w:val="center"/>
          </w:tcPr>
          <w:p>
            <w:r>
              <w:rPr>
                <w:b w:val="0"/>
                <w:sz w:val="17"/>
              </w:rPr>
              <w:t>Duplicates + invalid latitude</w:t>
            </w:r>
          </w:p>
        </w:tc>
      </w:tr>
      <w:tr>
        <w:tc>
          <w:tcPr>
            <w:tcW w:type="dxa" w:w="2045"/>
            <w:vAlign w:val="center"/>
          </w:tcPr>
          <w:p>
            <w:r>
              <w:rPr>
                <w:b w:val="0"/>
                <w:sz w:val="17"/>
              </w:rPr>
              <w:t>Inventory Movements</w:t>
            </w:r>
          </w:p>
        </w:tc>
        <w:tc>
          <w:tcPr>
            <w:tcW w:type="dxa" w:w="2045"/>
            <w:vAlign w:val="center"/>
          </w:tcPr>
          <w:p>
            <w:r>
              <w:rPr>
                <w:b w:val="0"/>
                <w:sz w:val="17"/>
              </w:rPr>
              <w:t>1400</w:t>
            </w:r>
          </w:p>
        </w:tc>
        <w:tc>
          <w:tcPr>
            <w:tcW w:type="dxa" w:w="2045"/>
            <w:vAlign w:val="center"/>
          </w:tcPr>
          <w:p>
            <w:r>
              <w:rPr>
                <w:b w:val="0"/>
                <w:sz w:val="17"/>
              </w:rPr>
              <w:t>1400</w:t>
            </w:r>
          </w:p>
        </w:tc>
        <w:tc>
          <w:tcPr>
            <w:tcW w:type="dxa" w:w="2045"/>
            <w:vAlign w:val="center"/>
          </w:tcPr>
          <w:p>
            <w:r>
              <w:rPr>
                <w:b w:val="0"/>
                <w:sz w:val="17"/>
              </w:rPr>
              <w:t>0</w:t>
            </w:r>
          </w:p>
        </w:tc>
        <w:tc>
          <w:tcPr>
            <w:tcW w:type="dxa" w:w="2045"/>
            <w:vAlign w:val="center"/>
          </w:tcPr>
          <w:p>
            <w:r>
              <w:rPr>
                <w:b w:val="0"/>
                <w:sz w:val="17"/>
              </w:rPr>
              <w:t>Issues preserved/documented</w:t>
            </w:r>
          </w:p>
        </w:tc>
      </w:tr>
      <w:tr>
        <w:tc>
          <w:tcPr>
            <w:tcW w:type="dxa" w:w="2045"/>
            <w:vAlign w:val="center"/>
          </w:tcPr>
          <w:p>
            <w:r>
              <w:rPr>
                <w:b w:val="0"/>
                <w:sz w:val="17"/>
              </w:rPr>
              <w:t>IoT Sensor Data</w:t>
            </w:r>
          </w:p>
        </w:tc>
        <w:tc>
          <w:tcPr>
            <w:tcW w:type="dxa" w:w="2045"/>
            <w:vAlign w:val="center"/>
          </w:tcPr>
          <w:p>
            <w:r>
              <w:rPr>
                <w:b w:val="0"/>
                <w:sz w:val="17"/>
              </w:rPr>
              <w:t>2200</w:t>
            </w:r>
          </w:p>
        </w:tc>
        <w:tc>
          <w:tcPr>
            <w:tcW w:type="dxa" w:w="2045"/>
            <w:vAlign w:val="center"/>
          </w:tcPr>
          <w:p>
            <w:r>
              <w:rPr>
                <w:b w:val="0"/>
                <w:sz w:val="17"/>
              </w:rPr>
              <w:t>2200</w:t>
            </w:r>
          </w:p>
        </w:tc>
        <w:tc>
          <w:tcPr>
            <w:tcW w:type="dxa" w:w="2045"/>
            <w:vAlign w:val="center"/>
          </w:tcPr>
          <w:p>
            <w:r>
              <w:rPr>
                <w:b w:val="0"/>
                <w:sz w:val="17"/>
              </w:rPr>
              <w:t>0</w:t>
            </w:r>
          </w:p>
        </w:tc>
        <w:tc>
          <w:tcPr>
            <w:tcW w:type="dxa" w:w="2045"/>
            <w:vAlign w:val="center"/>
          </w:tcPr>
          <w:p>
            <w:r>
              <w:rPr>
                <w:b w:val="0"/>
                <w:sz w:val="17"/>
              </w:rPr>
              <w:t>Missing humidity preserved</w:t>
            </w:r>
          </w:p>
        </w:tc>
      </w:tr>
      <w:tr>
        <w:tc>
          <w:tcPr>
            <w:tcW w:type="dxa" w:w="2045"/>
            <w:vAlign w:val="center"/>
          </w:tcPr>
          <w:p>
            <w:r>
              <w:rPr>
                <w:b w:val="0"/>
                <w:sz w:val="17"/>
              </w:rPr>
              <w:t>OMS Orders</w:t>
            </w:r>
          </w:p>
        </w:tc>
        <w:tc>
          <w:tcPr>
            <w:tcW w:type="dxa" w:w="2045"/>
            <w:vAlign w:val="center"/>
          </w:tcPr>
          <w:p>
            <w:r>
              <w:rPr>
                <w:b w:val="0"/>
                <w:sz w:val="17"/>
              </w:rPr>
              <w:t>1218</w:t>
            </w:r>
          </w:p>
        </w:tc>
        <w:tc>
          <w:tcPr>
            <w:tcW w:type="dxa" w:w="2045"/>
            <w:vAlign w:val="center"/>
          </w:tcPr>
          <w:p>
            <w:r>
              <w:rPr>
                <w:b w:val="0"/>
                <w:sz w:val="17"/>
              </w:rPr>
              <w:t>1200</w:t>
            </w:r>
          </w:p>
        </w:tc>
        <w:tc>
          <w:tcPr>
            <w:tcW w:type="dxa" w:w="2045"/>
            <w:vAlign w:val="center"/>
          </w:tcPr>
          <w:p>
            <w:r>
              <w:rPr>
                <w:b w:val="0"/>
                <w:sz w:val="17"/>
              </w:rPr>
              <w:t>18</w:t>
            </w:r>
          </w:p>
        </w:tc>
        <w:tc>
          <w:tcPr>
            <w:tcW w:type="dxa" w:w="2045"/>
            <w:vAlign w:val="center"/>
          </w:tcPr>
          <w:p>
            <w:r>
              <w:rPr>
                <w:b w:val="0"/>
                <w:sz w:val="17"/>
              </w:rPr>
              <w:t>Duplicates</w:t>
            </w:r>
          </w:p>
        </w:tc>
      </w:tr>
      <w:tr>
        <w:tc>
          <w:tcPr>
            <w:tcW w:type="dxa" w:w="2045"/>
            <w:vAlign w:val="center"/>
          </w:tcPr>
          <w:p>
            <w:r>
              <w:rPr>
                <w:b w:val="0"/>
                <w:sz w:val="17"/>
              </w:rPr>
              <w:t>Shipment Tracking</w:t>
            </w:r>
          </w:p>
        </w:tc>
        <w:tc>
          <w:tcPr>
            <w:tcW w:type="dxa" w:w="2045"/>
            <w:vAlign w:val="center"/>
          </w:tcPr>
          <w:p>
            <w:r>
              <w:rPr>
                <w:b w:val="0"/>
                <w:sz w:val="17"/>
              </w:rPr>
              <w:t>2000</w:t>
            </w:r>
          </w:p>
        </w:tc>
        <w:tc>
          <w:tcPr>
            <w:tcW w:type="dxa" w:w="2045"/>
            <w:vAlign w:val="center"/>
          </w:tcPr>
          <w:p>
            <w:r>
              <w:rPr>
                <w:b w:val="0"/>
                <w:sz w:val="17"/>
              </w:rPr>
              <w:t>2000</w:t>
            </w:r>
          </w:p>
        </w:tc>
        <w:tc>
          <w:tcPr>
            <w:tcW w:type="dxa" w:w="2045"/>
            <w:vAlign w:val="center"/>
          </w:tcPr>
          <w:p>
            <w:r>
              <w:rPr>
                <w:b w:val="0"/>
                <w:sz w:val="17"/>
              </w:rPr>
              <w:t>0</w:t>
            </w:r>
          </w:p>
        </w:tc>
        <w:tc>
          <w:tcPr>
            <w:tcW w:type="dxa" w:w="2045"/>
            <w:vAlign w:val="center"/>
          </w:tcPr>
          <w:p>
            <w:r>
              <w:rPr>
                <w:b w:val="0"/>
                <w:sz w:val="17"/>
              </w:rPr>
              <w:t>Optional missing fields preserved</w:t>
            </w:r>
          </w:p>
        </w:tc>
      </w:tr>
      <w:tr>
        <w:tc>
          <w:tcPr>
            <w:tcW w:type="dxa" w:w="2045"/>
            <w:vAlign w:val="center"/>
          </w:tcPr>
          <w:p>
            <w:r>
              <w:rPr>
                <w:b w:val="0"/>
                <w:sz w:val="17"/>
              </w:rPr>
              <w:t>TMS Shipments</w:t>
            </w:r>
          </w:p>
        </w:tc>
        <w:tc>
          <w:tcPr>
            <w:tcW w:type="dxa" w:w="2045"/>
            <w:vAlign w:val="center"/>
          </w:tcPr>
          <w:p>
            <w:r>
              <w:rPr>
                <w:b w:val="0"/>
                <w:sz w:val="17"/>
              </w:rPr>
              <w:t>1515</w:t>
            </w:r>
          </w:p>
        </w:tc>
        <w:tc>
          <w:tcPr>
            <w:tcW w:type="dxa" w:w="2045"/>
            <w:vAlign w:val="center"/>
          </w:tcPr>
          <w:p>
            <w:r>
              <w:rPr>
                <w:b w:val="0"/>
                <w:sz w:val="17"/>
              </w:rPr>
              <w:t>1467</w:t>
            </w:r>
          </w:p>
        </w:tc>
        <w:tc>
          <w:tcPr>
            <w:tcW w:type="dxa" w:w="2045"/>
            <w:vAlign w:val="center"/>
          </w:tcPr>
          <w:p>
            <w:r>
              <w:rPr>
                <w:b w:val="0"/>
                <w:sz w:val="17"/>
              </w:rPr>
              <w:t>48</w:t>
            </w:r>
          </w:p>
        </w:tc>
        <w:tc>
          <w:tcPr>
            <w:tcW w:type="dxa" w:w="2045"/>
            <w:vAlign w:val="center"/>
          </w:tcPr>
          <w:p>
            <w:r>
              <w:rPr>
                <w:b w:val="0"/>
                <w:sz w:val="17"/>
              </w:rPr>
              <w:t>Duplicates + negative distance</w:t>
            </w:r>
          </w:p>
        </w:tc>
      </w:tr>
      <w:tr>
        <w:tc>
          <w:tcPr>
            <w:tcW w:type="dxa" w:w="2045"/>
            <w:vAlign w:val="center"/>
          </w:tcPr>
          <w:p>
            <w:r>
              <w:rPr>
                <w:b w:val="0"/>
                <w:sz w:val="17"/>
              </w:rPr>
              <w:t>Vendor Portal</w:t>
            </w:r>
          </w:p>
        </w:tc>
        <w:tc>
          <w:tcPr>
            <w:tcW w:type="dxa" w:w="2045"/>
            <w:vAlign w:val="center"/>
          </w:tcPr>
          <w:p>
            <w:r>
              <w:rPr>
                <w:b w:val="0"/>
                <w:sz w:val="17"/>
              </w:rPr>
              <w:t>1100</w:t>
            </w:r>
          </w:p>
        </w:tc>
        <w:tc>
          <w:tcPr>
            <w:tcW w:type="dxa" w:w="2045"/>
            <w:vAlign w:val="center"/>
          </w:tcPr>
          <w:p>
            <w:r>
              <w:rPr>
                <w:b w:val="0"/>
                <w:sz w:val="17"/>
              </w:rPr>
              <w:t>1100</w:t>
            </w:r>
          </w:p>
        </w:tc>
        <w:tc>
          <w:tcPr>
            <w:tcW w:type="dxa" w:w="2045"/>
            <w:vAlign w:val="center"/>
          </w:tcPr>
          <w:p>
            <w:r>
              <w:rPr>
                <w:b w:val="0"/>
                <w:sz w:val="17"/>
              </w:rPr>
              <w:t>0</w:t>
            </w:r>
          </w:p>
        </w:tc>
        <w:tc>
          <w:tcPr>
            <w:tcW w:type="dxa" w:w="2045"/>
            <w:vAlign w:val="center"/>
          </w:tcPr>
          <w:p>
            <w:r>
              <w:rPr>
                <w:b w:val="0"/>
                <w:sz w:val="17"/>
              </w:rPr>
              <w:t>Missing acknowledgement preserved</w:t>
            </w:r>
          </w:p>
        </w:tc>
      </w:tr>
      <w:tr>
        <w:tc>
          <w:tcPr>
            <w:tcW w:type="dxa" w:w="2045"/>
            <w:vAlign w:val="center"/>
          </w:tcPr>
          <w:p>
            <w:r>
              <w:rPr>
                <w:b w:val="0"/>
                <w:sz w:val="17"/>
              </w:rPr>
              <w:t>WMS Inventory</w:t>
            </w:r>
          </w:p>
        </w:tc>
        <w:tc>
          <w:tcPr>
            <w:tcW w:type="dxa" w:w="2045"/>
            <w:vAlign w:val="center"/>
          </w:tcPr>
          <w:p>
            <w:r>
              <w:rPr>
                <w:b w:val="0"/>
                <w:sz w:val="17"/>
              </w:rPr>
              <w:t>1300</w:t>
            </w:r>
          </w:p>
        </w:tc>
        <w:tc>
          <w:tcPr>
            <w:tcW w:type="dxa" w:w="2045"/>
            <w:vAlign w:val="center"/>
          </w:tcPr>
          <w:p>
            <w:r>
              <w:rPr>
                <w:b w:val="0"/>
                <w:sz w:val="17"/>
              </w:rPr>
              <w:t>1291</w:t>
            </w:r>
          </w:p>
        </w:tc>
        <w:tc>
          <w:tcPr>
            <w:tcW w:type="dxa" w:w="2045"/>
            <w:vAlign w:val="center"/>
          </w:tcPr>
          <w:p>
            <w:r>
              <w:rPr>
                <w:b w:val="0"/>
                <w:sz w:val="17"/>
              </w:rPr>
              <w:t>9</w:t>
            </w:r>
          </w:p>
        </w:tc>
        <w:tc>
          <w:tcPr>
            <w:tcW w:type="dxa" w:w="2045"/>
            <w:vAlign w:val="center"/>
          </w:tcPr>
          <w:p>
            <w:r>
              <w:rPr>
                <w:b w:val="0"/>
                <w:sz w:val="17"/>
              </w:rPr>
              <w:t>Negative quantity</w:t>
            </w:r>
          </w:p>
        </w:tc>
      </w:tr>
    </w:tbl>
    <w:p/>
    <w:p>
      <w:pPr>
        <w:pStyle w:val="Heading1"/>
      </w:pPr>
      <w:r>
        <w:t>11. Data Quality Status</w:t>
      </w:r>
    </w:p>
    <w:p>
      <w:r>
        <w:t>The Silver layer is considered the trusted analytical preparation layer after applying the documented quality rules. 'Trusted' in this context does not mean that every value is complete; it means known quality issues have been identified, treated consistently, and documented.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Quality Area</w:t>
            </w:r>
          </w:p>
        </w:tc>
        <w:tc>
          <w:tcPr>
            <w:tcW w:type="dxa" w:w="3408"/>
            <w:vAlign w:val="center"/>
            <w:shd w:fill="D9EAF7"/>
          </w:tcPr>
          <w:p>
            <w:r>
              <w:rPr>
                <w:b/>
                <w:sz w:val="17"/>
              </w:rPr>
              <w:t>Status</w:t>
            </w:r>
          </w:p>
        </w:tc>
        <w:tc>
          <w:tcPr>
            <w:tcW w:type="dxa" w:w="3408"/>
            <w:vAlign w:val="center"/>
            <w:shd w:fill="D9EAF7"/>
          </w:tcPr>
          <w:p>
            <w:r>
              <w:rPr>
                <w:b/>
                <w:sz w:val="17"/>
              </w:rPr>
              <w:t>Evidence</w:t>
            </w:r>
          </w:p>
        </w:tc>
      </w:tr>
      <w:tr>
        <w:tc>
          <w:tcPr>
            <w:tcW w:type="dxa" w:w="3408"/>
            <w:vAlign w:val="center"/>
          </w:tcPr>
          <w:p>
            <w:r>
              <w:rPr>
                <w:b w:val="0"/>
                <w:sz w:val="17"/>
              </w:rPr>
              <w:t>Duplicate handling</w:t>
            </w:r>
          </w:p>
        </w:tc>
        <w:tc>
          <w:tcPr>
            <w:tcW w:type="dxa" w:w="3408"/>
            <w:vAlign w:val="center"/>
          </w:tcPr>
          <w:p>
            <w:r>
              <w:rPr>
                <w:b w:val="0"/>
                <w:sz w:val="17"/>
              </w:rPr>
              <w:t>Completed</w:t>
            </w:r>
          </w:p>
        </w:tc>
        <w:tc>
          <w:tcPr>
            <w:tcW w:type="dxa" w:w="3408"/>
            <w:vAlign w:val="center"/>
          </w:tcPr>
          <w:p>
            <w:r>
              <w:rPr>
                <w:b w:val="0"/>
                <w:sz w:val="17"/>
              </w:rPr>
              <w:t>Duplicates removed from TMS, GPS and OMS</w:t>
            </w:r>
          </w:p>
        </w:tc>
      </w:tr>
      <w:tr>
        <w:tc>
          <w:tcPr>
            <w:tcW w:type="dxa" w:w="3408"/>
            <w:vAlign w:val="center"/>
          </w:tcPr>
          <w:p>
            <w:r>
              <w:rPr>
                <w:b w:val="0"/>
                <w:sz w:val="17"/>
              </w:rPr>
              <w:t>Invalid numeric values</w:t>
            </w:r>
          </w:p>
        </w:tc>
        <w:tc>
          <w:tcPr>
            <w:tcW w:type="dxa" w:w="3408"/>
            <w:vAlign w:val="center"/>
          </w:tcPr>
          <w:p>
            <w:r>
              <w:rPr>
                <w:b w:val="0"/>
                <w:sz w:val="17"/>
              </w:rPr>
              <w:t>Completed</w:t>
            </w:r>
          </w:p>
        </w:tc>
        <w:tc>
          <w:tcPr>
            <w:tcW w:type="dxa" w:w="3408"/>
            <w:vAlign w:val="center"/>
          </w:tcPr>
          <w:p>
            <w:r>
              <w:rPr>
                <w:b w:val="0"/>
                <w:sz w:val="17"/>
              </w:rPr>
              <w:t>Negative distance, quantity and fuel removed</w:t>
            </w:r>
          </w:p>
        </w:tc>
      </w:tr>
      <w:tr>
        <w:tc>
          <w:tcPr>
            <w:tcW w:type="dxa" w:w="3408"/>
            <w:vAlign w:val="center"/>
          </w:tcPr>
          <w:p>
            <w:r>
              <w:rPr>
                <w:b w:val="0"/>
                <w:sz w:val="17"/>
              </w:rPr>
              <w:t>GPS validation</w:t>
            </w:r>
          </w:p>
        </w:tc>
        <w:tc>
          <w:tcPr>
            <w:tcW w:type="dxa" w:w="3408"/>
            <w:vAlign w:val="center"/>
          </w:tcPr>
          <w:p>
            <w:r>
              <w:rPr>
                <w:b w:val="0"/>
                <w:sz w:val="17"/>
              </w:rPr>
              <w:t>Completed</w:t>
            </w:r>
          </w:p>
        </w:tc>
        <w:tc>
          <w:tcPr>
            <w:tcW w:type="dxa" w:w="3408"/>
            <w:vAlign w:val="center"/>
          </w:tcPr>
          <w:p>
            <w:r>
              <w:rPr>
                <w:b w:val="0"/>
                <w:sz w:val="17"/>
              </w:rPr>
              <w:t>Invalid latitude records removed</w:t>
            </w:r>
          </w:p>
        </w:tc>
      </w:tr>
      <w:tr>
        <w:tc>
          <w:tcPr>
            <w:tcW w:type="dxa" w:w="3408"/>
            <w:vAlign w:val="center"/>
          </w:tcPr>
          <w:p>
            <w:r>
              <w:rPr>
                <w:b w:val="0"/>
                <w:sz w:val="17"/>
              </w:rPr>
              <w:t>Missing delivery information</w:t>
            </w:r>
          </w:p>
        </w:tc>
        <w:tc>
          <w:tcPr>
            <w:tcW w:type="dxa" w:w="3408"/>
            <w:vAlign w:val="center"/>
          </w:tcPr>
          <w:p>
            <w:r>
              <w:rPr>
                <w:b w:val="0"/>
                <w:sz w:val="17"/>
              </w:rPr>
              <w:t>Assessed</w:t>
            </w:r>
          </w:p>
        </w:tc>
        <w:tc>
          <w:tcPr>
            <w:tcW w:type="dxa" w:w="3408"/>
            <w:vAlign w:val="center"/>
          </w:tcPr>
          <w:p>
            <w:r>
              <w:rPr>
                <w:b w:val="0"/>
                <w:sz w:val="17"/>
              </w:rPr>
              <w:t>Missing dates retained for in-transit shipments</w:t>
            </w:r>
          </w:p>
        </w:tc>
      </w:tr>
      <w:tr>
        <w:tc>
          <w:tcPr>
            <w:tcW w:type="dxa" w:w="3408"/>
            <w:vAlign w:val="center"/>
          </w:tcPr>
          <w:p>
            <w:r>
              <w:rPr>
                <w:b w:val="0"/>
                <w:sz w:val="17"/>
              </w:rPr>
              <w:t>Inventory quality</w:t>
            </w:r>
          </w:p>
        </w:tc>
        <w:tc>
          <w:tcPr>
            <w:tcW w:type="dxa" w:w="3408"/>
            <w:vAlign w:val="center"/>
          </w:tcPr>
          <w:p>
            <w:r>
              <w:rPr>
                <w:b w:val="0"/>
                <w:sz w:val="17"/>
              </w:rPr>
              <w:t>Assessed</w:t>
            </w:r>
          </w:p>
        </w:tc>
        <w:tc>
          <w:tcPr>
            <w:tcW w:type="dxa" w:w="3408"/>
            <w:vAlign w:val="center"/>
          </w:tcPr>
          <w:p>
            <w:r>
              <w:rPr>
                <w:b w:val="0"/>
                <w:sz w:val="17"/>
              </w:rPr>
              <w:t>Negative quantities removed; missing references documented</w:t>
            </w:r>
          </w:p>
        </w:tc>
      </w:tr>
      <w:tr>
        <w:tc>
          <w:tcPr>
            <w:tcW w:type="dxa" w:w="3408"/>
            <w:vAlign w:val="center"/>
          </w:tcPr>
          <w:p>
            <w:r>
              <w:rPr>
                <w:b w:val="0"/>
                <w:sz w:val="17"/>
              </w:rPr>
              <w:t>Master data quality</w:t>
            </w:r>
          </w:p>
        </w:tc>
        <w:tc>
          <w:tcPr>
            <w:tcW w:type="dxa" w:w="3408"/>
            <w:vAlign w:val="center"/>
          </w:tcPr>
          <w:p>
            <w:r>
              <w:rPr>
                <w:b w:val="0"/>
                <w:sz w:val="17"/>
              </w:rPr>
              <w:t>Completed</w:t>
            </w:r>
          </w:p>
        </w:tc>
        <w:tc>
          <w:tcPr>
            <w:tcW w:type="dxa" w:w="3408"/>
            <w:vAlign w:val="center"/>
          </w:tcPr>
          <w:p>
            <w:r>
              <w:rPr>
                <w:b w:val="0"/>
                <w:sz w:val="17"/>
              </w:rPr>
              <w:t>Customer, supplier, warehouse and vehicle masters validated</w:t>
            </w:r>
          </w:p>
        </w:tc>
      </w:tr>
      <w:tr>
        <w:tc>
          <w:tcPr>
            <w:tcW w:type="dxa" w:w="3408"/>
            <w:vAlign w:val="center"/>
          </w:tcPr>
          <w:p>
            <w:r>
              <w:rPr>
                <w:b w:val="0"/>
                <w:sz w:val="17"/>
              </w:rPr>
              <w:t>Date consistency</w:t>
            </w:r>
          </w:p>
        </w:tc>
        <w:tc>
          <w:tcPr>
            <w:tcW w:type="dxa" w:w="3408"/>
            <w:vAlign w:val="center"/>
          </w:tcPr>
          <w:p>
            <w:r>
              <w:rPr>
                <w:b w:val="0"/>
                <w:sz w:val="17"/>
              </w:rPr>
              <w:t>Completed</w:t>
            </w:r>
          </w:p>
        </w:tc>
        <w:tc>
          <w:tcPr>
            <w:tcW w:type="dxa" w:w="3408"/>
            <w:vAlign w:val="center"/>
          </w:tcPr>
          <w:p>
            <w:r>
              <w:rPr>
                <w:b w:val="0"/>
                <w:sz w:val="17"/>
              </w:rPr>
              <w:t>Mixed source date formats parsed</w:t>
            </w:r>
          </w:p>
        </w:tc>
      </w:tr>
      <w:tr>
        <w:tc>
          <w:tcPr>
            <w:tcW w:type="dxa" w:w="3408"/>
            <w:vAlign w:val="center"/>
          </w:tcPr>
          <w:p>
            <w:r>
              <w:rPr>
                <w:b w:val="0"/>
                <w:sz w:val="17"/>
              </w:rPr>
              <w:t>Optional NULL handling</w:t>
            </w:r>
          </w:p>
        </w:tc>
        <w:tc>
          <w:tcPr>
            <w:tcW w:type="dxa" w:w="3408"/>
            <w:vAlign w:val="center"/>
          </w:tcPr>
          <w:p>
            <w:r>
              <w:rPr>
                <w:b w:val="0"/>
                <w:sz w:val="17"/>
              </w:rPr>
              <w:t>Completed</w:t>
            </w:r>
          </w:p>
        </w:tc>
        <w:tc>
          <w:tcPr>
            <w:tcW w:type="dxa" w:w="3408"/>
            <w:vAlign w:val="center"/>
          </w:tcPr>
          <w:p>
            <w:r>
              <w:rPr>
                <w:b w:val="0"/>
                <w:sz w:val="17"/>
              </w:rPr>
              <w:t>Business-relevant NULLs preserved</w:t>
            </w:r>
          </w:p>
        </w:tc>
      </w:tr>
    </w:tbl>
    <w:p/>
    <w:p>
      <w:pPr>
        <w:pStyle w:val="Heading1"/>
      </w:pPr>
      <w:r>
        <w:t>12. Impact on Gold Warehouse</w:t>
      </w:r>
    </w:p>
    <w:p>
      <w:r>
        <w:t>The quality-controlled Silver datasets were used as inputs for the Gold Star Schema. The Gold warehouse contains dimension tables for customer, supplier, warehouse, vehicle and product and fact tables for shipment, order, fleet event, inventory movement, inventory snapshot, purchase order, customer feedback, shipment tracking, GPS tracking and sensor readings.</w:t>
      </w:r>
    </w:p>
    <w:p>
      <w:r>
        <w:t>The documented quality rules provide a basis for repeatable ETL processing and future data-quality validation during Pentaho transformations and warehouse loading.</w:t>
      </w:r>
    </w:p>
    <w:p>
      <w:pPr>
        <w:pStyle w:val="Heading1"/>
      </w:pPr>
      <w:r>
        <w:t>13. Recommendations for Future Runs</w:t>
      </w:r>
    </w:p>
    <w:p>
      <w:pPr>
        <w:pStyle w:val="ListBullet"/>
      </w:pPr>
      <w:r>
        <w:t>Run the same profiling checks whenever a new source batch is ingested.</w:t>
      </w:r>
    </w:p>
    <w:p>
      <w:pPr>
        <w:pStyle w:val="ListBullet"/>
      </w:pPr>
      <w:r>
        <w:t>Monitor duplicate business keys before Gold loading.</w:t>
      </w:r>
    </w:p>
    <w:p>
      <w:pPr>
        <w:pStyle w:val="ListBullet"/>
      </w:pPr>
      <w:r>
        <w:t>Add automated range checks for GPS and other physical measurements.</w:t>
      </w:r>
    </w:p>
    <w:p>
      <w:pPr>
        <w:pStyle w:val="ListBullet"/>
      </w:pPr>
      <w:r>
        <w:t>Track missing delivery dates separately for completed and in-transit shipments.</w:t>
      </w:r>
    </w:p>
    <w:p>
      <w:pPr>
        <w:pStyle w:val="ListBullet"/>
      </w:pPr>
      <w:r>
        <w:t>Maintain a data-quality log containing dataset, rule, affected rows, action, and execution date.</w:t>
      </w:r>
    </w:p>
    <w:p>
      <w:pPr>
        <w:pStyle w:val="ListBullet"/>
      </w:pPr>
      <w:r>
        <w:t>Validate foreign-key/reference completeness during every warehouse load.</w:t>
      </w:r>
    </w:p>
    <w:p>
      <w:pPr>
        <w:pStyle w:val="ListBullet"/>
      </w:pPr>
      <w:r>
        <w:t>Review business thresholds before classifying unusual IoT measurements as invalid.</w:t>
      </w:r>
    </w:p>
    <w:p>
      <w:pPr>
        <w:pStyle w:val="Heading1"/>
      </w:pPr>
      <w:r>
        <w:t>14. Conclusion</w:t>
      </w:r>
    </w:p>
    <w:p>
      <w:r>
        <w:t>The ELDP data-quality assessment identified and addressed the major quality issues required for Sprint 2. Duplicate records, invalid numeric values, invalid GPS records and invalid feedback ratings were removed where appropriate. Missing values were handled according to business meaning rather than being indiscriminately deleted. Master data was validated and standardized. These controls provide a documented quality foundation for the PostgreSQL Gold warehouse, Pentaho ETL transformations, SQL reporting, and subsequent Sprint 3 governance and reconciliation.</w:t>
      </w:r>
    </w:p>
    <w:p>
      <w:pPr>
        <w:pStyle w:val="Heading1"/>
      </w:pPr>
      <w:r>
        <w:t>15. Sprint 2 Requirement Reference</w:t>
      </w:r>
    </w:p>
    <w:p>
      <w:r>
        <w:t>The project specification defines Sprint 2 as Data Profiling &amp; DB / Data Warehouse and lists Python profiling, identification of data-quality issues, master-data standardization, Star Schema, Fact/Dimension creation, Pentaho warehouse population, SQL reporting and Git updates as tasks. The required deliverables include the Data Profiling Report and Data Quality Report. fileciteturn7file2L161-L183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ELDP | Sprint 2 – Data Quality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