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ENTERPRISE LOGISTICS DATA PLATFORM</w:t>
      </w:r>
    </w:p>
    <w:p>
      <w:pPr>
        <w:pStyle w:val="Title"/>
        <w:jc w:val="center"/>
      </w:pPr>
      <w:r>
        <w:t>Sprint 3 — Data Lineage Document</w:t>
      </w:r>
    </w:p>
    <w:p>
      <w:pPr>
        <w:jc w:val="center"/>
      </w:pPr>
      <w:r>
        <w:rPr>
          <w:i/>
          <w:color w:val="646464"/>
        </w:rPr>
        <w:t>UC7 | Data Governance, Lineage &amp; Analytics | Working Draft</w:t>
      </w:r>
    </w:p>
    <w:p>
      <w:pPr>
        <w:pStyle w:val="Heading1"/>
      </w:pPr>
      <w:r>
        <w:t>1. Purpose</w:t>
      </w:r>
    </w:p>
    <w:p>
      <w:r>
        <w:t>This document describes the intended lineage of data in the Enterprise Logistics Data Platform (ELDP), from operational source files and ERP master data through staging/raw, Silver cleansing, Gold dimensions and facts, validation, and reporting. It is a Sprint 3 working draft based on previously recorded project tables and counts. Exact source filenames, column-level mappings, Pentaho transformation filenames, and execution logs must be verified against the repository before this document is treated as final.</w:t>
      </w:r>
    </w:p>
    <w:p>
      <w:pPr>
        <w:pStyle w:val="Heading1"/>
      </w:pPr>
      <w:r>
        <w:t>2. End-to-End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045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Processing</w:t>
            </w:r>
          </w:p>
        </w:tc>
        <w:tc>
          <w:tcPr>
            <w:tcW w:type="dxa" w:w="2045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045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Evidence / 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Source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 datasets (TMS, OMS, WMS, GPS, IoT, fleet, vendor, tracking, feedback) and ERP master tables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discovery and ingestion configuration.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source files / source tables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filenames and source table names require repository verification.</w:t>
            </w:r>
          </w:p>
        </w:tc>
      </w:tr>
      <w:tr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 Staging / Raw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source files / tables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ingestion with basic schema checks, load status, and error handling.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staging/raw tables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Staging schema, actual Pentaho .ktr files, and run logs not yet verified.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 Silver operational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Staging/raw operational data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Deduplication, type parsing, standardization, data-quality filtering, and documented handling of missing values.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silver.tms_shipments; silver.oms_orders; silver.wms_inventory; silver.gps_tracking; silver.iot_sensor_data; silver.fleet_management; silver.inventory_movements; silver.shipment_tracking; silver.vendor_portal; silver.customer_feedback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Previously reported cleaned row counts; exact scripts and execution evidence should be attached.</w:t>
            </w:r>
          </w:p>
        </w:tc>
      </w:tr>
      <w:tr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 Silver master data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ERP customer, supplier, warehouse, vehicle master data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Standardize and validate master records and business identifiers.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silver.customer_master; silver.supplier_master; silver.warehouse_master; silver.vehicle_master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Previously reported counts: 600 customers, 45 suppliers, 15 warehouses, 60 vehicles.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 Gold dimensions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 master tables and ERP product data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dimension records and surrogate keys.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gold.dim_customer; gold.dim_supplier; gold.dim_warehouse; gold.dim_vehicle; gold.dim_product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Previously reported counts: 600, 45, 15, 60, and 150 respectively.</w:t>
            </w:r>
          </w:p>
        </w:tc>
      </w:tr>
      <w:tr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 Gold facts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 operational tables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 available business keys to dimension surrogate keys and preserve source event grain.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gold.fact_shipment; gold.fact_order; gold.fact_fleet_event; gold.fact_inventory_movement; gold.fact_sensor_reading; gold.fact_customer_feedback; gold.fact_shipment_tracking; gold.fact_gps_tracking; gold.fact_inventory_snapshot; gold.fact_purchase_order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Previously reported fact counts listed in Section 3; re-run reconciliation for current evidence.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 Validation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 and Gold tables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Compare counts, duplicate keys, required values, dimension key coverage, and agreed business measures.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Validation / reconciliation report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Checks are planned; current timestamped SQL outputs are still required.</w:t>
            </w:r>
          </w:p>
        </w:tc>
      </w:tr>
      <w:tr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8. Analytics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Validated Gold facts and dimensions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and verify executive KPIs and report visuals.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Power BI executive dashboard</w:t>
            </w:r>
          </w:p>
        </w:tc>
        <w:tc>
          <w:tcPr>
            <w:tcW w:type="dxa" w:w="2045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implementation and KPI sign-off not confirmed.</w:t>
            </w:r>
          </w:p>
        </w:tc>
      </w:tr>
    </w:tbl>
    <w:p>
      <w:pPr>
        <w:spacing w:after="20"/>
      </w:pPr>
    </w:p>
    <w:p>
      <w:pPr>
        <w:pStyle w:val="Heading1"/>
      </w:pPr>
      <w:r>
        <w:t>3. Recorded Gold Fact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Gold target</w:t>
            </w:r>
          </w:p>
        </w:tc>
        <w:tc>
          <w:tcPr>
            <w:tcW w:type="dxa" w:w="2556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Source Silver table</w:t>
            </w:r>
          </w:p>
        </w:tc>
        <w:tc>
          <w:tcPr>
            <w:tcW w:type="dxa" w:w="2556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Previously reported rows</w:t>
            </w:r>
          </w:p>
        </w:tc>
        <w:tc>
          <w:tcPr>
            <w:tcW w:type="dxa" w:w="2556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Lineage note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gold.fact_shipment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silver.tms_shipments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1,467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Shipment-level grain; dimension keys previously validated.</w:t>
            </w:r>
          </w:p>
        </w:tc>
      </w:tr>
      <w:tr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gold.fact_order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silver.oms_orders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1,200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Order-level grain; customer/product key checks previously reported.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gold.fact_fleet_event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silver.fleet_management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982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Fleet event-level grain.</w:t>
            </w:r>
          </w:p>
        </w:tc>
      </w:tr>
      <w:tr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gold.fact_inventory_movement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silver.inventory_movements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1,400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66 rows have missing/unmatched warehouse references; warehouse key remains NULL.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gold.fact_sensor_reading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silver.iot_sensor_data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2,200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62 missing humidity values were retained.</w:t>
            </w:r>
          </w:p>
        </w:tc>
      </w:tr>
      <w:tr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gold.fact_customer_feedback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silver.customer_feedback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980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Invalid ratings were removed during cleaning.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gold.fact_shipment_tracking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silver.shipment_tracking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2,000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Tracking-scan grain; optional missing fields retained.</w:t>
            </w:r>
          </w:p>
        </w:tc>
      </w:tr>
      <w:tr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gold.fact_gps_tracking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silver.gps_tracking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2,436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 ping IDs and invalid latitude records removed during cleaning.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gold.fact_inventory_snapshot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silver.wms_inventory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1,291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Inventory snapshot/stock grain; confirm snapshot-date semantics.</w:t>
            </w:r>
          </w:p>
        </w:tc>
      </w:tr>
      <w:tr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gold.fact_purchase_order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silver.vendor_portal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1,100</w:t>
            </w:r>
          </w:p>
        </w:tc>
        <w:tc>
          <w:tcPr>
            <w:tcW w:type="dxa" w:w="2556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source grain is purchase order vs vendor event.</w:t>
            </w:r>
          </w:p>
        </w:tc>
      </w:tr>
    </w:tbl>
    <w:p>
      <w:pPr>
        <w:spacing w:after="20"/>
      </w:pPr>
    </w:p>
    <w:p>
      <w:pPr>
        <w:pStyle w:val="Heading1"/>
      </w:pPr>
      <w:r>
        <w:t>4. Key Transformation and Exception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408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Recorded transformation / exception</w:t>
            </w:r>
          </w:p>
        </w:tc>
        <w:tc>
          <w:tcPr>
            <w:tcW w:type="dxa" w:w="3408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Lineage implication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TMS shipments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1,515 to 1,467 rows; duplicate/negative-distance filtering reported; missing actual delivery date retained for in-transit shipments.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exclusions and ensure missing delivery dates are not automatically treated as failed deliveries.</w:t>
            </w:r>
          </w:p>
        </w:tc>
      </w:tr>
      <w:tr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OMS orders</w:t>
            </w:r>
          </w:p>
        </w:tc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1,218 to 1,200 rows; 18 exact duplicate rows removed; status and priority normalized.</w:t>
            </w:r>
          </w:p>
        </w:tc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 duplicate-removal rule and normalized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Fleet management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1,000 to 982 rows; 18 negative-fuel records removed; event-specific NULLs preserved.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operational events distinct from vehicle master data.</w:t>
            </w:r>
          </w:p>
        </w:tc>
      </w:tr>
      <w:tr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Inventory movements</w:t>
            </w:r>
          </w:p>
        </w:tc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1,400 rows retained; 66 missing/unmatched warehouse references preserved.</w:t>
            </w:r>
          </w:p>
        </w:tc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fabricate warehouse IDs; report the exception and obtain business disposition.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GPS tracking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2,538 to 2,436 rows; duplicate ping IDs and invalid latitude records removed; missing speed preserved.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rejected records and validate coordinate ranges.</w:t>
            </w:r>
          </w:p>
        </w:tc>
      </w:tr>
      <w:tr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WMS inventory</w:t>
            </w:r>
          </w:p>
        </w:tc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1,300 to 1,291 rows; negative quantity removed; missing bin location set to UNKNOWN; UOM normalized.</w:t>
            </w:r>
          </w:p>
        </w:tc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the UNKNOWN replacement rule explicit in metadata.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feedback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1,000 to 980 rows; invalid ratings removed; channel and on-time flag normalized.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the approved rating domain and KPI definition.</w:t>
            </w:r>
          </w:p>
        </w:tc>
      </w:tr>
      <w:tr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IoT sensor data</w:t>
            </w:r>
          </w:p>
        </w:tc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2,200 rows retained; 62 missing humidity values preserved; readings &gt;=50 retained pending a documented threshold.</w:t>
            </w:r>
          </w:p>
        </w:tc>
        <w:tc>
          <w:tcPr>
            <w:tcW w:type="dxa" w:w="3408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claim threshold-based filtering until a business rule is approved.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 portal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1,100 rows retained; currency normalized; missing acknowledged_date preserved.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Clarify source grain and whether rows represent purchase orders or vendor events.</w:t>
            </w:r>
          </w:p>
        </w:tc>
      </w:tr>
    </w:tbl>
    <w:p>
      <w:pPr>
        <w:spacing w:after="20"/>
      </w:pPr>
    </w:p>
    <w:p>
      <w:pPr>
        <w:pStyle w:val="Heading1"/>
      </w:pPr>
      <w:r>
        <w:t>5. Lineage Evidence Required to Finalize</w:t>
      </w:r>
    </w:p>
    <w:p>
      <w:pPr>
        <w:pStyle w:val="ListBullet"/>
      </w:pPr>
      <w:r>
        <w:t>Capture the actual source filenames and PostgreSQL staging/raw table names.</w:t>
      </w:r>
    </w:p>
    <w:p>
      <w:pPr>
        <w:pStyle w:val="ListBullet"/>
      </w:pPr>
      <w:r>
        <w:t>Record exact Pentaho .ktr and .kjb filenames, repository paths, and job execution outcomes.</w:t>
      </w:r>
    </w:p>
    <w:p>
      <w:pPr>
        <w:pStyle w:val="ListBullet"/>
      </w:pPr>
      <w:r>
        <w:t>Verify the exact source and target column names, data types, transformation expressions, and key mappings.</w:t>
      </w:r>
    </w:p>
    <w:p>
      <w:pPr>
        <w:pStyle w:val="ListBullet"/>
      </w:pPr>
      <w:r>
        <w:t>Run timestamped source-to-Silver and Silver-to-Gold row-count reconciliation queries.</w:t>
      </w:r>
    </w:p>
    <w:p>
      <w:pPr>
        <w:pStyle w:val="ListBullet"/>
      </w:pPr>
      <w:r>
        <w:t>Record rejected rows and exceptions, including the 66 inventory movement warehouse references.</w:t>
      </w:r>
    </w:p>
    <w:p>
      <w:pPr>
        <w:pStyle w:val="ListBullet"/>
      </w:pPr>
      <w:r>
        <w:t>Confirm business definitions for on-time delivery, fleet utilization, supplier performance, and IoT temperature thresholds.</w:t>
      </w:r>
    </w:p>
    <w:p>
      <w:pPr>
        <w:pStyle w:val="ListBullet"/>
      </w:pPr>
      <w:r>
        <w:t>Link each Power BI KPI to the Gold tables and SQL query used to validate it.</w:t>
      </w:r>
    </w:p>
    <w:p>
      <w:pPr>
        <w:pStyle w:val="Heading1"/>
      </w:pPr>
      <w:r>
        <w:t>6. 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12"/>
            <w:vAlign w:val="top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High-level end-to-end lineage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prepared</w:t>
            </w:r>
          </w:p>
        </w:tc>
      </w:tr>
      <w:tr>
        <w:tc>
          <w:tcPr>
            <w:tcW w:type="dxa" w:w="5112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Known Silver/Gold tables and prior row counts</w:t>
            </w:r>
          </w:p>
        </w:tc>
        <w:tc>
          <w:tcPr>
            <w:tcW w:type="dxa" w:w="5112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Documented from project history; re-verification required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column-level lineage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repository/schema inspection</w:t>
            </w:r>
          </w:p>
        </w:tc>
      </w:tr>
      <w:tr>
        <w:tc>
          <w:tcPr>
            <w:tcW w:type="dxa" w:w="5112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Pentaho transformation and job lineage</w:t>
            </w:r>
          </w:p>
        </w:tc>
        <w:tc>
          <w:tcPr>
            <w:tcW w:type="dxa" w:w="5112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confirmation of actual .ktr/.kjb files and run logs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Reconciliation 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current SQL execution outputs</w:t>
            </w:r>
          </w:p>
        </w:tc>
      </w:tr>
      <w:tr>
        <w:tc>
          <w:tcPr>
            <w:tcW w:type="dxa" w:w="5112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Power BI report lineage</w:t>
            </w:r>
          </w:p>
        </w:tc>
        <w:tc>
          <w:tcPr>
            <w:tcW w:type="dxa" w:w="5112"/>
            <w:vAlign w:val="top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dashboard implementation and KPI validation</w:t>
            </w:r>
          </w:p>
        </w:tc>
      </w:tr>
    </w:tbl>
    <w:p>
      <w:pPr>
        <w:spacing w:after="20"/>
      </w:pPr>
    </w:p>
    <w:p>
      <w:r>
        <w:t>Completion rule: mark a lineage item as complete only after its actual source, transformation, target, and supporting execution or validation evidence have been checked.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ELDP | Sprint 3 | Data Lineage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