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30.png" ContentType="image/png"/>
  <Override PartName="/word/media/image24.png" ContentType="image/png"/>
  <Override PartName="/word/media/image23.png" ContentType="image/png"/>
  <Override PartName="/word/media/image22.png" ContentType="image/png"/>
  <Override PartName="/word/media/image2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9576"/>
      </w:tblGrid>
      <w:tr>
        <w:trPr>
          <w:trHeight w:hRule="atLeast" w:val="2880"/>
          <w:cantSplit w:val="false"/>
        </w:trPr>
        <w:tc>
          <w:tcPr>
            <w:tcW w:type="dxa" w:w="9576"/>
            <w:tcBorders/>
            <w:shd w:fill="auto" w:val="clear"/>
            <w:tcMar>
              <w:top w:type="dxa" w:w="0"/>
              <w:left w:type="dxa" w:w="108"/>
              <w:bottom w:type="dxa" w:w="0"/>
              <w:right w:type="dxa" w:w="108"/>
            </w:tcMar>
          </w:tcPr>
          <w:p>
            <w:pPr>
              <w:pStyle w:val="style30"/>
              <w:jc w:val="center"/>
            </w:pPr>
            <w:r>
              <w:rPr>
                <w:rFonts w:ascii="Cambria" w:cs="" w:hAnsi="Cambria"/>
                <w:caps/>
                <w:sz w:val="28"/>
                <w:szCs w:val="28"/>
                <w:lang w:bidi="th-TH" w:eastAsia="en-US"/>
              </w:rPr>
              <w:t>Erasmus Mundus Master in Data Mining and Knowledge Management</w:t>
            </w:r>
          </w:p>
        </w:tc>
      </w:tr>
      <w:tr>
        <w:trPr>
          <w:trHeight w:hRule="atLeast" w:val="1440"/>
          <w:cantSplit w:val="false"/>
        </w:trPr>
        <w:tc>
          <w:tcPr>
            <w:tcW w:type="dxa" w:w="9576"/>
            <w:tcBorders>
              <w:bottom w:color="4F81BD" w:space="0" w:sz="4" w:val="single"/>
            </w:tcBorders>
            <w:shd w:fill="auto" w:val="clear"/>
            <w:tcMar>
              <w:top w:type="dxa" w:w="0"/>
              <w:left w:type="dxa" w:w="108"/>
              <w:bottom w:type="dxa" w:w="0"/>
              <w:right w:type="dxa" w:w="108"/>
            </w:tcMar>
            <w:vAlign w:val="center"/>
          </w:tcPr>
          <w:p>
            <w:pPr>
              <w:pStyle w:val="style30"/>
              <w:jc w:val="center"/>
            </w:pPr>
            <w:r>
              <w:rPr>
                <w:rFonts w:ascii="Cambria" w:cs="" w:hAnsi="Cambria"/>
                <w:sz w:val="80"/>
                <w:szCs w:val="80"/>
              </w:rPr>
              <w:t>Yet Another Datalog Interpreter (YADI)</w:t>
            </w:r>
          </w:p>
        </w:tc>
      </w:tr>
      <w:tr>
        <w:trPr>
          <w:trHeight w:hRule="atLeast" w:val="720"/>
          <w:cantSplit w:val="false"/>
        </w:trPr>
        <w:tc>
          <w:tcPr>
            <w:tcW w:type="dxa" w:w="9576"/>
            <w:tcBorders>
              <w:top w:color="4F81BD" w:space="0" w:sz="4" w:val="single"/>
            </w:tcBorders>
            <w:shd w:fill="auto" w:val="clear"/>
            <w:tcMar>
              <w:top w:type="dxa" w:w="0"/>
              <w:left w:type="dxa" w:w="108"/>
              <w:bottom w:type="dxa" w:w="0"/>
              <w:right w:type="dxa" w:w="108"/>
            </w:tcMar>
            <w:vAlign w:val="center"/>
          </w:tcPr>
          <w:p>
            <w:pPr>
              <w:pStyle w:val="style30"/>
              <w:jc w:val="center"/>
            </w:pPr>
            <w:r>
              <w:rPr>
                <w:rFonts w:ascii="Cambria" w:cs="" w:hAnsi="Cambria"/>
                <w:sz w:val="44"/>
                <w:szCs w:val="44"/>
              </w:rPr>
              <w:t>Work Package 1</w:t>
            </w:r>
          </w:p>
        </w:tc>
      </w:tr>
      <w:tr>
        <w:trPr>
          <w:trHeight w:hRule="atLeast" w:val="360"/>
          <w:cantSplit w:val="false"/>
        </w:trPr>
        <w:tc>
          <w:tcPr>
            <w:tcW w:type="dxa" w:w="9576"/>
            <w:tcBorders/>
            <w:shd w:fill="auto" w:val="clear"/>
            <w:tcMar>
              <w:top w:type="dxa" w:w="0"/>
              <w:left w:type="dxa" w:w="108"/>
              <w:bottom w:type="dxa" w:w="0"/>
              <w:right w:type="dxa" w:w="108"/>
            </w:tcMar>
            <w:vAlign w:val="center"/>
          </w:tcPr>
          <w:p>
            <w:pPr>
              <w:pStyle w:val="style30"/>
              <w:jc w:val="center"/>
            </w:pPr>
            <w:r>
              <w:rPr/>
            </w:r>
          </w:p>
        </w:tc>
      </w:tr>
      <w:tr>
        <w:trPr>
          <w:trHeight w:hRule="atLeast" w:val="360"/>
          <w:cantSplit w:val="false"/>
        </w:trPr>
        <w:tc>
          <w:tcPr>
            <w:tcW w:type="dxa" w:w="9576"/>
            <w:tcBorders/>
            <w:shd w:fill="auto" w:val="clear"/>
            <w:tcMar>
              <w:top w:type="dxa" w:w="0"/>
              <w:left w:type="dxa" w:w="108"/>
              <w:bottom w:type="dxa" w:w="0"/>
              <w:right w:type="dxa" w:w="108"/>
            </w:tcMar>
            <w:vAlign w:val="center"/>
          </w:tcPr>
          <w:p>
            <w:pPr>
              <w:pStyle w:val="style30"/>
              <w:jc w:val="center"/>
            </w:pPr>
            <w:r>
              <w:rPr>
                <w:b/>
                <w:bCs/>
              </w:rPr>
              <w:t>Gaurav Singh (UPMC), Sandra Mitrovic (UPMC),                                                                                      Arpaporn Skunkittiyut (EPUN) and Shalini Gangwar (EPUN)</w:t>
            </w:r>
          </w:p>
        </w:tc>
      </w:tr>
      <w:tr>
        <w:trPr>
          <w:trHeight w:hRule="atLeast" w:val="360"/>
          <w:cantSplit w:val="false"/>
        </w:trPr>
        <w:tc>
          <w:tcPr>
            <w:tcW w:type="dxa" w:w="9576"/>
            <w:tcBorders/>
            <w:shd w:fill="auto" w:val="clear"/>
            <w:tcMar>
              <w:top w:type="dxa" w:w="0"/>
              <w:left w:type="dxa" w:w="108"/>
              <w:bottom w:type="dxa" w:w="0"/>
              <w:right w:type="dxa" w:w="108"/>
            </w:tcMar>
            <w:vAlign w:val="center"/>
          </w:tcPr>
          <w:p>
            <w:pPr>
              <w:pStyle w:val="style30"/>
              <w:jc w:val="center"/>
            </w:pPr>
            <w:r>
              <w:rPr>
                <w:b/>
                <w:bCs/>
              </w:rPr>
              <w:t>18-Nov-12</w:t>
            </w:r>
          </w:p>
        </w:tc>
      </w:tr>
    </w:tbl>
    <w:p>
      <w:pPr>
        <w:sectPr>
          <w:type w:val="nextPage"/>
          <w:pgSz w:h="15840" w:w="12240"/>
          <w:pgMar w:bottom="1440" w:footer="0" w:gutter="0" w:header="0" w:left="1440" w:right="1440" w:top="1440"/>
          <w:pgNumType w:fmt="decimal"/>
          <w:formProt w:val="false"/>
          <w:titlePg/>
          <w:textDirection w:val="lrTb"/>
          <w:docGrid w:charSpace="0" w:linePitch="360" w:type="default"/>
        </w:sectPr>
        <w:pStyle w:val="style0"/>
      </w:pPr>
      <w:r>
        <w:rPr/>
      </w:r>
    </w:p>
    <w:p>
      <w:pPr>
        <w:sectPr>
          <w:type w:val="nextPage"/>
          <w:pgSz w:h="15840" w:w="12240"/>
          <w:pgMar w:bottom="1440" w:footer="0" w:gutter="0" w:header="0" w:left="1440" w:right="1440" w:top="1440"/>
          <w:pgNumType w:fmt="decimal"/>
          <w:formProt w:val="false"/>
          <w:titlePg/>
          <w:textDirection w:val="lrTb"/>
          <w:docGrid w:charSpace="0" w:linePitch="360" w:type="default"/>
        </w:sectPr>
        <w:pStyle w:val="style0"/>
      </w:pPr>
      <w:r>
        <w:rPr/>
      </w:r>
    </w:p>
    <w:tbl>
      <w:tblPr>
        <w:jc w:val="left"/>
        <w:tblInd w:type="dxa" w:w="-108"/>
        <w:tblBorders/>
      </w:tblPr>
      <w:tblGrid>
        <w:gridCol w:w="9576"/>
      </w:tblGrid>
      <w:tr>
        <w:trPr>
          <w:cantSplit w:val="false"/>
        </w:trPr>
        <w:tc>
          <w:tcPr>
            <w:tcW w:type="dxa" w:w="9576"/>
            <w:tcBorders/>
            <w:shd w:fill="auto" w:val="clear"/>
            <w:tcMar>
              <w:top w:type="dxa" w:w="0"/>
              <w:left w:type="dxa" w:w="108"/>
              <w:bottom w:type="dxa" w:w="0"/>
              <w:right w:type="dxa" w:w="108"/>
            </w:tcMar>
          </w:tcPr>
          <w:p>
            <w:pPr>
              <w:pStyle w:val="style30"/>
            </w:pPr>
            <w:r>
              <w:rPr/>
            </w:r>
          </w:p>
        </w:tc>
      </w:tr>
    </w:tbl>
    <w:p>
      <w:pPr>
        <w:sectPr>
          <w:type w:val="nextPage"/>
          <w:pgSz w:h="15840" w:w="12240"/>
          <w:pgMar w:bottom="1440" w:footer="0" w:gutter="0" w:header="0" w:left="1440" w:right="1440" w:top="1440"/>
          <w:pgNumType w:fmt="decimal"/>
          <w:formProt w:val="false"/>
          <w:titlePg/>
          <w:textDirection w:val="lrTb"/>
          <w:docGrid w:charSpace="0" w:linePitch="360" w:type="default"/>
        </w:sectPr>
        <w:pStyle w:val="style0"/>
      </w:pPr>
      <w:r>
        <w:rPr/>
      </w:r>
    </w:p>
    <w:p>
      <w:pPr>
        <w:pStyle w:val="style0"/>
      </w:pPr>
      <w:r>
        <w:rPr>
          <w:rFonts w:ascii="Cambria" w:cs="" w:hAnsi="Cambria"/>
          <w:color w:val="4F81BD"/>
          <w:sz w:val="72"/>
          <w:szCs w:val="72"/>
          <w:lang w:bidi="ar-SA" w:eastAsia="ja-JP"/>
        </w:rPr>
      </w:r>
    </w:p>
    <w:p>
      <w:pPr>
        <w:pStyle w:val="style1"/>
        <w:pageBreakBefore/>
        <w:numPr>
          <w:ilvl w:val="0"/>
          <w:numId w:val="3"/>
        </w:numPr>
      </w:pPr>
      <w:r>
        <w:rPr/>
        <w:t>User Manual</w:t>
      </w:r>
    </w:p>
    <w:p>
      <w:pPr>
        <w:pStyle w:val="style31"/>
        <w:numPr>
          <w:ilvl w:val="1"/>
          <w:numId w:val="1"/>
        </w:numPr>
      </w:pPr>
      <w:r>
        <w:rPr/>
        <w:t>Start at terminal</w:t>
      </w:r>
    </w:p>
    <w:p>
      <w:pPr>
        <w:pStyle w:val="style31"/>
        <w:numPr>
          <w:ilvl w:val="1"/>
          <w:numId w:val="1"/>
        </w:numPr>
      </w:pPr>
      <w:r>
        <w:rPr/>
        <w:t>Go to the destination path of program by using command “cd yadi-0.2”</w:t>
      </w:r>
    </w:p>
    <w:p>
      <w:pPr>
        <w:pStyle w:val="style31"/>
        <w:numPr>
          <w:ilvl w:val="1"/>
          <w:numId w:val="1"/>
        </w:numPr>
      </w:pPr>
      <w:r>
        <w:rPr/>
        <w:t>Execute Make command</w:t>
      </w:r>
    </w:p>
    <w:tbl>
      <w:tblPr>
        <w:jc w:val="center"/>
        <w:tblBorders/>
      </w:tblPr>
      <w:tblGrid>
        <w:gridCol w:w="5788"/>
      </w:tblGrid>
      <w:tr>
        <w:trPr>
          <w:trHeight w:hRule="atLeast" w:val="232"/>
          <w:cantSplit w:val="false"/>
        </w:trPr>
        <w:tc>
          <w:tcPr>
            <w:tcW w:type="dxa" w:w="5788"/>
            <w:tcBorders/>
            <w:shd w:fill="auto" w:val="clear"/>
            <w:tcMar>
              <w:top w:type="dxa" w:w="0"/>
              <w:left w:type="dxa" w:w="108"/>
              <w:bottom w:type="dxa" w:w="0"/>
              <w:right w:type="dxa" w:w="108"/>
            </w:tcMar>
          </w:tcPr>
          <w:p>
            <w:pPr>
              <w:pStyle w:val="style31"/>
              <w:spacing w:after="200" w:before="0"/>
              <w:ind w:hanging="0" w:left="0" w:right="0"/>
              <w:contextualSpacing/>
              <w:jc w:val="center"/>
            </w:pPr>
            <w:r>
              <w:rPr/>
              <w:t>Make</w:t>
            </w:r>
          </w:p>
        </w:tc>
      </w:tr>
    </w:tbl>
    <w:p>
      <w:pPr>
        <w:pStyle w:val="style31"/>
        <w:ind w:hanging="0" w:left="1440" w:right="0"/>
      </w:pPr>
      <w:r>
        <w:rPr/>
      </w:r>
    </w:p>
    <w:p>
      <w:pPr>
        <w:pStyle w:val="style31"/>
        <w:numPr>
          <w:ilvl w:val="1"/>
          <w:numId w:val="1"/>
        </w:numPr>
      </w:pPr>
      <w:r>
        <w:rPr/>
        <w:t>Connect to Database by using command</w:t>
      </w:r>
    </w:p>
    <w:tbl>
      <w:tblPr>
        <w:jc w:val="center"/>
        <w:tblBorders/>
      </w:tblPr>
      <w:tblGrid>
        <w:gridCol w:w="5788"/>
      </w:tblGrid>
      <w:tr>
        <w:trPr>
          <w:trHeight w:hRule="atLeast" w:val="232"/>
          <w:cantSplit w:val="false"/>
        </w:trPr>
        <w:tc>
          <w:tcPr>
            <w:tcW w:type="dxa" w:w="5788"/>
            <w:tcBorders/>
            <w:shd w:fill="auto" w:val="clear"/>
            <w:tcMar>
              <w:top w:type="dxa" w:w="0"/>
              <w:left w:type="dxa" w:w="108"/>
              <w:bottom w:type="dxa" w:w="0"/>
              <w:right w:type="dxa" w:w="108"/>
            </w:tcMar>
          </w:tcPr>
          <w:p>
            <w:pPr>
              <w:pStyle w:val="style31"/>
              <w:spacing w:after="200" w:before="0"/>
              <w:ind w:hanging="0" w:left="0" w:right="0"/>
              <w:contextualSpacing/>
              <w:jc w:val="center"/>
            </w:pPr>
            <w:r>
              <w:rPr/>
              <w:t>“</w:t>
            </w:r>
            <w:r>
              <w:rPr/>
              <w:t>./yadi "host=localhost port=5432 user=postgres password=dmkm2013 dbname=postgres"</w:t>
            </w:r>
          </w:p>
        </w:tc>
      </w:tr>
    </w:tbl>
    <w:p>
      <w:pPr>
        <w:pStyle w:val="style31"/>
      </w:pPr>
      <w:r>
        <w:rPr/>
        <w:t xml:space="preserve"> </w:t>
      </w:r>
      <w:r>
        <w:rPr/>
        <w:drawing>
          <wp:inline distB="0" distL="0" distR="0" distT="0">
            <wp:extent cx="5486400" cy="18192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86400" cy="1819275"/>
                    </a:xfrm>
                    <a:prstGeom prst="rect">
                      <a:avLst/>
                    </a:prstGeom>
                    <a:noFill/>
                    <a:ln w="9525">
                      <a:noFill/>
                      <a:miter lim="800000"/>
                      <a:headEnd/>
                      <a:tailEnd/>
                    </a:ln>
                  </pic:spPr>
                </pic:pic>
              </a:graphicData>
            </a:graphic>
          </wp:inline>
        </w:drawing>
      </w:r>
    </w:p>
    <w:p>
      <w:pPr>
        <w:pStyle w:val="style31"/>
        <w:numPr>
          <w:ilvl w:val="1"/>
          <w:numId w:val="1"/>
        </w:numPr>
      </w:pPr>
      <w:r>
        <w:rPr/>
        <w:t>Query example</w:t>
      </w:r>
    </w:p>
    <w:tbl>
      <w:tblPr>
        <w:jc w:val="center"/>
        <w:tblBorders/>
      </w:tblPr>
      <w:tblGrid>
        <w:gridCol w:w="5788"/>
      </w:tblGrid>
      <w:tr>
        <w:trPr>
          <w:trHeight w:hRule="atLeast" w:val="232"/>
          <w:cantSplit w:val="false"/>
        </w:trPr>
        <w:tc>
          <w:tcPr>
            <w:tcW w:type="dxa" w:w="5788"/>
            <w:tcBorders/>
            <w:shd w:fill="auto" w:val="clear"/>
            <w:tcMar>
              <w:top w:type="dxa" w:w="0"/>
              <w:left w:type="dxa" w:w="108"/>
              <w:bottom w:type="dxa" w:w="0"/>
              <w:right w:type="dxa" w:w="108"/>
            </w:tcMar>
          </w:tcPr>
          <w:p>
            <w:pPr>
              <w:pStyle w:val="style31"/>
              <w:spacing w:after="200" w:before="0"/>
              <w:ind w:hanging="0" w:left="0" w:right="0"/>
              <w:contextualSpacing/>
              <w:jc w:val="center"/>
            </w:pPr>
            <w:r>
              <w:rPr/>
              <w:t>Q(x,y):- S(x,y) and P(y,z).</w:t>
              <w:br/>
              <w:t>?-Q(x,y).</w:t>
              <w:br/>
              <w:t>/</w:t>
            </w:r>
          </w:p>
        </w:tc>
      </w:tr>
    </w:tbl>
    <w:p>
      <w:pPr>
        <w:pStyle w:val="style31"/>
      </w:pPr>
      <w:r>
        <w:rPr/>
      </w:r>
    </w:p>
    <w:p>
      <w:pPr>
        <w:pStyle w:val="style31"/>
      </w:pPr>
      <w:r>
        <w:rPr/>
        <w:t>The result should be as following:</w:t>
      </w:r>
    </w:p>
    <w:p>
      <w:pPr>
        <w:pStyle w:val="style31"/>
      </w:pPr>
      <w:r>
        <w:rPr/>
        <w:drawing>
          <wp:inline distB="0" distL="0" distR="0" distT="0">
            <wp:extent cx="5530215" cy="121856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530215" cy="1218565"/>
                    </a:xfrm>
                    <a:prstGeom prst="rect">
                      <a:avLst/>
                    </a:prstGeom>
                    <a:noFill/>
                    <a:ln w="9525">
                      <a:noFill/>
                      <a:miter lim="800000"/>
                      <a:headEnd/>
                      <a:tailEnd/>
                    </a:ln>
                  </pic:spPr>
                </pic:pic>
              </a:graphicData>
            </a:graphic>
          </wp:inline>
        </w:drawing>
      </w:r>
    </w:p>
    <w:p>
      <w:pPr>
        <w:pStyle w:val="style31"/>
      </w:pPr>
      <w:r>
        <w:rPr/>
      </w:r>
    </w:p>
    <w:tbl>
      <w:tblPr>
        <w:jc w:val="center"/>
        <w:tblBorders/>
      </w:tblPr>
      <w:tblGrid>
        <w:gridCol w:w="5788"/>
      </w:tblGrid>
      <w:tr>
        <w:trPr>
          <w:trHeight w:hRule="atLeast" w:val="232"/>
          <w:cantSplit w:val="false"/>
        </w:trPr>
        <w:tc>
          <w:tcPr>
            <w:tcW w:type="dxa" w:w="5788"/>
            <w:tcBorders/>
            <w:shd w:fill="auto" w:val="clear"/>
            <w:tcMar>
              <w:top w:type="dxa" w:w="0"/>
              <w:left w:type="dxa" w:w="108"/>
              <w:bottom w:type="dxa" w:w="0"/>
              <w:right w:type="dxa" w:w="108"/>
            </w:tcMar>
          </w:tcPr>
          <w:p>
            <w:pPr>
              <w:pStyle w:val="style31"/>
              <w:spacing w:after="200" w:before="0"/>
              <w:ind w:hanging="0" w:left="0" w:right="0"/>
              <w:contextualSpacing/>
              <w:jc w:val="center"/>
            </w:pPr>
            <w:r>
              <w:rPr/>
              <w:t>Q(x,y,z,w,u):- T(x,y) and P(x,u).</w:t>
              <w:br/>
              <w:t>?-Q(x,y,u).</w:t>
              <w:br/>
              <w:t>/</w:t>
            </w:r>
          </w:p>
        </w:tc>
      </w:tr>
    </w:tbl>
    <w:p>
      <w:pPr>
        <w:pStyle w:val="style31"/>
        <w:ind w:hanging="0" w:left="1440" w:right="0"/>
      </w:pPr>
      <w:r>
        <w:rPr/>
      </w:r>
    </w:p>
    <w:p>
      <w:pPr>
        <w:pStyle w:val="style31"/>
      </w:pPr>
      <w:r>
        <w:rPr/>
        <w:drawing>
          <wp:inline distB="0" distL="0" distR="0" distT="0">
            <wp:extent cx="5336540" cy="109093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336540" cy="1090930"/>
                    </a:xfrm>
                    <a:prstGeom prst="rect">
                      <a:avLst/>
                    </a:prstGeom>
                    <a:noFill/>
                    <a:ln w="9525">
                      <a:noFill/>
                      <a:miter lim="800000"/>
                      <a:headEnd/>
                      <a:tailEnd/>
                    </a:ln>
                  </pic:spPr>
                </pic:pic>
              </a:graphicData>
            </a:graphic>
          </wp:inline>
        </w:drawing>
      </w:r>
    </w:p>
    <w:p>
      <w:pPr>
        <w:pStyle w:val="style31"/>
      </w:pPr>
      <w:r>
        <w:rPr/>
        <w:t>To illustrate, we insert some data into the table as following:</w:t>
      </w:r>
    </w:p>
    <w:p>
      <w:pPr>
        <w:pStyle w:val="style31"/>
      </w:pPr>
      <w:r>
        <w:rPr>
          <w:b/>
          <w:bCs/>
          <w:u w:val="single"/>
        </w:rPr>
        <w:t>Table P</w:t>
      </w:r>
    </w:p>
    <w:tbl>
      <w:tblPr>
        <w:jc w:val="left"/>
        <w:tblInd w:type="dxa" w:w="1332"/>
        <w:tblBorders/>
      </w:tblPr>
      <w:tblGrid>
        <w:gridCol w:w="2969"/>
        <w:gridCol w:w="2953"/>
      </w:tblGrid>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A0</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A1</w:t>
            </w:r>
          </w:p>
        </w:tc>
      </w:tr>
      <w:tr>
        <w:trPr>
          <w:trHeight w:hRule="atLeast" w:val="250"/>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ID001</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Arpaporn</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ID002</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Shalini</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ID003</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Sandra</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ID004</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Gaurav</w:t>
            </w:r>
          </w:p>
        </w:tc>
      </w:tr>
    </w:tbl>
    <w:p>
      <w:pPr>
        <w:pStyle w:val="style31"/>
      </w:pPr>
      <w:r>
        <w:rPr>
          <w:b/>
          <w:bCs/>
          <w:u w:val="single"/>
        </w:rPr>
        <w:t>Table Q</w:t>
      </w:r>
    </w:p>
    <w:tbl>
      <w:tblPr>
        <w:jc w:val="left"/>
        <w:tblInd w:type="dxa" w:w="1332"/>
        <w:tblBorders/>
      </w:tblPr>
      <w:tblGrid>
        <w:gridCol w:w="2969"/>
        <w:gridCol w:w="2953"/>
      </w:tblGrid>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A0</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A1</w:t>
            </w:r>
          </w:p>
        </w:tc>
      </w:tr>
      <w:tr>
        <w:trPr>
          <w:trHeight w:hRule="atLeast" w:val="250"/>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ID001</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Thailand</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ID002</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India</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ID003</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Montrenegro</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ID004</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India</w:t>
            </w:r>
          </w:p>
        </w:tc>
      </w:tr>
    </w:tbl>
    <w:p>
      <w:pPr>
        <w:pStyle w:val="style31"/>
      </w:pPr>
      <w:r>
        <w:rPr>
          <w:b/>
          <w:bCs/>
          <w:u w:val="single"/>
        </w:rPr>
        <w:t>Table R</w:t>
      </w:r>
    </w:p>
    <w:tbl>
      <w:tblPr>
        <w:jc w:val="left"/>
        <w:tblInd w:type="dxa" w:w="1332"/>
        <w:tblBorders/>
      </w:tblPr>
      <w:tblGrid>
        <w:gridCol w:w="2969"/>
        <w:gridCol w:w="2953"/>
      </w:tblGrid>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A0</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A1</w:t>
            </w:r>
          </w:p>
        </w:tc>
      </w:tr>
      <w:tr>
        <w:trPr>
          <w:trHeight w:hRule="atLeast" w:val="250"/>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Thailand</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Bangkok</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Spain</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Madrid</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Montrenegro</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Ppodgorica</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India</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Delhi</w:t>
            </w:r>
          </w:p>
        </w:tc>
      </w:tr>
    </w:tbl>
    <w:p>
      <w:pPr>
        <w:pStyle w:val="style31"/>
      </w:pPr>
      <w:r>
        <w:rPr>
          <w:b/>
          <w:bCs/>
          <w:u w:val="single"/>
        </w:rPr>
        <w:t>Table S</w:t>
      </w:r>
    </w:p>
    <w:tbl>
      <w:tblPr>
        <w:jc w:val="left"/>
        <w:tblInd w:type="dxa" w:w="1332"/>
        <w:tblBorders/>
      </w:tblPr>
      <w:tblGrid>
        <w:gridCol w:w="2969"/>
        <w:gridCol w:w="2953"/>
      </w:tblGrid>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A0</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A1</w:t>
            </w:r>
          </w:p>
        </w:tc>
      </w:tr>
      <w:tr>
        <w:trPr>
          <w:trHeight w:hRule="atLeast" w:val="250"/>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ID001</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Nantes</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ID002</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Nantes</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ID003</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Paris</w:t>
            </w:r>
          </w:p>
        </w:tc>
      </w:tr>
      <w:tr>
        <w:trPr>
          <w:cantSplit w:val="false"/>
        </w:trPr>
        <w:tc>
          <w:tcPr>
            <w:tcW w:type="dxa" w:w="2969"/>
            <w:tcBorders/>
            <w:shd w:fill="auto" w:val="clear"/>
            <w:tcMar>
              <w:top w:type="dxa" w:w="0"/>
              <w:left w:type="dxa" w:w="108"/>
              <w:bottom w:type="dxa" w:w="0"/>
              <w:right w:type="dxa" w:w="108"/>
            </w:tcMar>
          </w:tcPr>
          <w:p>
            <w:pPr>
              <w:pStyle w:val="style31"/>
              <w:spacing w:after="200" w:before="0"/>
              <w:ind w:hanging="0" w:left="0" w:right="0"/>
              <w:contextualSpacing/>
            </w:pPr>
            <w:r>
              <w:rPr/>
              <w:t>ID004</w:t>
            </w:r>
          </w:p>
        </w:tc>
        <w:tc>
          <w:tcPr>
            <w:tcW w:type="dxa" w:w="2953"/>
            <w:tcBorders/>
            <w:shd w:fill="auto" w:val="clear"/>
            <w:tcMar>
              <w:top w:type="dxa" w:w="0"/>
              <w:left w:type="dxa" w:w="108"/>
              <w:bottom w:type="dxa" w:w="0"/>
              <w:right w:type="dxa" w:w="108"/>
            </w:tcMar>
          </w:tcPr>
          <w:p>
            <w:pPr>
              <w:pStyle w:val="style31"/>
              <w:spacing w:after="200" w:before="0"/>
              <w:ind w:hanging="0" w:left="0" w:right="0"/>
              <w:contextualSpacing/>
            </w:pPr>
            <w:r>
              <w:rPr/>
              <w:t>Paris</w:t>
            </w:r>
          </w:p>
        </w:tc>
      </w:tr>
    </w:tbl>
    <w:p>
      <w:pPr>
        <w:pStyle w:val="style31"/>
      </w:pPr>
      <w:r>
        <w:rPr/>
      </w:r>
    </w:p>
    <w:tbl>
      <w:tblPr>
        <w:jc w:val="center"/>
        <w:tblBorders/>
      </w:tblPr>
      <w:tblGrid>
        <w:gridCol w:w="5788"/>
      </w:tblGrid>
      <w:tr>
        <w:trPr>
          <w:trHeight w:hRule="atLeast" w:val="232"/>
          <w:cantSplit w:val="false"/>
        </w:trPr>
        <w:tc>
          <w:tcPr>
            <w:tcW w:type="dxa" w:w="5788"/>
            <w:tcBorders/>
            <w:shd w:fill="auto" w:val="clear"/>
            <w:tcMar>
              <w:top w:type="dxa" w:w="0"/>
              <w:left w:type="dxa" w:w="108"/>
              <w:bottom w:type="dxa" w:w="0"/>
              <w:right w:type="dxa" w:w="108"/>
            </w:tcMar>
          </w:tcPr>
          <w:p>
            <w:pPr>
              <w:pStyle w:val="style31"/>
              <w:spacing w:after="200" w:before="0"/>
              <w:ind w:hanging="0" w:left="0" w:right="0"/>
              <w:contextualSpacing/>
              <w:jc w:val="center"/>
            </w:pPr>
            <w:r>
              <w:rPr/>
              <w:t>Q(x,y,z):- P(x,y) and Q(x,z).</w:t>
              <w:br/>
              <w:t>?-Q(x,y,z).</w:t>
              <w:br/>
              <w:t>/</w:t>
            </w:r>
          </w:p>
        </w:tc>
      </w:tr>
    </w:tbl>
    <w:p>
      <w:pPr>
        <w:pStyle w:val="style31"/>
      </w:pPr>
      <w:r>
        <w:rPr/>
      </w:r>
    </w:p>
    <w:p>
      <w:pPr>
        <w:pStyle w:val="style31"/>
      </w:pPr>
      <w:r>
        <w:rPr/>
        <w:drawing>
          <wp:inline distB="0" distL="0" distR="0" distT="0">
            <wp:extent cx="5354320" cy="145669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354320" cy="1456690"/>
                    </a:xfrm>
                    <a:prstGeom prst="rect">
                      <a:avLst/>
                    </a:prstGeom>
                    <a:noFill/>
                    <a:ln w="9525">
                      <a:noFill/>
                      <a:miter lim="800000"/>
                      <a:headEnd/>
                      <a:tailEnd/>
                    </a:ln>
                  </pic:spPr>
                </pic:pic>
              </a:graphicData>
            </a:graphic>
          </wp:inline>
        </w:drawing>
      </w:r>
    </w:p>
    <w:p>
      <w:pPr>
        <w:pStyle w:val="style31"/>
      </w:pPr>
      <w:r>
        <w:rPr/>
      </w:r>
    </w:p>
    <w:tbl>
      <w:tblPr>
        <w:jc w:val="center"/>
        <w:tblBorders/>
      </w:tblPr>
      <w:tblGrid>
        <w:gridCol w:w="5788"/>
      </w:tblGrid>
      <w:tr>
        <w:trPr>
          <w:trHeight w:hRule="atLeast" w:val="232"/>
          <w:cantSplit w:val="false"/>
        </w:trPr>
        <w:tc>
          <w:tcPr>
            <w:tcW w:type="dxa" w:w="5788"/>
            <w:tcBorders/>
            <w:shd w:fill="auto" w:val="clear"/>
            <w:tcMar>
              <w:top w:type="dxa" w:w="0"/>
              <w:left w:type="dxa" w:w="108"/>
              <w:bottom w:type="dxa" w:w="0"/>
              <w:right w:type="dxa" w:w="108"/>
            </w:tcMar>
          </w:tcPr>
          <w:p>
            <w:pPr>
              <w:pStyle w:val="style31"/>
              <w:spacing w:after="200" w:before="0"/>
              <w:ind w:hanging="0" w:left="0" w:right="0"/>
              <w:contextualSpacing/>
              <w:jc w:val="center"/>
            </w:pPr>
            <w:r>
              <w:rPr/>
              <w:t>Q(x,y,z,r):- P(x,y) and Q(x,z) and R(z,w).</w:t>
              <w:br/>
              <w:t>?-Q(x,y,z,w).</w:t>
              <w:br/>
              <w:t>/</w:t>
            </w:r>
          </w:p>
        </w:tc>
      </w:tr>
    </w:tbl>
    <w:p>
      <w:pPr>
        <w:pStyle w:val="style31"/>
      </w:pPr>
      <w:r>
        <w:rPr/>
      </w:r>
    </w:p>
    <w:p>
      <w:pPr>
        <w:pStyle w:val="style31"/>
      </w:pPr>
      <w:r>
        <w:rPr/>
        <w:drawing>
          <wp:inline distB="0" distL="0" distR="0" distT="0">
            <wp:extent cx="5038090" cy="137096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038090" cy="1370965"/>
                    </a:xfrm>
                    <a:prstGeom prst="rect">
                      <a:avLst/>
                    </a:prstGeom>
                    <a:noFill/>
                    <a:ln w="9525">
                      <a:noFill/>
                      <a:miter lim="800000"/>
                      <a:headEnd/>
                      <a:tailEnd/>
                    </a:ln>
                  </pic:spPr>
                </pic:pic>
              </a:graphicData>
            </a:graphic>
          </wp:inline>
        </w:drawing>
      </w:r>
    </w:p>
    <w:p>
      <w:pPr>
        <w:pStyle w:val="style31"/>
      </w:pPr>
      <w:r>
        <w:rPr/>
      </w:r>
    </w:p>
    <w:tbl>
      <w:tblPr>
        <w:jc w:val="center"/>
        <w:tblBorders/>
      </w:tblPr>
      <w:tblGrid>
        <w:gridCol w:w="5788"/>
      </w:tblGrid>
      <w:tr>
        <w:trPr>
          <w:trHeight w:hRule="atLeast" w:val="232"/>
          <w:cantSplit w:val="false"/>
        </w:trPr>
        <w:tc>
          <w:tcPr>
            <w:tcW w:type="dxa" w:w="5788"/>
            <w:tcBorders/>
            <w:shd w:fill="auto" w:val="clear"/>
            <w:tcMar>
              <w:top w:type="dxa" w:w="0"/>
              <w:left w:type="dxa" w:w="108"/>
              <w:bottom w:type="dxa" w:w="0"/>
              <w:right w:type="dxa" w:w="108"/>
            </w:tcMar>
          </w:tcPr>
          <w:p>
            <w:pPr>
              <w:pStyle w:val="style31"/>
              <w:spacing w:after="200" w:before="0"/>
              <w:ind w:hanging="0" w:left="0" w:right="0"/>
              <w:contextualSpacing/>
              <w:jc w:val="center"/>
            </w:pPr>
            <w:r>
              <w:rPr/>
              <w:t>Q(x,y,z,w,v):- P(x,y) and Q(x,z) and R(z,w).</w:t>
              <w:br/>
              <w:t>?-Q(x,y,z,w).</w:t>
              <w:br/>
              <w:t>/</w:t>
            </w:r>
          </w:p>
        </w:tc>
      </w:tr>
    </w:tbl>
    <w:p>
      <w:pPr>
        <w:pStyle w:val="style31"/>
      </w:pPr>
      <w:r>
        <w:rPr/>
      </w:r>
    </w:p>
    <w:p>
      <w:pPr>
        <w:pStyle w:val="style31"/>
      </w:pPr>
      <w:r>
        <w:rPr/>
        <w:drawing>
          <wp:inline distB="0" distL="0" distR="0" distT="0">
            <wp:extent cx="5038090" cy="136525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038090" cy="1365250"/>
                    </a:xfrm>
                    <a:prstGeom prst="rect">
                      <a:avLst/>
                    </a:prstGeom>
                    <a:noFill/>
                    <a:ln w="9525">
                      <a:noFill/>
                      <a:miter lim="800000"/>
                      <a:headEnd/>
                      <a:tailEnd/>
                    </a:ln>
                  </pic:spPr>
                </pic:pic>
              </a:graphicData>
            </a:graphic>
          </wp:inline>
        </w:drawing>
      </w:r>
    </w:p>
    <w:p>
      <w:pPr>
        <w:pStyle w:val="style31"/>
      </w:pPr>
      <w:r>
        <w:rPr/>
      </w:r>
    </w:p>
    <w:tbl>
      <w:tblPr>
        <w:jc w:val="center"/>
        <w:tblBorders/>
      </w:tblPr>
      <w:tblGrid>
        <w:gridCol w:w="5788"/>
      </w:tblGrid>
      <w:tr>
        <w:trPr>
          <w:trHeight w:hRule="atLeast" w:val="232"/>
          <w:cantSplit w:val="false"/>
        </w:trPr>
        <w:tc>
          <w:tcPr>
            <w:tcW w:type="dxa" w:w="5788"/>
            <w:tcBorders/>
            <w:shd w:fill="auto" w:val="clear"/>
            <w:tcMar>
              <w:top w:type="dxa" w:w="0"/>
              <w:left w:type="dxa" w:w="108"/>
              <w:bottom w:type="dxa" w:w="0"/>
              <w:right w:type="dxa" w:w="108"/>
            </w:tcMar>
          </w:tcPr>
          <w:p>
            <w:pPr>
              <w:pStyle w:val="style31"/>
              <w:spacing w:after="200" w:before="0"/>
              <w:ind w:hanging="0" w:left="0" w:right="0"/>
              <w:contextualSpacing/>
              <w:jc w:val="center"/>
            </w:pPr>
            <w:r>
              <w:rPr/>
              <w:t>Q(x,y,z,w,v):- P(x,y) and Q(x,z) and R(z,w) and s(x,v).</w:t>
              <w:br/>
              <w:t>?-Q(x,y,z,w,v).</w:t>
              <w:br/>
              <w:t>/</w:t>
            </w:r>
          </w:p>
        </w:tc>
      </w:tr>
    </w:tbl>
    <w:p>
      <w:pPr>
        <w:pStyle w:val="style31"/>
      </w:pPr>
      <w:r>
        <w:rPr/>
      </w:r>
    </w:p>
    <w:p>
      <w:pPr>
        <w:pStyle w:val="style31"/>
      </w:pPr>
      <w:r>
        <w:rPr/>
        <w:drawing>
          <wp:inline distB="0" distL="0" distR="0" distT="0">
            <wp:extent cx="5038090" cy="14605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038090" cy="1460500"/>
                    </a:xfrm>
                    <a:prstGeom prst="rect">
                      <a:avLst/>
                    </a:prstGeom>
                    <a:noFill/>
                    <a:ln w="9525">
                      <a:noFill/>
                      <a:miter lim="800000"/>
                      <a:headEnd/>
                      <a:tailEnd/>
                    </a:ln>
                  </pic:spPr>
                </pic:pic>
              </a:graphicData>
            </a:graphic>
          </wp:inline>
        </w:drawing>
      </w:r>
    </w:p>
    <w:p>
      <w:pPr>
        <w:pStyle w:val="style31"/>
      </w:pPr>
      <w:r>
        <w:rPr/>
      </w:r>
    </w:p>
    <w:p>
      <w:pPr>
        <w:pStyle w:val="style31"/>
      </w:pPr>
      <w:r>
        <w:rPr/>
        <w:t>In addition, we have created the function to read the query from file and if there is no file found it will raise the error that “No such file or directory”</w:t>
      </w:r>
    </w:p>
    <w:p>
      <w:pPr>
        <w:pStyle w:val="style31"/>
      </w:pPr>
      <w:r>
        <w:rPr/>
        <w:drawing>
          <wp:inline distB="0" distL="0" distR="0" distT="0">
            <wp:extent cx="4510405" cy="158623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4510405" cy="1586230"/>
                    </a:xfrm>
                    <a:prstGeom prst="rect">
                      <a:avLst/>
                    </a:prstGeom>
                    <a:noFill/>
                    <a:ln w="9525">
                      <a:noFill/>
                      <a:miter lim="800000"/>
                      <a:headEnd/>
                      <a:tailEnd/>
                    </a:ln>
                  </pic:spPr>
                </pic:pic>
              </a:graphicData>
            </a:graphic>
          </wp:inline>
        </w:drawing>
      </w:r>
    </w:p>
    <w:p>
      <w:pPr>
        <w:pStyle w:val="style31"/>
      </w:pPr>
      <w:r>
        <w:rPr/>
        <w:t>In the file, we can put the sample query in order to run automatically after get the connection to database.</w:t>
      </w:r>
    </w:p>
    <w:p>
      <w:pPr>
        <w:pStyle w:val="style31"/>
      </w:pPr>
      <w:r>
        <w:rPr/>
        <w:t>For example:</w:t>
      </w:r>
    </w:p>
    <w:p>
      <w:pPr>
        <w:pStyle w:val="style31"/>
      </w:pPr>
      <w:r>
        <w:rPr/>
        <w:t xml:space="preserve"> </w:t>
      </w:r>
      <w:r>
        <w:rPr/>
        <w:drawing>
          <wp:inline distB="0" distL="0" distR="0" distT="0">
            <wp:extent cx="3991610" cy="89725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991610" cy="897255"/>
                    </a:xfrm>
                    <a:prstGeom prst="rect">
                      <a:avLst/>
                    </a:prstGeom>
                    <a:noFill/>
                    <a:ln w="9525">
                      <a:noFill/>
                      <a:miter lim="800000"/>
                      <a:headEnd/>
                      <a:tailEnd/>
                    </a:ln>
                  </pic:spPr>
                </pic:pic>
              </a:graphicData>
            </a:graphic>
          </wp:inline>
        </w:drawing>
      </w:r>
    </w:p>
    <w:p>
      <w:pPr>
        <w:pStyle w:val="style31"/>
      </w:pPr>
      <w:r>
        <w:rPr/>
        <w:t>If the file is placed in the correct directory, the result after user connects to the database will be shown as following:</w:t>
      </w:r>
    </w:p>
    <w:p>
      <w:pPr>
        <w:pStyle w:val="style31"/>
      </w:pPr>
      <w:r>
        <w:rPr/>
        <w:drawing>
          <wp:inline distB="0" distL="0" distR="0" distT="0">
            <wp:extent cx="5398135" cy="261937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5398135" cy="2619375"/>
                    </a:xfrm>
                    <a:prstGeom prst="rect">
                      <a:avLst/>
                    </a:prstGeom>
                    <a:noFill/>
                    <a:ln w="9525">
                      <a:noFill/>
                      <a:miter lim="800000"/>
                      <a:headEnd/>
                      <a:tailEnd/>
                    </a:ln>
                  </pic:spPr>
                </pic:pic>
              </a:graphicData>
            </a:graphic>
          </wp:inline>
        </w:drawing>
      </w:r>
    </w:p>
    <w:p>
      <w:pPr>
        <w:pStyle w:val="style1"/>
        <w:numPr>
          <w:ilvl w:val="0"/>
          <w:numId w:val="3"/>
        </w:numPr>
      </w:pPr>
      <w:r>
        <w:rPr/>
        <w:t>The current limitations</w:t>
      </w:r>
    </w:p>
    <w:p>
      <w:pPr>
        <w:pStyle w:val="style31"/>
      </w:pPr>
      <w:bookmarkStart w:id="0" w:name="_GoBack"/>
      <w:bookmarkStart w:id="1" w:name="_GoBack"/>
      <w:bookmarkEnd w:id="1"/>
      <w:r>
        <w:rPr/>
      </w:r>
    </w:p>
    <w:p>
      <w:pPr>
        <w:pStyle w:val="style31"/>
      </w:pPr>
      <w:r>
        <w:rPr/>
        <w:t>With current solution:</w:t>
      </w:r>
    </w:p>
    <w:p>
      <w:pPr>
        <w:pStyle w:val="style31"/>
      </w:pPr>
      <w:r>
        <w:rPr/>
      </w:r>
    </w:p>
    <w:p>
      <w:pPr>
        <w:pStyle w:val="style31"/>
      </w:pPr>
      <w:r>
        <w:rPr/>
        <w:t>- predicate with variables ending by dot will be recognized as fact as well</w:t>
      </w:r>
    </w:p>
    <w:p>
      <w:pPr>
        <w:pStyle w:val="style31"/>
      </w:pPr>
      <w:r>
        <w:rPr/>
        <w:t xml:space="preserve">- </w:t>
      </w:r>
      <w:r>
        <w:rPr/>
        <w:t xml:space="preserve">no views are created so idb predicates are not stored </w:t>
      </w:r>
    </w:p>
    <w:p>
      <w:pPr>
        <w:pStyle w:val="style31"/>
      </w:pPr>
      <w:r>
        <w:rPr/>
        <w:t>- it is supposed that database schema already exists; columns in tables should be named as a0, a1, a2 etc.</w:t>
      </w:r>
    </w:p>
    <w:p>
      <w:pPr>
        <w:pStyle w:val="style31"/>
      </w:pPr>
      <w:r>
        <w:rPr/>
        <w:t xml:space="preserve">- no negation or equalities are supported </w:t>
      </w:r>
    </w:p>
    <w:p>
      <w:pPr>
        <w:pStyle w:val="style31"/>
        <w:ind w:hanging="0" w:left="1440" w:right="0"/>
      </w:pPr>
      <w:r>
        <w:rPr/>
      </w:r>
    </w:p>
    <w:p>
      <w:pPr>
        <w:pStyle w:val="style1"/>
        <w:numPr>
          <w:ilvl w:val="0"/>
          <w:numId w:val="3"/>
        </w:numPr>
      </w:pPr>
      <w:r>
        <w:rPr/>
        <w:t>Known issues</w:t>
      </w:r>
    </w:p>
    <w:p>
      <w:pPr>
        <w:pStyle w:val="style31"/>
      </w:pPr>
      <w:r>
        <w:rPr/>
      </w:r>
    </w:p>
    <w:p>
      <w:pPr>
        <w:pStyle w:val="style31"/>
        <w:ind w:hanging="0" w:left="720" w:right="0"/>
        <w:jc w:val="left"/>
      </w:pPr>
      <w:r>
        <w:rPr/>
        <w:t>- Since we modify the main function from "let lexbuf = Lexing.from_channel stdin in" to "let lexbuf = Lexing.from_string (print_all_lines filecontents) in" in order to get input from file instead of user key. And when we put the query in the file, program can execute the whole query stated in file, however at the end of the file it will display as parser error.</w:t>
      </w:r>
    </w:p>
    <w:p>
      <w:pPr>
        <w:pStyle w:val="style31"/>
        <w:ind w:hanging="0" w:left="720" w:right="0"/>
        <w:jc w:val="left"/>
      </w:pPr>
      <w:r>
        <w:rPr/>
      </w:r>
    </w:p>
    <w:p>
      <w:pPr>
        <w:pStyle w:val="style31"/>
        <w:ind w:hanging="0" w:left="720" w:right="0"/>
        <w:jc w:val="left"/>
      </w:pPr>
      <w:r>
        <w:rPr/>
        <w:t>- We get the error from "PostgreSQL Ocaml" library on modification or changing connection string to the database through user interface</w:t>
      </w:r>
    </w:p>
    <w:p>
      <w:pPr>
        <w:pStyle w:val="style31"/>
        <w:ind w:hanging="0" w:left="720" w:right="0"/>
        <w:jc w:val="left"/>
      </w:pPr>
      <w:r>
        <w:rPr/>
      </w:r>
    </w:p>
    <w:p>
      <w:pPr>
        <w:pStyle w:val="style31"/>
        <w:ind w:hanging="0" w:left="720" w:right="0"/>
        <w:jc w:val="left"/>
      </w:pPr>
      <w:r>
        <w:rPr/>
        <w:t>- In creating SELECT statement from datalog rule, in cases when vari</w:t>
      </w:r>
      <w:r>
        <w:rPr/>
        <w:t>able in head appears in more than one predicate in the body we have extra columns in select part, e.g.</w:t>
      </w:r>
    </w:p>
    <w:p>
      <w:pPr>
        <w:pStyle w:val="style31"/>
        <w:ind w:hanging="0" w:left="720" w:right="0"/>
        <w:jc w:val="left"/>
      </w:pPr>
      <w:r>
        <w:rPr/>
        <w:t>for:</w:t>
      </w:r>
    </w:p>
    <w:p>
      <w:pPr>
        <w:pStyle w:val="style31"/>
        <w:ind w:hanging="0" w:left="720" w:right="0"/>
        <w:jc w:val="left"/>
      </w:pPr>
      <w:r>
        <w:rPr/>
        <w:t>yadi$ Q(x,y):-R(x,z) and S(z,x,y).</w:t>
      </w:r>
    </w:p>
    <w:p>
      <w:pPr>
        <w:pStyle w:val="style31"/>
        <w:ind w:hanging="0" w:left="720" w:right="0"/>
        <w:jc w:val="left"/>
      </w:pPr>
      <w:r>
        <w:rPr/>
        <w:t>?-Q(x,y).</w:t>
      </w:r>
    </w:p>
    <w:p>
      <w:pPr>
        <w:pStyle w:val="style31"/>
        <w:ind w:hanging="0" w:left="720" w:right="0"/>
        <w:jc w:val="left"/>
      </w:pPr>
      <w:r>
        <w:rPr/>
        <w:t>/</w:t>
      </w:r>
    </w:p>
    <w:p>
      <w:pPr>
        <w:pStyle w:val="style31"/>
        <w:ind w:hanging="0" w:left="720" w:right="0"/>
        <w:jc w:val="left"/>
      </w:pPr>
      <w:r>
        <w:rPr/>
        <w:t>the current output is:</w:t>
      </w:r>
    </w:p>
    <w:p>
      <w:pPr>
        <w:pStyle w:val="style31"/>
        <w:ind w:hanging="0" w:left="720" w:right="0"/>
        <w:jc w:val="left"/>
      </w:pPr>
      <w:r>
        <w:rPr/>
        <w:t>select S.a1,S.a2,R.a0 from S,R where S.a0=R.a1 and S.a1=R.a0</w:t>
      </w:r>
    </w:p>
    <w:p>
      <w:pPr>
        <w:pStyle w:val="style31"/>
        <w:ind w:hanging="0" w:left="720" w:right="0"/>
        <w:jc w:val="left"/>
      </w:pPr>
      <w:r>
        <w:rPr/>
      </w:r>
    </w:p>
    <w:p>
      <w:pPr>
        <w:pStyle w:val="style1"/>
        <w:numPr>
          <w:ilvl w:val="0"/>
          <w:numId w:val="3"/>
        </w:numPr>
      </w:pPr>
      <w:r>
        <w:rPr/>
        <w:t>TODO list for the second Work Package</w:t>
      </w:r>
    </w:p>
    <w:p>
      <w:pPr>
        <w:pStyle w:val="style31"/>
        <w:numPr>
          <w:ilvl w:val="0"/>
          <w:numId w:val="2"/>
        </w:numPr>
      </w:pPr>
      <w:r>
        <w:rPr/>
        <w:t xml:space="preserve">Change facts so that they can be recognized only as predicates with constants ending by dot </w:t>
      </w:r>
    </w:p>
    <w:p>
      <w:pPr>
        <w:pStyle w:val="style31"/>
        <w:numPr>
          <w:ilvl w:val="0"/>
          <w:numId w:val="2"/>
        </w:numPr>
      </w:pPr>
      <w:r>
        <w:rPr/>
        <w:t xml:space="preserve">Developing help file for Yadi </w:t>
      </w:r>
    </w:p>
    <w:p>
      <w:pPr>
        <w:pStyle w:val="style31"/>
        <w:numPr>
          <w:ilvl w:val="0"/>
          <w:numId w:val="2"/>
        </w:numPr>
      </w:pPr>
      <w:r>
        <w:rPr/>
        <w:t xml:space="preserve">Enhanced error handling (e.g. in case of wrong syntax, the compiler should response to user where the error occured and also stating the reason of particular error) </w:t>
      </w:r>
    </w:p>
    <w:p>
      <w:pPr>
        <w:pStyle w:val="style31"/>
        <w:numPr>
          <w:ilvl w:val="0"/>
          <w:numId w:val="2"/>
        </w:numPr>
      </w:pPr>
      <w:r>
        <w:rPr/>
        <w:t xml:space="preserve">Implementing boolean predicate </w:t>
      </w:r>
    </w:p>
    <w:p>
      <w:pPr>
        <w:pStyle w:val="style31"/>
        <w:numPr>
          <w:ilvl w:val="0"/>
          <w:numId w:val="2"/>
        </w:numPr>
      </w:pPr>
      <w:r>
        <w:rPr/>
        <w:t>Simplify the command (e.g. for database connection, no need of writing whole connection string but just typing one command (e.g. Dbconnect))</w:t>
      </w:r>
    </w:p>
    <w:p>
      <w:pPr>
        <w:pStyle w:val="style31"/>
        <w:numPr>
          <w:ilvl w:val="0"/>
          <w:numId w:val="2"/>
        </w:numPr>
        <w:spacing w:after="200" w:before="0"/>
        <w:contextualSpacing/>
      </w:pPr>
      <w:r>
        <w:rPr/>
        <w:t>Overcome all issues and limitation that are identified so far</w:t>
      </w:r>
    </w:p>
    <w:sectPr>
      <w:type w:val="nextPage"/>
      <w:pgSz w:h="15840" w:w="12240"/>
      <w:pgMar w:bottom="1440" w:footer="0" w:gutter="0" w:header="0" w:left="1440" w:right="1440" w:top="1440"/>
      <w:pgNumType w:fmt="decimal"/>
      <w:formProt w:val="false"/>
      <w:titlePg/>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decimal"/>
      <w:lvlText w:val="%1.%2"/>
      <w:lvlJc w:val="left"/>
      <w:pPr>
        <w:ind w:hanging="360" w:left="1440"/>
      </w:pPr>
    </w:lvl>
    <w:lvl w:ilvl="2">
      <w:start w:val="1"/>
      <w:numFmt w:val="decimal"/>
      <w:lvlText w:val="%1.%2.%3"/>
      <w:lvlJc w:val="left"/>
      <w:pPr>
        <w:ind w:hanging="720" w:left="2880"/>
      </w:pPr>
    </w:lvl>
    <w:lvl w:ilvl="3">
      <w:start w:val="1"/>
      <w:numFmt w:val="decimal"/>
      <w:lvlText w:val="%1.%2.%3.%4"/>
      <w:lvlJc w:val="left"/>
      <w:pPr>
        <w:ind w:hanging="720" w:left="3960"/>
      </w:pPr>
    </w:lvl>
    <w:lvl w:ilvl="4">
      <w:start w:val="1"/>
      <w:numFmt w:val="decimal"/>
      <w:lvlText w:val="%1.%2.%3.%4.%5"/>
      <w:lvlJc w:val="left"/>
      <w:pPr>
        <w:ind w:hanging="1080" w:left="5400"/>
      </w:pPr>
    </w:lvl>
    <w:lvl w:ilvl="5">
      <w:start w:val="1"/>
      <w:numFmt w:val="decimal"/>
      <w:lvlText w:val="%1.%2.%3.%4.%5.%6"/>
      <w:lvlJc w:val="left"/>
      <w:pPr>
        <w:ind w:hanging="1080" w:left="6480"/>
      </w:pPr>
    </w:lvl>
    <w:lvl w:ilvl="6">
      <w:start w:val="1"/>
      <w:numFmt w:val="decimal"/>
      <w:lvlText w:val="%1.%2.%3.%4.%5.%6.%7"/>
      <w:lvlJc w:val="left"/>
      <w:pPr>
        <w:ind w:hanging="1440" w:left="7920"/>
      </w:pPr>
    </w:lvl>
    <w:lvl w:ilvl="7">
      <w:start w:val="1"/>
      <w:numFmt w:val="decimal"/>
      <w:lvlText w:val="%1.%2.%3.%4.%5.%6.%7.%8"/>
      <w:lvlJc w:val="left"/>
      <w:pPr>
        <w:ind w:hanging="1440" w:left="9000"/>
      </w:pPr>
    </w:lvl>
    <w:lvl w:ilvl="8">
      <w:start w:val="1"/>
      <w:numFmt w:val="decimal"/>
      <w:lvlText w:val="%1.%2.%3.%4.%5.%6.%7.%8.%9"/>
      <w:lvlJc w:val="left"/>
      <w:pPr>
        <w:ind w:hanging="1440" w:left="10080"/>
      </w:pPr>
    </w:lvl>
  </w:abstractNum>
  <w:abstractNum w:abstractNumId="2">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0" w:before="0" w:line="100" w:lineRule="atLeast"/>
      <w:contextualSpacing w:val="false"/>
    </w:pPr>
    <w:rPr>
      <w:rFonts w:ascii="Times New Roman" w:cs="Times New Roman" w:eastAsia="DejaVu Sans" w:hAnsi="Times New Roman"/>
      <w:color w:val="000000"/>
      <w:sz w:val="24"/>
      <w:szCs w:val="24"/>
      <w:lang w:bidi="ar-SA" w:eastAsia="en-US" w:val="en-US"/>
    </w:rPr>
  </w:style>
  <w:style w:styleId="style1" w:type="paragraph">
    <w:name w:val="Heading 1"/>
    <w:basedOn w:val="style0"/>
    <w:next w:val="style24"/>
    <w:pPr>
      <w:keepNext/>
      <w:keepLines/>
      <w:spacing w:after="0" w:before="480"/>
      <w:contextualSpacing w:val="false"/>
    </w:pPr>
    <w:rPr>
      <w:rFonts w:ascii="Cambria" w:cs="" w:hAnsi="Cambria"/>
      <w:b/>
      <w:bCs/>
      <w:color w:val="365F91"/>
      <w:sz w:val="28"/>
      <w:szCs w:val="35"/>
    </w:rPr>
  </w:style>
  <w:style w:styleId="style15" w:type="character">
    <w:name w:val="Default Paragraph Font"/>
    <w:next w:val="style15"/>
    <w:rPr/>
  </w:style>
  <w:style w:styleId="style16" w:type="character">
    <w:name w:val="Balloon Text Char"/>
    <w:basedOn w:val="style15"/>
    <w:next w:val="style16"/>
    <w:rPr>
      <w:rFonts w:ascii="Tahoma" w:cs="Angsana New" w:hAnsi="Tahoma"/>
      <w:sz w:val="16"/>
      <w:szCs w:val="20"/>
    </w:rPr>
  </w:style>
  <w:style w:styleId="style17" w:type="character">
    <w:name w:val="HTML Preformatted Char"/>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No Spacing Char"/>
    <w:basedOn w:val="style15"/>
    <w:next w:val="style19"/>
    <w:rPr>
      <w:rFonts w:cs=""/>
      <w:sz w:val="22"/>
      <w:szCs w:val="22"/>
      <w:lang w:bidi="ar-SA" w:eastAsia="ja-JP"/>
    </w:rPr>
  </w:style>
  <w:style w:styleId="style20" w:type="character">
    <w:name w:val="Heading 1 Char"/>
    <w:basedOn w:val="style15"/>
    <w:next w:val="style20"/>
    <w:rPr>
      <w:rFonts w:ascii="Cambria" w:cs="" w:hAnsi="Cambria"/>
      <w:b/>
      <w:bCs/>
      <w:color w:val="365F91"/>
      <w:sz w:val="28"/>
      <w:szCs w:val="35"/>
    </w:rPr>
  </w:style>
  <w:style w:styleId="style21" w:type="character">
    <w:name w:val="ListLabel 1"/>
    <w:next w:val="style21"/>
    <w:rPr>
      <w:rFonts w:cs="Courier New"/>
    </w:rPr>
  </w:style>
  <w:style w:styleId="style22" w:type="character">
    <w:name w:val="ListLabel 2"/>
    <w:next w:val="style22"/>
    <w:rPr>
      <w:rFonts w:cs="Calibri"/>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Balloon Text"/>
    <w:basedOn w:val="style0"/>
    <w:next w:val="style28"/>
    <w:pPr>
      <w:spacing w:after="0" w:before="0" w:line="100" w:lineRule="atLeast"/>
      <w:contextualSpacing w:val="false"/>
    </w:pPr>
    <w:rPr>
      <w:rFonts w:ascii="Tahoma" w:cs="Angsana New" w:hAnsi="Tahoma"/>
      <w:sz w:val="16"/>
      <w:szCs w:val="20"/>
    </w:rPr>
  </w:style>
  <w:style w:styleId="style29" w:type="paragraph">
    <w:name w:val="HTML Preformatted"/>
    <w:basedOn w:val="style0"/>
    <w:next w:val="style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0" w:type="paragraph">
    <w:name w:val="No Spacing"/>
    <w:next w:val="style30"/>
    <w:pPr>
      <w:widowControl/>
      <w:tabs/>
      <w:suppressAutoHyphens w:val="true"/>
      <w:spacing w:after="0" w:before="0" w:line="100" w:lineRule="atLeast"/>
      <w:contextualSpacing w:val="false"/>
    </w:pPr>
    <w:rPr>
      <w:rFonts w:ascii="Calibri" w:cs="" w:eastAsia="DejaVu Sans" w:hAnsi="Calibri"/>
      <w:color w:val="auto"/>
      <w:sz w:val="22"/>
      <w:szCs w:val="22"/>
      <w:lang w:bidi="ar-SA" w:eastAsia="ja-JP" w:val="en-US"/>
    </w:rPr>
  </w:style>
  <w:style w:styleId="style31" w:type="paragraph">
    <w:name w:val="List Paragraph"/>
    <w:basedOn w:val="style0"/>
    <w:next w:val="style3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png"/><Relationship Id="rId3" Type="http://schemas.openxmlformats.org/officeDocument/2006/relationships/image" Target="media/image22.png"/><Relationship Id="rId4" Type="http://schemas.openxmlformats.org/officeDocument/2006/relationships/image" Target="media/image23.png"/><Relationship Id="rId5" Type="http://schemas.openxmlformats.org/officeDocument/2006/relationships/image" Target="media/image24.png"/><Relationship Id="rId6" Type="http://schemas.openxmlformats.org/officeDocument/2006/relationships/image" Target="media/image25.png"/><Relationship Id="rId7" Type="http://schemas.openxmlformats.org/officeDocument/2006/relationships/image" Target="media/image26.png"/><Relationship Id="rId8" Type="http://schemas.openxmlformats.org/officeDocument/2006/relationships/image" Target="media/image27.png"/><Relationship Id="rId9" Type="http://schemas.openxmlformats.org/officeDocument/2006/relationships/image" Target="media/image28.png"/><Relationship Id="rId10" Type="http://schemas.openxmlformats.org/officeDocument/2006/relationships/image" Target="media/image29.png"/><Relationship Id="rId11" Type="http://schemas.openxmlformats.org/officeDocument/2006/relationships/image" Target="media/image3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2012-11-13T10:02:00.00Z</dcterms:created>
  <dc:creator>Gaurav Singh (UPMC), Sandra Mitrovic (UPMC),                                                                                      Arpaporn Skunkittiyut (EPUN) and Shalini Gangwar (EPUN)</dc:creator>
  <cp:lastModifiedBy>USER</cp:lastModifiedBy>
  <cp:lastPrinted>2012-10-15T08:05:00.00Z</cp:lastPrinted>
  <dcterms:modified xsi:type="dcterms:W3CDTF">2012-11-18T20:13:00.00Z</dcterms:modified>
  <cp:revision>53</cp:revision>
  <dc:subject>Work Package 1</dc:subject>
  <dc:title>Yet Another Datalog Interpreter (YADI)</dc:title>
</cp:coreProperties>
</file>