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Aurix Motors – Business Performance Analysis</w:t>
      </w:r>
    </w:p>
    <w:p>
      <w:r>
        <w:t>Electric Vehicle Manufacturing | Power BI Analytical Review</w:t>
      </w:r>
    </w:p>
    <w:p/>
    <w:p>
      <w:r>
        <w:t>This document presents an end-to-end analytical review of Aurix Motors, a fictional global Electric Vehicle (EV) manufacturer, using Power BI. The analysis focuses on revenue performance, profitability, sales mix, manufacturing efficiency, workforce productivity, and customer sentiment. All insights are derived from fully synthetic but industry-realistic data designed for professional analytics demonstration.</w:t>
      </w:r>
    </w:p>
    <w:p/>
    <w:p>
      <w:r>
        <w:t>Dataset Overview</w:t>
      </w:r>
    </w:p>
    <w:p/>
    <w:p>
      <w:r>
        <w:t>- Operating Regions: Asia, Europe, North America</w:t>
      </w:r>
    </w:p>
    <w:p>
      <w:r>
        <w:t>- Time Period: 2022–2026</w:t>
      </w:r>
    </w:p>
    <w:p>
      <w:r>
        <w:t>- EV Models: Aurix X1, Aurix S2, Aurix Prime, Aurix Z</w:t>
      </w:r>
    </w:p>
    <w:p>
      <w:r>
        <w:t>- Key Metrics: Revenue, Units Sold, Cost, Margin, Production Volume, Workforce, Customer Feedback</w:t>
      </w:r>
    </w:p>
    <w:p/>
    <w:p>
      <w:r>
        <w:t>--------------------------------------------------</w:t>
      </w:r>
    </w:p>
    <w:p/>
    <w:p>
      <w:r>
        <w:t>1. Executive Performance &amp; Financial Health</w:t>
      </w:r>
    </w:p>
    <w:p/>
    <w:p>
      <w:r>
        <w:t>At an enterprise level, Aurix Motors demonstrates consistent multi-year revenue growth, supported by stable gross margins and gradually improving net profitability. Gross margins remain within realistic EV industry ranges (~20%), indicating disciplined cost management despite scaling production.</w:t>
      </w:r>
    </w:p>
    <w:p/>
    <w:p>
      <w:r>
        <w:t>Net profit improves year over year, driven primarily by operating leverage rather than pricing inflation. Revenue per employee remains strong, reflecting automation, efficient operations, and a productivity-focused workforce model.</w:t>
      </w:r>
    </w:p>
    <w:p/>
    <w:p>
      <w:r>
        <w:t>--------------------------------------------------</w:t>
      </w:r>
    </w:p>
    <w:p/>
    <w:p>
      <w:r>
        <w:t>2. Sales Performance &amp; Product Mix</w:t>
      </w:r>
    </w:p>
    <w:p/>
    <w:p>
      <w:r>
        <w:t>Sales analysis reveals a diversified EV portfolio strategy. The Aurix X1 functions as the volume anchor, contributing the highest unit sales with thinner margins. Aurix Prime and Aurix Z serve as premium and niche offerings, maintaining pricing power and supporting margin stability.</w:t>
      </w:r>
    </w:p>
    <w:p/>
    <w:p>
      <w:r>
        <w:t>Discounting remains controlled across models, confirming that revenue growth is driven by demand and scale rather than aggressive price incentives. Revenue concentration risk is minimized through balanced contribution across models.</w:t>
      </w:r>
    </w:p>
    <w:p/>
    <w:p>
      <w:r>
        <w:t>--------------------------------------------------</w:t>
      </w:r>
    </w:p>
    <w:p/>
    <w:p>
      <w:r>
        <w:t>3. Regional Revenue &amp; Market Strategy</w:t>
      </w:r>
    </w:p>
    <w:p/>
    <w:p>
      <w:r>
        <w:t>Regional analysis highlights intentional asymmetry in market strategy. Asia leads in volume-driven revenue, supported by large-scale manufacturing and mass-market adoption. Europe delivers stable, regulation-driven demand with balanced pricing. North America generates lower volume but higher revenue per unit, reflecting premium positioning.</w:t>
      </w:r>
    </w:p>
    <w:p/>
    <w:p>
      <w:r>
        <w:t>This regional differentiation reduces dependency on any single market and aligns with real-world EV industry dynamics.</w:t>
      </w:r>
    </w:p>
    <w:p/>
    <w:p>
      <w:r>
        <w:t>--------------------------------------------------</w:t>
      </w:r>
    </w:p>
    <w:p/>
    <w:p>
      <w:r>
        <w:t>4. Cost Structure &amp; Profitability Drivers</w:t>
      </w:r>
    </w:p>
    <w:p/>
    <w:p>
      <w:r>
        <w:t>Manufacturing and battery costs account for the majority of total costs, consistent with EV manufacturing realities. Battery costs represent a significant but controlled share, while operating and discount costs remain secondary.</w:t>
      </w:r>
    </w:p>
    <w:p/>
    <w:p>
      <w:r>
        <w:t>Model-level profitability varies intentionally. Mass-market models operate at thinner margins, while premium models contribute disproportionately to gross profit. Niche models remain near breakeven, reflecting strategic investment rather than short-term profit maximization.</w:t>
      </w:r>
    </w:p>
    <w:p/>
    <w:p>
      <w:r>
        <w:t>--------------------------------------------------</w:t>
      </w:r>
    </w:p>
    <w:p/>
    <w:p>
      <w:r>
        <w:t>5. Operations &amp; Manufacturing Efficiency</w:t>
      </w:r>
    </w:p>
    <w:p/>
    <w:p>
      <w:r>
        <w:t>Manufacturing operations are regionally specialized. The Asia plant serves as the volume backbone, Europe leads in operational efficiency with minimal downtime, and North America handles complex and premium builds with higher downtime.</w:t>
      </w:r>
    </w:p>
    <w:p/>
    <w:p>
      <w:r>
        <w:t>Downtime patterns explain regional cost differences and reinforce the trade-off between scale, efficiency, and flexibility.</w:t>
      </w:r>
    </w:p>
    <w:p/>
    <w:p>
      <w:r>
        <w:t>--------------------------------------------------</w:t>
      </w:r>
    </w:p>
    <w:p/>
    <w:p>
      <w:r>
        <w:t>6. Workforce Productivity &amp; Cost Efficiency</w:t>
      </w:r>
    </w:p>
    <w:p/>
    <w:p>
      <w:r>
        <w:t>Workforce analysis shows that headcount is aligned with operational needs rather than revenue inflation. Asia employs the largest workforce to support production volume, while North America maintains a smaller but higher-cost workforce generating the highest revenue per employee.</w:t>
      </w:r>
    </w:p>
    <w:p/>
    <w:p>
      <w:r>
        <w:t>Manufacturing roles dominate workforce composition, while administrative functions remain lean, supporting cost discipline.</w:t>
      </w:r>
    </w:p>
    <w:p/>
    <w:p>
      <w:r>
        <w:t>--------------------------------------------------</w:t>
      </w:r>
    </w:p>
    <w:p/>
    <w:p>
      <w:r>
        <w:t>7. Customer Experience &amp; Sentiment Analysis</w:t>
      </w:r>
    </w:p>
    <w:p/>
    <w:p>
      <w:r>
        <w:t>Customer sentiment analysis indicates strong overall satisfaction, with average ratings above 4.0. Negative feedback is present but primarily driven by industry-wide EV challenges such as battery performance, software maturity, and service scalability.</w:t>
      </w:r>
    </w:p>
    <w:p/>
    <w:p>
      <w:r>
        <w:t>Mass-market models generate higher feedback volume due to scale, while premium models achieve higher satisfaction and recommendation rates.</w:t>
      </w:r>
    </w:p>
    <w:p/>
    <w:p>
      <w:r>
        <w:t>--------------------------------------------------</w:t>
      </w:r>
    </w:p>
    <w:p/>
    <w:p>
      <w:r>
        <w:t>8. Cross-Functional Insights</w:t>
      </w:r>
    </w:p>
    <w:p/>
    <w:p>
      <w:r>
        <w:t>- Revenue growth aligns with production capacity and workforce scale</w:t>
      </w:r>
    </w:p>
    <w:p>
      <w:r>
        <w:t>- Cost and margin behavior is consistent across Finance and Operations views</w:t>
      </w:r>
    </w:p>
    <w:p>
      <w:r>
        <w:t>- Customer feedback patterns support pricing and product positioning decisions</w:t>
      </w:r>
    </w:p>
    <w:p>
      <w:r>
        <w:t>- No metric behaves in isolation; all KPIs are interconnected</w:t>
      </w:r>
    </w:p>
    <w:p/>
    <w:p>
      <w:r>
        <w:t>--------------------------------------------------</w:t>
      </w:r>
    </w:p>
    <w:p/>
    <w:p>
      <w:r>
        <w:t>Conclusion</w:t>
      </w:r>
    </w:p>
    <w:p/>
    <w:p>
      <w:r>
        <w:t>This analysis demonstrates how integrated Power BI analytics can provide a holistic view of a complex EV manufacturing business. By combining realistic data modeling, structured analysis, and business-focused interpretation, the Aurix Motors analytics solution delivers actionable insights suitable for executive review, professional portfolio presentation, and interview discussion.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