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BDE879" w14:textId="77777777" w:rsidR="00531352" w:rsidRDefault="00FE341D">
      <w:pPr>
        <w:jc w:val="center"/>
      </w:pPr>
      <w:r>
        <w:rPr>
          <w:b/>
          <w:color w:val="5F259F"/>
          <w:sz w:val="36"/>
        </w:rPr>
        <w:t>PhonePe Fintech Performance Analytics</w:t>
      </w:r>
    </w:p>
    <w:p w14:paraId="358C6703" w14:textId="77777777" w:rsidR="00531352" w:rsidRDefault="00FE341D">
      <w:pPr>
        <w:jc w:val="center"/>
      </w:pPr>
      <w:r>
        <w:rPr>
          <w:i/>
          <w:sz w:val="24"/>
        </w:rPr>
        <w:t>Project Overview and Objective</w:t>
      </w:r>
    </w:p>
    <w:p w14:paraId="6658BDFF" w14:textId="77777777" w:rsidR="00531352" w:rsidRDefault="00531352">
      <w:pPr>
        <w:pBdr>
          <w:bottom w:val="single" w:sz="6" w:space="1" w:color="5F259F"/>
        </w:pBdr>
        <w:jc w:val="center"/>
      </w:pPr>
    </w:p>
    <w:p w14:paraId="76212DE2" w14:textId="77777777" w:rsidR="00531352" w:rsidRDefault="00FE341D">
      <w:r>
        <w:rPr>
          <w:b/>
          <w:color w:val="5F259F"/>
        </w:rPr>
        <w:t>1. Introduction</w:t>
      </w:r>
    </w:p>
    <w:p w14:paraId="71EA23D2" w14:textId="77777777" w:rsidR="00531352" w:rsidRDefault="00FE341D">
      <w:pPr>
        <w:jc w:val="both"/>
      </w:pPr>
      <w:r>
        <w:t>This project presents a structured fintech analytics case study built using PhonePe Pulse open data from 2018 to 2024. The objective is to evaluate digital payment performance across adoption, monetization, engagement depth, and structural market leadership.</w:t>
      </w:r>
    </w:p>
    <w:p w14:paraId="3E6D1EB5" w14:textId="77777777" w:rsidR="00531352" w:rsidRDefault="00FE341D">
      <w:pPr>
        <w:jc w:val="both"/>
      </w:pPr>
      <w:r>
        <w:t>The analysis is designed using a SQL-first warehouse architecture where all key performance indicators are defined at the data layer. Power BI is used strictly for visualization and semantic modeling to ensure analytical consistency and aggregation accuracy.</w:t>
      </w:r>
    </w:p>
    <w:p w14:paraId="7B3FE37C" w14:textId="77777777" w:rsidR="00531352" w:rsidRDefault="00FE341D">
      <w:r>
        <w:rPr>
          <w:b/>
          <w:color w:val="5F259F"/>
        </w:rPr>
        <w:t>2. Business Context</w:t>
      </w:r>
    </w:p>
    <w:p w14:paraId="5D07152A" w14:textId="77777777" w:rsidR="00531352" w:rsidRDefault="00FE341D">
      <w:pPr>
        <w:jc w:val="both"/>
      </w:pPr>
      <w:r>
        <w:t>Digital payment platforms in India have experienced significant expansion in transaction volume and value. However, growth in scale alone does not fully represent platform maturity. A comprehensive evaluation requires understanding monetization structure, user engagement intensity, and regional dominance.</w:t>
      </w:r>
    </w:p>
    <w:p w14:paraId="73C3D5AE" w14:textId="77777777" w:rsidR="00531352" w:rsidRDefault="00FE341D">
      <w:pPr>
        <w:jc w:val="both"/>
      </w:pPr>
      <w:r>
        <w:t>This project assesses whether platform growth is broad-based, sustainable, and structurally balanced across regions and states.</w:t>
      </w:r>
    </w:p>
    <w:p w14:paraId="3AE963DB" w14:textId="77777777" w:rsidR="00531352" w:rsidRDefault="00FE341D">
      <w:r>
        <w:rPr>
          <w:b/>
          <w:color w:val="5F259F"/>
        </w:rPr>
        <w:t>3. Project Objectives</w:t>
      </w:r>
    </w:p>
    <w:p w14:paraId="26A894EA" w14:textId="77777777" w:rsidR="00531352" w:rsidRDefault="00FE341D">
      <w:pPr>
        <w:jc w:val="both"/>
      </w:pPr>
      <w:r>
        <w:t>• Measure Digital Adoption Growth by analyzing transaction volume and value trends.</w:t>
      </w:r>
    </w:p>
    <w:p w14:paraId="2C658C02" w14:textId="77777777" w:rsidR="00531352" w:rsidRDefault="00FE341D">
      <w:pPr>
        <w:jc w:val="both"/>
      </w:pPr>
      <w:r>
        <w:t>• Evaluate Monetization Structure through merchant versus peer-to-peer payment analysis.</w:t>
      </w:r>
    </w:p>
    <w:p w14:paraId="4EB8E8A4" w14:textId="77777777" w:rsidR="00531352" w:rsidRDefault="00FE341D">
      <w:pPr>
        <w:jc w:val="both"/>
      </w:pPr>
      <w:r>
        <w:t>• Assess User Engagement Depth using registered users and app activity metrics.</w:t>
      </w:r>
    </w:p>
    <w:p w14:paraId="26C1B319" w14:textId="77777777" w:rsidR="00531352" w:rsidRDefault="00FE341D">
      <w:pPr>
        <w:jc w:val="both"/>
      </w:pPr>
      <w:r>
        <w:t>• Analyze Regional Market Leadership and structural dominance across states.</w:t>
      </w:r>
    </w:p>
    <w:p w14:paraId="70007F8D" w14:textId="77777777" w:rsidR="00531352" w:rsidRDefault="00FE341D">
      <w:r>
        <w:rPr>
          <w:b/>
          <w:color w:val="5F259F"/>
        </w:rPr>
        <w:t>4. Scope of Analysis</w:t>
      </w:r>
    </w:p>
    <w:p w14:paraId="5E2A2A46" w14:textId="77777777" w:rsidR="00531352" w:rsidRDefault="00FE341D">
      <w:pPr>
        <w:jc w:val="both"/>
      </w:pPr>
      <w:r>
        <w:t>The analysis covers quarterly data from 2018 to 2024. All datasets are aggregated at state and regional levels. No individual-level records are included. The project focuses on descriptive and diagnostic analytics rather than predictive modeling.</w:t>
      </w:r>
    </w:p>
    <w:p w14:paraId="12A4A88F" w14:textId="77777777" w:rsidR="00531352" w:rsidRDefault="00FE341D">
      <w:pPr>
        <w:jc w:val="both"/>
      </w:pPr>
      <w:r>
        <w:t>Insurance-related views were modeled and validated at the warehouse level to support future analytical expansion, but they are intentionally excluded from the current dashboard scope to maintain narrative clarity.</w:t>
      </w:r>
    </w:p>
    <w:p w14:paraId="51E3235B" w14:textId="77777777" w:rsidR="00531352" w:rsidRDefault="00FE341D">
      <w:r>
        <w:rPr>
          <w:b/>
          <w:color w:val="5F259F"/>
        </w:rPr>
        <w:t>5. Expected Outcome</w:t>
      </w:r>
    </w:p>
    <w:p w14:paraId="11D036BF" w14:textId="77777777" w:rsidR="00531352" w:rsidRDefault="00FE341D">
      <w:pPr>
        <w:jc w:val="both"/>
      </w:pPr>
      <w:r>
        <w:t>The final outcome of this project is a structured four-dashboard analytical suite evaluating adoption, monetization, engagement, and structural performance. The project demonstrates disciplined data modeling, KPI governance, and professional business intelligence design suitable for portfolio and interview presentation.</w:t>
      </w:r>
    </w:p>
    <w:sectPr w:rsidR="00531352"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86609638">
    <w:abstractNumId w:val="8"/>
  </w:num>
  <w:num w:numId="2" w16cid:durableId="1701395678">
    <w:abstractNumId w:val="6"/>
  </w:num>
  <w:num w:numId="3" w16cid:durableId="1537430985">
    <w:abstractNumId w:val="5"/>
  </w:num>
  <w:num w:numId="4" w16cid:durableId="723480098">
    <w:abstractNumId w:val="4"/>
  </w:num>
  <w:num w:numId="5" w16cid:durableId="1274635585">
    <w:abstractNumId w:val="7"/>
  </w:num>
  <w:num w:numId="6" w16cid:durableId="619265369">
    <w:abstractNumId w:val="3"/>
  </w:num>
  <w:num w:numId="7" w16cid:durableId="2048293919">
    <w:abstractNumId w:val="2"/>
  </w:num>
  <w:num w:numId="8" w16cid:durableId="955405401">
    <w:abstractNumId w:val="1"/>
  </w:num>
  <w:num w:numId="9" w16cid:durableId="5607542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9"/>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31352"/>
    <w:rsid w:val="008124A5"/>
    <w:rsid w:val="00AA1D8D"/>
    <w:rsid w:val="00B47730"/>
    <w:rsid w:val="00CB0664"/>
    <w:rsid w:val="00D01DAB"/>
    <w:rsid w:val="00FC693F"/>
    <w:rsid w:val="00FE341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9BD2D9D-C386-4C85-97FB-70A6FD34E0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333</Words>
  <Characters>1902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Gaurav Shinde</cp:lastModifiedBy>
  <cp:revision>2</cp:revision>
  <dcterms:created xsi:type="dcterms:W3CDTF">2013-12-23T23:15:00Z</dcterms:created>
  <dcterms:modified xsi:type="dcterms:W3CDTF">2026-02-15T09:27:00Z</dcterms:modified>
  <cp:category/>
</cp:coreProperties>
</file>