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C5A4" w14:textId="77777777" w:rsidR="00FE07B8" w:rsidRDefault="00C046B7">
      <w:pPr>
        <w:pStyle w:val="Title"/>
        <w:jc w:val="center"/>
      </w:pPr>
      <w:r>
        <w:rPr>
          <w:rFonts w:ascii="Calibri" w:hAnsi="Calibri"/>
          <w:b/>
          <w:color w:val="800000"/>
          <w:sz w:val="40"/>
        </w:rPr>
        <w:t>Global Terrorism Trends &amp; Operational Dynamics (1970–2020)</w:t>
      </w:r>
    </w:p>
    <w:p w14:paraId="1BC8F581" w14:textId="77777777" w:rsidR="00FE07B8" w:rsidRDefault="00C046B7">
      <w:pPr>
        <w:jc w:val="center"/>
      </w:pPr>
      <w:r>
        <w:rPr>
          <w:rFonts w:ascii="Calibri" w:hAnsi="Calibri"/>
          <w:i/>
          <w:sz w:val="26"/>
        </w:rPr>
        <w:t>Project Overview</w:t>
      </w:r>
    </w:p>
    <w:p w14:paraId="077F0FF0" w14:textId="77777777" w:rsidR="00FE07B8" w:rsidRDefault="00FE07B8"/>
    <w:p w14:paraId="309314E6" w14:textId="77777777" w:rsidR="00FE07B8" w:rsidRDefault="00C046B7">
      <w:pPr>
        <w:pStyle w:val="Heading1"/>
      </w:pPr>
      <w:r>
        <w:rPr>
          <w:rFonts w:ascii="Calibri" w:hAnsi="Calibri"/>
          <w:color w:val="800000"/>
        </w:rPr>
        <w:t>1. Project Objective</w:t>
      </w:r>
    </w:p>
    <w:p w14:paraId="15958390" w14:textId="77777777" w:rsidR="00FE07B8" w:rsidRDefault="00C046B7">
      <w:r>
        <w:rPr>
          <w:rFonts w:ascii="Calibri" w:hAnsi="Calibri"/>
        </w:rPr>
        <w:t>This project aims to analyze long-term global terrorism patterns using the Global Terrorism Database (GTD) from 1970 to 2020. The objective is to understand how terrorist incidents have evolved over time in terms of frequency, operational characteristics, and impact, while maintaining an ethical, non-sensational, and academically responsible analytical approach.</w:t>
      </w:r>
    </w:p>
    <w:p w14:paraId="23E4F425" w14:textId="77777777" w:rsidR="00FE07B8" w:rsidRDefault="00C046B7">
      <w:pPr>
        <w:pStyle w:val="Heading1"/>
      </w:pPr>
      <w:r>
        <w:rPr>
          <w:rFonts w:ascii="Calibri" w:hAnsi="Calibri"/>
          <w:color w:val="800000"/>
        </w:rPr>
        <w:t>2. Nature of the Project</w:t>
      </w:r>
    </w:p>
    <w:p w14:paraId="2176F833" w14:textId="77777777" w:rsidR="00FE07B8" w:rsidRDefault="00C046B7">
      <w:r>
        <w:rPr>
          <w:rFonts w:ascii="Calibri" w:hAnsi="Calibri"/>
        </w:rPr>
        <w:t>This is a data analytics and visualization project, not a machine learning or predictive modeling exercise. The focus is on descriptive analysis, structured aggregation, and analytical storytelling through dashboards. The project intentionally avoids incident-level narratives, perpetrator profiling, or predictive claims.</w:t>
      </w:r>
    </w:p>
    <w:p w14:paraId="6C1C7E50" w14:textId="77777777" w:rsidR="00FE07B8" w:rsidRDefault="00C046B7">
      <w:pPr>
        <w:pStyle w:val="Heading1"/>
      </w:pPr>
      <w:r>
        <w:rPr>
          <w:rFonts w:ascii="Calibri" w:hAnsi="Calibri"/>
          <w:color w:val="800000"/>
        </w:rPr>
        <w:t>3. Tools &amp; Technologies</w:t>
      </w:r>
    </w:p>
    <w:p w14:paraId="1C26AF56" w14:textId="77777777" w:rsidR="00FE07B8" w:rsidRDefault="00C046B7">
      <w:r>
        <w:rPr>
          <w:rFonts w:ascii="Calibri" w:hAnsi="Calibri"/>
        </w:rPr>
        <w:t>• Python: Used for data profiling, cleaning, transformation, and aggregation</w:t>
      </w:r>
      <w:r>
        <w:rPr>
          <w:rFonts w:ascii="Calibri" w:hAnsi="Calibri"/>
        </w:rPr>
        <w:br/>
        <w:t>• Tableau Public: Used for analytical dashboards and visual storytelling</w:t>
      </w:r>
      <w:r>
        <w:rPr>
          <w:rFonts w:ascii="Calibri" w:hAnsi="Calibri"/>
        </w:rPr>
        <w:br/>
        <w:t>• GitHub: Used for project versioning, documentation, and portfolio presentation</w:t>
      </w:r>
    </w:p>
    <w:p w14:paraId="13213BDB" w14:textId="77777777" w:rsidR="00FE07B8" w:rsidRDefault="00C046B7">
      <w:pPr>
        <w:pStyle w:val="Heading1"/>
      </w:pPr>
      <w:r>
        <w:rPr>
          <w:rFonts w:ascii="Calibri" w:hAnsi="Calibri"/>
          <w:color w:val="800000"/>
        </w:rPr>
        <w:t>4. Analytical Scope</w:t>
      </w:r>
    </w:p>
    <w:p w14:paraId="7D01EA37" w14:textId="77777777" w:rsidR="00FE07B8" w:rsidRDefault="00C046B7">
      <w:pPr>
        <w:rPr>
          <w:rFonts w:ascii="Calibri" w:hAnsi="Calibri"/>
        </w:rPr>
      </w:pPr>
      <w:r>
        <w:rPr>
          <w:rFonts w:ascii="Calibri" w:hAnsi="Calibri"/>
        </w:rPr>
        <w:t>The analysis focuses on aggregated trends across years, regions, and incident characteristics. Key analytical themes include global trends, tactical and target dynamics, operational complexity, severity and impact, and data attribution certainty. All findings are presented at an aggregated level.</w:t>
      </w:r>
    </w:p>
    <w:p w14:paraId="20937425" w14:textId="77777777" w:rsidR="00A313DD" w:rsidRDefault="00A313DD">
      <w:pPr>
        <w:rPr>
          <w:rFonts w:ascii="Calibri" w:hAnsi="Calibri"/>
        </w:rPr>
      </w:pPr>
    </w:p>
    <w:p w14:paraId="271D4D1E" w14:textId="77777777" w:rsidR="00A313DD" w:rsidRDefault="00A313DD">
      <w:pPr>
        <w:rPr>
          <w:rFonts w:ascii="Calibri" w:hAnsi="Calibri"/>
        </w:rPr>
      </w:pPr>
    </w:p>
    <w:p w14:paraId="49BD66BE" w14:textId="77777777" w:rsidR="00A313DD" w:rsidRDefault="00A313DD"/>
    <w:p w14:paraId="4D833FE2" w14:textId="4807439C" w:rsidR="00FE07B8" w:rsidRDefault="00C046B7">
      <w:pPr>
        <w:pStyle w:val="Heading1"/>
      </w:pPr>
      <w:r>
        <w:rPr>
          <w:rFonts w:ascii="Calibri" w:hAnsi="Calibri"/>
          <w:color w:val="800000"/>
        </w:rPr>
        <w:lastRenderedPageBreak/>
        <w:t xml:space="preserve">5. </w:t>
      </w:r>
      <w:r w:rsidR="00141259" w:rsidRPr="00141259">
        <w:rPr>
          <w:rFonts w:ascii="Calibri" w:hAnsi="Calibri"/>
          <w:color w:val="800000"/>
        </w:rPr>
        <w:t>Scope &amp; Analytical Boundaries</w:t>
      </w:r>
    </w:p>
    <w:p w14:paraId="3F369D57" w14:textId="734489DD" w:rsidR="00FE07B8" w:rsidRPr="00141259" w:rsidRDefault="00141259">
      <w:pPr>
        <w:rPr>
          <w:rFonts w:asciiTheme="majorHAnsi" w:hAnsiTheme="majorHAnsi" w:cstheme="majorHAnsi"/>
        </w:rPr>
      </w:pPr>
      <w:r w:rsidRPr="00141259">
        <w:rPr>
          <w:rFonts w:asciiTheme="majorHAnsi" w:hAnsiTheme="majorHAnsi" w:cstheme="majorHAnsi"/>
        </w:rPr>
        <w:t>The project is intentionally scoped to descriptive and exploratory analysis. It does not include forecasting, risk scoring, policy recommendations, organizational profiling, or business KPIs. These boundaries are maintained to preserve analytical clarity, ethical responsibility, and academic integrity.</w:t>
      </w:r>
    </w:p>
    <w:p w14:paraId="257790CC" w14:textId="1550E012" w:rsidR="00FE07B8" w:rsidRDefault="00C046B7">
      <w:pPr>
        <w:pStyle w:val="Heading1"/>
      </w:pPr>
      <w:r>
        <w:rPr>
          <w:rFonts w:ascii="Calibri" w:hAnsi="Calibri"/>
          <w:color w:val="800000"/>
        </w:rPr>
        <w:t>7. Ethical Commitment</w:t>
      </w:r>
    </w:p>
    <w:p w14:paraId="76FAB042" w14:textId="77777777" w:rsidR="00FE07B8" w:rsidRDefault="00C046B7">
      <w:r>
        <w:rPr>
          <w:rFonts w:ascii="Calibri" w:hAnsi="Calibri"/>
        </w:rPr>
        <w:t>G</w:t>
      </w:r>
      <w:r>
        <w:rPr>
          <w:rFonts w:ascii="Calibri" w:hAnsi="Calibri"/>
        </w:rPr>
        <w:t>iven the sensitive nature of terrorism-related data, the project prioritizes responsible analysis. Visual and textual choices are deliberately restrained to avoid sensationalism, misinterpretation, or harm. All insights are contextual, descriptive, and framed with clear limitations.</w:t>
      </w:r>
    </w:p>
    <w:sectPr w:rsidR="00FE07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552627">
    <w:abstractNumId w:val="8"/>
  </w:num>
  <w:num w:numId="2" w16cid:durableId="1842424438">
    <w:abstractNumId w:val="6"/>
  </w:num>
  <w:num w:numId="3" w16cid:durableId="697897034">
    <w:abstractNumId w:val="5"/>
  </w:num>
  <w:num w:numId="4" w16cid:durableId="2017925533">
    <w:abstractNumId w:val="4"/>
  </w:num>
  <w:num w:numId="5" w16cid:durableId="1824857865">
    <w:abstractNumId w:val="7"/>
  </w:num>
  <w:num w:numId="6" w16cid:durableId="131139684">
    <w:abstractNumId w:val="3"/>
  </w:num>
  <w:num w:numId="7" w16cid:durableId="1171726181">
    <w:abstractNumId w:val="2"/>
  </w:num>
  <w:num w:numId="8" w16cid:durableId="310716453">
    <w:abstractNumId w:val="1"/>
  </w:num>
  <w:num w:numId="9" w16cid:durableId="110658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259"/>
    <w:rsid w:val="0015074B"/>
    <w:rsid w:val="0029639D"/>
    <w:rsid w:val="00326F90"/>
    <w:rsid w:val="003A0877"/>
    <w:rsid w:val="004823D8"/>
    <w:rsid w:val="00A313DD"/>
    <w:rsid w:val="00AA1D8D"/>
    <w:rsid w:val="00B47730"/>
    <w:rsid w:val="00C046B7"/>
    <w:rsid w:val="00CB0664"/>
    <w:rsid w:val="00FC693F"/>
    <w:rsid w:val="00FE07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4F9CC6-C757-4BCD-9266-0177F2B1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Shinde</cp:lastModifiedBy>
  <cp:revision>4</cp:revision>
  <dcterms:created xsi:type="dcterms:W3CDTF">2013-12-23T23:15:00Z</dcterms:created>
  <dcterms:modified xsi:type="dcterms:W3CDTF">2026-02-09T11:46:00Z</dcterms:modified>
  <cp:category/>
</cp:coreProperties>
</file>