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0AE2" w14:textId="77777777" w:rsidR="00F42601" w:rsidRDefault="00000000">
      <w:pPr>
        <w:spacing w:before="240" w:after="40"/>
      </w:pPr>
      <w:r>
        <w:rPr>
          <w:color w:val="0F2444"/>
          <w:sz w:val="48"/>
          <w:szCs w:val="48"/>
        </w:rPr>
        <w:t>LLM Governance &amp; Cost Benchmarking Framework</w:t>
      </w:r>
    </w:p>
    <w:p w14:paraId="43317284" w14:textId="77777777" w:rsidR="00F42601" w:rsidRDefault="00000000">
      <w:pPr>
        <w:spacing w:after="60"/>
      </w:pPr>
      <w:r>
        <w:rPr>
          <w:i/>
          <w:iCs/>
          <w:color w:val="2E5FA3"/>
          <w:sz w:val="24"/>
          <w:szCs w:val="24"/>
        </w:rPr>
        <w:t>Data Source &amp; Methodology</w:t>
      </w:r>
    </w:p>
    <w:p w14:paraId="5B0319E1" w14:textId="77777777" w:rsidR="00F42601" w:rsidRDefault="00F42601">
      <w:pPr>
        <w:pBdr>
          <w:bottom w:val="single" w:sz="6" w:space="1" w:color="1B3A6B"/>
        </w:pBdr>
        <w:spacing w:after="180"/>
      </w:pPr>
    </w:p>
    <w:p w14:paraId="2104A41B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1. Data Sources Overview</w:t>
      </w:r>
    </w:p>
    <w:p w14:paraId="4A1871B4" w14:textId="77777777" w:rsidR="00F42601" w:rsidRDefault="00000000">
      <w:pPr>
        <w:spacing w:before="80" w:after="120" w:line="276" w:lineRule="auto"/>
        <w:jc w:val="both"/>
      </w:pPr>
      <w:r>
        <w:t xml:space="preserve">This project uses two data sources. The first is real — </w:t>
      </w:r>
      <w:proofErr w:type="spellStart"/>
      <w:r>
        <w:t>PhonePe</w:t>
      </w:r>
      <w:proofErr w:type="spellEnd"/>
      <w:r>
        <w:t xml:space="preserve"> Pulse open transaction data. The second is engineered — a synthetic LLM experiment layer built entirely in SQL on top of the </w:t>
      </w:r>
      <w:proofErr w:type="spellStart"/>
      <w:r>
        <w:t>PhonePe</w:t>
      </w:r>
      <w:proofErr w:type="spellEnd"/>
      <w:r>
        <w:t xml:space="preserve"> KPI foundation. Both layers are necessary. The real data provides the analytical grounding. The engineered layer creates the governance benchmarking environment.</w:t>
      </w:r>
    </w:p>
    <w:p w14:paraId="26CEF4B0" w14:textId="77777777" w:rsidR="00F42601" w:rsidRDefault="00F42601">
      <w:pPr>
        <w:spacing w:before="80"/>
      </w:pPr>
    </w:p>
    <w:p w14:paraId="6C8DC5CC" w14:textId="77777777" w:rsidR="00F42601" w:rsidRDefault="00000000">
      <w:pPr>
        <w:pBdr>
          <w:left w:val="single" w:sz="18" w:space="6" w:color="1B3A6B"/>
        </w:pBdr>
        <w:spacing w:before="140" w:after="140"/>
        <w:ind w:left="360"/>
      </w:pPr>
      <w:r>
        <w:rPr>
          <w:b/>
          <w:bCs/>
          <w:i/>
          <w:iCs/>
          <w:color w:val="1B3A6B"/>
        </w:rPr>
        <w:t>Real data. Engineered experiments. All logic in SQL.</w:t>
      </w:r>
    </w:p>
    <w:p w14:paraId="15EA165A" w14:textId="77777777" w:rsidR="00F42601" w:rsidRDefault="00F42601">
      <w:pPr>
        <w:spacing w:before="120"/>
      </w:pPr>
    </w:p>
    <w:p w14:paraId="50683C42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 xml:space="preserve">2. </w:t>
      </w:r>
      <w:proofErr w:type="spellStart"/>
      <w:r>
        <w:rPr>
          <w:b/>
          <w:bCs/>
          <w:color w:val="1B3A6B"/>
          <w:sz w:val="28"/>
          <w:szCs w:val="28"/>
        </w:rPr>
        <w:t>PhonePe</w:t>
      </w:r>
      <w:proofErr w:type="spellEnd"/>
      <w:r>
        <w:rPr>
          <w:b/>
          <w:bCs/>
          <w:color w:val="1B3A6B"/>
          <w:sz w:val="28"/>
          <w:szCs w:val="28"/>
        </w:rPr>
        <w:t xml:space="preserve"> Pulse — Raw Transaction Data</w:t>
      </w:r>
    </w:p>
    <w:p w14:paraId="49DC8758" w14:textId="77777777" w:rsidR="00F42601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2.1 Source</w:t>
      </w:r>
    </w:p>
    <w:p w14:paraId="2C410CDE" w14:textId="77777777" w:rsidR="00F42601" w:rsidRDefault="00000000">
      <w:pPr>
        <w:spacing w:before="80" w:after="120" w:line="276" w:lineRule="auto"/>
        <w:jc w:val="both"/>
      </w:pPr>
      <w:proofErr w:type="spellStart"/>
      <w:r>
        <w:t>PhonePe</w:t>
      </w:r>
      <w:proofErr w:type="spellEnd"/>
      <w:r>
        <w:t xml:space="preserve"> Pulse is an open data initiative by </w:t>
      </w:r>
      <w:proofErr w:type="spellStart"/>
      <w:r>
        <w:t>PhonePe</w:t>
      </w:r>
      <w:proofErr w:type="spellEnd"/>
      <w:r>
        <w:t xml:space="preserve"> — one of India's largest digital payment platforms. The dataset covers state-level quarterly transaction records from 2018 to 2024 and is publicly available on GitHub.</w:t>
      </w:r>
    </w:p>
    <w:p w14:paraId="56976894" w14:textId="77777777" w:rsidR="00F42601" w:rsidRDefault="00F42601">
      <w:pPr>
        <w:spacing w:before="80"/>
      </w:pPr>
    </w:p>
    <w:p w14:paraId="0993DDFF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Source</w:t>
      </w:r>
      <w:r>
        <w:t xml:space="preserve"> — </w:t>
      </w:r>
      <w:proofErr w:type="spellStart"/>
      <w:r>
        <w:t>PhonePe</w:t>
      </w:r>
      <w:proofErr w:type="spellEnd"/>
      <w:r>
        <w:t xml:space="preserve"> Pulse GitHub Repository — open data, no licensing restrictions</w:t>
      </w:r>
    </w:p>
    <w:p w14:paraId="08B82627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Format</w:t>
      </w:r>
      <w:r>
        <w:t xml:space="preserve"> — CSV files loaded via Python into MySQL staging table</w:t>
      </w:r>
    </w:p>
    <w:p w14:paraId="1B9C6795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Volume</w:t>
      </w:r>
      <w:r>
        <w:t xml:space="preserve"> — 5,034 rows in staging — state x quarter x transaction type combinations</w:t>
      </w:r>
    </w:p>
    <w:p w14:paraId="5A3E888F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Coverage</w:t>
      </w:r>
      <w:r>
        <w:t xml:space="preserve"> — All Indian states and union territories, 2018 Q1 to 2024 Q4</w:t>
      </w:r>
    </w:p>
    <w:p w14:paraId="2C09B017" w14:textId="77777777" w:rsidR="00F42601" w:rsidRDefault="00F42601">
      <w:pPr>
        <w:spacing w:before="120"/>
      </w:pPr>
    </w:p>
    <w:p w14:paraId="0AB5298A" w14:textId="77777777" w:rsidR="00F42601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 xml:space="preserve">2.2 Staging Table — </w:t>
      </w:r>
      <w:proofErr w:type="spellStart"/>
      <w:r>
        <w:rPr>
          <w:b/>
          <w:bCs/>
          <w:color w:val="2E5FA3"/>
          <w:sz w:val="24"/>
          <w:szCs w:val="24"/>
        </w:rPr>
        <w:t>phonepe_transactions_staging</w:t>
      </w:r>
      <w:proofErr w:type="spellEnd"/>
    </w:p>
    <w:p w14:paraId="63075C09" w14:textId="77777777" w:rsidR="00F42601" w:rsidRDefault="00000000">
      <w:pPr>
        <w:spacing w:before="80" w:after="120" w:line="276" w:lineRule="auto"/>
        <w:jc w:val="both"/>
      </w:pPr>
      <w:r>
        <w:t>The raw CSV is loaded as-is into the staging table. No transformations are applied at ingestion. Python handles loading only. The staging table is the boundary between the ingestion layer and the SQL warehouse layer.</w:t>
      </w:r>
    </w:p>
    <w:p w14:paraId="2C62BB5C" w14:textId="77777777" w:rsidR="00F42601" w:rsidRDefault="00F4260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60"/>
        <w:gridCol w:w="4000"/>
      </w:tblGrid>
      <w:tr w:rsidR="00F42601" w14:paraId="5F39A2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A7616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116A4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E5398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2601" w14:paraId="23DAD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259A8" w14:textId="77777777" w:rsidR="00F42601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64C35" w14:textId="77777777" w:rsidR="00F42601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686B8" w14:textId="77777777" w:rsidR="00F42601" w:rsidRDefault="00000000">
            <w:r>
              <w:rPr>
                <w:sz w:val="20"/>
                <w:szCs w:val="20"/>
              </w:rPr>
              <w:t>Indian state or union territory name</w:t>
            </w:r>
          </w:p>
        </w:tc>
      </w:tr>
      <w:tr w:rsidR="00F42601" w14:paraId="1289C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2C495" w14:textId="77777777" w:rsidR="00F42601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C4023" w14:textId="77777777" w:rsidR="00F4260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56329" w14:textId="5CFE6A45" w:rsidR="00F42601" w:rsidRDefault="00000000">
            <w:r>
              <w:rPr>
                <w:sz w:val="20"/>
                <w:szCs w:val="20"/>
              </w:rPr>
              <w:t xml:space="preserve">Transaction year </w:t>
            </w:r>
            <w:proofErr w:type="gramStart"/>
            <w:r w:rsidR="004060AD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 2018</w:t>
            </w:r>
            <w:proofErr w:type="gramEnd"/>
            <w:r>
              <w:rPr>
                <w:sz w:val="20"/>
                <w:szCs w:val="20"/>
              </w:rPr>
              <w:t xml:space="preserve"> to 2024</w:t>
            </w:r>
          </w:p>
        </w:tc>
      </w:tr>
      <w:tr w:rsidR="00F42601" w14:paraId="17819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6E1D4" w14:textId="77777777" w:rsidR="00F42601" w:rsidRDefault="00000000">
            <w:r>
              <w:rPr>
                <w:sz w:val="20"/>
                <w:szCs w:val="20"/>
              </w:rPr>
              <w:t>quarter</w:t>
            </w:r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27004" w14:textId="77777777" w:rsidR="00F4260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FEF71" w14:textId="73F395B4" w:rsidR="00F42601" w:rsidRDefault="00000000">
            <w:r>
              <w:rPr>
                <w:sz w:val="20"/>
                <w:szCs w:val="20"/>
              </w:rPr>
              <w:t xml:space="preserve">Quarter number </w:t>
            </w:r>
            <w:r w:rsidR="004060AD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1 to 4</w:t>
            </w:r>
          </w:p>
        </w:tc>
      </w:tr>
      <w:tr w:rsidR="00F42601" w14:paraId="7CE4D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D656B" w14:textId="77777777" w:rsidR="00F42601" w:rsidRDefault="00000000">
            <w:proofErr w:type="spellStart"/>
            <w:r>
              <w:rPr>
                <w:sz w:val="20"/>
                <w:szCs w:val="20"/>
              </w:rPr>
              <w:t>transaction_type</w:t>
            </w:r>
            <w:proofErr w:type="spellEnd"/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8B7BF" w14:textId="77777777" w:rsidR="00F42601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E2095" w14:textId="77F8F5C7" w:rsidR="00F42601" w:rsidRDefault="00000000">
            <w:r>
              <w:rPr>
                <w:sz w:val="20"/>
                <w:szCs w:val="20"/>
              </w:rPr>
              <w:t xml:space="preserve">Payment category </w:t>
            </w:r>
            <w:proofErr w:type="gramStart"/>
            <w:r w:rsidR="004060AD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 merchant</w:t>
            </w:r>
            <w:proofErr w:type="gramEnd"/>
            <w:r>
              <w:rPr>
                <w:sz w:val="20"/>
                <w:szCs w:val="20"/>
              </w:rPr>
              <w:t>, peer-to-peer, recharge, etc.</w:t>
            </w:r>
          </w:p>
        </w:tc>
      </w:tr>
      <w:tr w:rsidR="00F42601" w14:paraId="3C98EA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5DF8E" w14:textId="77777777" w:rsidR="00F42601" w:rsidRDefault="00000000">
            <w:proofErr w:type="spellStart"/>
            <w:r>
              <w:rPr>
                <w:sz w:val="20"/>
                <w:szCs w:val="20"/>
              </w:rPr>
              <w:t>transaction_count</w:t>
            </w:r>
            <w:proofErr w:type="spellEnd"/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E32CF" w14:textId="77777777" w:rsidR="00F42601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02285" w14:textId="77777777" w:rsidR="00F42601" w:rsidRDefault="00000000">
            <w:r>
              <w:rPr>
                <w:sz w:val="20"/>
                <w:szCs w:val="20"/>
              </w:rPr>
              <w:t>Number of transactions in the period</w:t>
            </w:r>
          </w:p>
        </w:tc>
      </w:tr>
      <w:tr w:rsidR="00F42601" w14:paraId="0BA55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58A6C" w14:textId="77777777" w:rsidR="00F42601" w:rsidRDefault="00000000">
            <w:proofErr w:type="spellStart"/>
            <w:r>
              <w:rPr>
                <w:sz w:val="20"/>
                <w:szCs w:val="20"/>
              </w:rPr>
              <w:lastRenderedPageBreak/>
              <w:t>transaction_amount_rupees</w:t>
            </w:r>
            <w:proofErr w:type="spellEnd"/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C27A1" w14:textId="77777777" w:rsidR="00F42601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20,2)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90F87" w14:textId="77777777" w:rsidR="00F42601" w:rsidRDefault="00000000">
            <w:r>
              <w:rPr>
                <w:sz w:val="20"/>
                <w:szCs w:val="20"/>
              </w:rPr>
              <w:t>Total transaction value in Indian Rupees</w:t>
            </w:r>
          </w:p>
        </w:tc>
      </w:tr>
      <w:tr w:rsidR="00F42601" w14:paraId="29172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381A4" w14:textId="77777777" w:rsidR="00F42601" w:rsidRDefault="00000000">
            <w:proofErr w:type="spellStart"/>
            <w:r>
              <w:rPr>
                <w:sz w:val="20"/>
                <w:szCs w:val="20"/>
              </w:rPr>
              <w:t>transaction_amount_crore</w:t>
            </w:r>
            <w:proofErr w:type="spellEnd"/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16B3C" w14:textId="77777777" w:rsidR="00F42601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15,4)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C3E5" w14:textId="21705921" w:rsidR="00F42601" w:rsidRDefault="00000000">
            <w:r>
              <w:rPr>
                <w:sz w:val="20"/>
                <w:szCs w:val="20"/>
              </w:rPr>
              <w:t xml:space="preserve">Transaction value in </w:t>
            </w:r>
            <w:proofErr w:type="gramStart"/>
            <w:r>
              <w:rPr>
                <w:sz w:val="20"/>
                <w:szCs w:val="20"/>
              </w:rPr>
              <w:t>Crore  derived</w:t>
            </w:r>
            <w:proofErr w:type="gramEnd"/>
            <w:r>
              <w:rPr>
                <w:sz w:val="20"/>
                <w:szCs w:val="20"/>
              </w:rPr>
              <w:t xml:space="preserve"> from Rupees</w:t>
            </w:r>
          </w:p>
        </w:tc>
      </w:tr>
      <w:tr w:rsidR="00F42601" w14:paraId="6084E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98080" w14:textId="77777777" w:rsidR="00F42601" w:rsidRDefault="00000000">
            <w:proofErr w:type="spellStart"/>
            <w:r>
              <w:rPr>
                <w:sz w:val="20"/>
                <w:szCs w:val="20"/>
              </w:rPr>
              <w:t>avg_transaction_value</w:t>
            </w:r>
            <w:proofErr w:type="spellEnd"/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398AD" w14:textId="77777777" w:rsidR="00F42601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15,2)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E728" w14:textId="77777777" w:rsidR="00F42601" w:rsidRDefault="00000000">
            <w:r>
              <w:rPr>
                <w:sz w:val="20"/>
                <w:szCs w:val="20"/>
              </w:rPr>
              <w:t>Average value per transaction in the period</w:t>
            </w:r>
          </w:p>
        </w:tc>
      </w:tr>
      <w:tr w:rsidR="00F42601" w14:paraId="5296ED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A9364" w14:textId="77777777" w:rsidR="00F42601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5555F" w14:textId="77777777" w:rsidR="00F42601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E285" w14:textId="5B75CE46" w:rsidR="00F42601" w:rsidRDefault="00000000">
            <w:r>
              <w:rPr>
                <w:sz w:val="20"/>
                <w:szCs w:val="20"/>
              </w:rPr>
              <w:t xml:space="preserve">Macro region </w:t>
            </w:r>
            <w:r w:rsidR="004060AD">
              <w:rPr>
                <w:sz w:val="20"/>
                <w:szCs w:val="20"/>
              </w:rPr>
              <w:t>-s</w:t>
            </w:r>
            <w:r>
              <w:rPr>
                <w:sz w:val="20"/>
                <w:szCs w:val="20"/>
              </w:rPr>
              <w:t xml:space="preserve"> North, South, East, West, Central, Northeast</w:t>
            </w:r>
          </w:p>
        </w:tc>
      </w:tr>
    </w:tbl>
    <w:p w14:paraId="031B36F0" w14:textId="77777777" w:rsidR="00F42601" w:rsidRDefault="00F42601">
      <w:pPr>
        <w:spacing w:before="120"/>
      </w:pPr>
    </w:p>
    <w:p w14:paraId="461747FD" w14:textId="77777777" w:rsidR="00F42601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2.3 Why This Data</w:t>
      </w:r>
    </w:p>
    <w:p w14:paraId="0631949A" w14:textId="77777777" w:rsidR="00F42601" w:rsidRDefault="00000000">
      <w:pPr>
        <w:spacing w:before="80" w:after="120" w:line="276" w:lineRule="auto"/>
        <w:jc w:val="both"/>
      </w:pPr>
      <w:proofErr w:type="spellStart"/>
      <w:r>
        <w:t>PhonePe</w:t>
      </w:r>
      <w:proofErr w:type="spellEnd"/>
      <w:r>
        <w:t xml:space="preserve"> Pulse was chosen because it provides a realistic, multi-dimensional fintech dataset with genuine state-level variance. The YoY growth patterns, regional disparities, and transaction type distributions give the LLM experiment layer a credible analytical foundation — the kind of data a compliance reporting system would actually process.</w:t>
      </w:r>
    </w:p>
    <w:p w14:paraId="371E7A57" w14:textId="77777777" w:rsidR="00F42601" w:rsidRDefault="00F42601">
      <w:pPr>
        <w:spacing w:before="120"/>
      </w:pPr>
    </w:p>
    <w:p w14:paraId="27481D65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 xml:space="preserve">3. KPI Computation — </w:t>
      </w:r>
      <w:proofErr w:type="spellStart"/>
      <w:r>
        <w:rPr>
          <w:b/>
          <w:bCs/>
          <w:color w:val="1B3A6B"/>
          <w:sz w:val="28"/>
          <w:szCs w:val="28"/>
        </w:rPr>
        <w:t>state_kpi_summary</w:t>
      </w:r>
      <w:proofErr w:type="spellEnd"/>
    </w:p>
    <w:p w14:paraId="149C719A" w14:textId="77777777" w:rsidR="00F42601" w:rsidRDefault="00000000">
      <w:pPr>
        <w:spacing w:before="80" w:after="120" w:line="276" w:lineRule="auto"/>
        <w:jc w:val="both"/>
      </w:pPr>
      <w:r>
        <w:t xml:space="preserve">The staging table is never queried directly by the analytical layer. All aggregations, rankings, growth calculations, and anomaly detection are computed in a single SQL CTE build that populates </w:t>
      </w:r>
      <w:proofErr w:type="spellStart"/>
      <w:r>
        <w:t>state_kpi_summary</w:t>
      </w:r>
      <w:proofErr w:type="spellEnd"/>
      <w:r>
        <w:t>. This table is the authoritative KPI layer for the entire project.</w:t>
      </w:r>
    </w:p>
    <w:p w14:paraId="50BEE67A" w14:textId="77777777" w:rsidR="00F42601" w:rsidRDefault="00F42601">
      <w:pPr>
        <w:spacing w:before="80"/>
      </w:pPr>
    </w:p>
    <w:p w14:paraId="469CC5BD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Output</w:t>
      </w:r>
      <w:r>
        <w:t xml:space="preserve"> — 252 rows — one row per state-year combination</w:t>
      </w:r>
    </w:p>
    <w:p w14:paraId="075AC153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Primary Key</w:t>
      </w:r>
      <w:r>
        <w:t xml:space="preserve"> — Composite key on (state, year)</w:t>
      </w:r>
    </w:p>
    <w:p w14:paraId="3FB74294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Logic</w:t>
      </w:r>
      <w:r>
        <w:t xml:space="preserve"> — Pure SQL — window functions, aggregations, MD5 hashing</w:t>
      </w:r>
    </w:p>
    <w:p w14:paraId="7481EECB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Versioning</w:t>
      </w:r>
      <w:r>
        <w:t xml:space="preserve"> — </w:t>
      </w:r>
      <w:proofErr w:type="spellStart"/>
      <w:r>
        <w:t>kpi_hash</w:t>
      </w:r>
      <w:proofErr w:type="spellEnd"/>
      <w:r>
        <w:t xml:space="preserve"> enables change detection across data refreshes</w:t>
      </w:r>
    </w:p>
    <w:p w14:paraId="37B2E971" w14:textId="77777777" w:rsidR="00F42601" w:rsidRDefault="00F4260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42601" w14:paraId="04903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26C17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KPI Column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9989C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Computation Logic</w:t>
            </w:r>
          </w:p>
        </w:tc>
      </w:tr>
      <w:tr w:rsidR="00F42601" w14:paraId="57A0D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7FC30" w14:textId="77777777" w:rsidR="00F42601" w:rsidRDefault="00000000">
            <w:proofErr w:type="spellStart"/>
            <w:r>
              <w:rPr>
                <w:sz w:val="20"/>
                <w:szCs w:val="20"/>
              </w:rPr>
              <w:t>total_transaction_value_rupees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290FB" w14:textId="77777777" w:rsidR="00F42601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transaction_amount_rupees</w:t>
            </w:r>
            <w:proofErr w:type="spellEnd"/>
            <w:r>
              <w:rPr>
                <w:sz w:val="20"/>
                <w:szCs w:val="20"/>
              </w:rPr>
              <w:t xml:space="preserve"> grouped by state and year</w:t>
            </w:r>
          </w:p>
        </w:tc>
      </w:tr>
      <w:tr w:rsidR="00F42601" w14:paraId="7788B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FFCE" w14:textId="77777777" w:rsidR="00F42601" w:rsidRDefault="00000000">
            <w:proofErr w:type="spellStart"/>
            <w:r>
              <w:rPr>
                <w:sz w:val="20"/>
                <w:szCs w:val="20"/>
              </w:rPr>
              <w:t>total_transaction_count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456F5" w14:textId="77777777" w:rsidR="00F42601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transaction_count</w:t>
            </w:r>
            <w:proofErr w:type="spellEnd"/>
            <w:r>
              <w:rPr>
                <w:sz w:val="20"/>
                <w:szCs w:val="20"/>
              </w:rPr>
              <w:t xml:space="preserve"> grouped by state and year</w:t>
            </w:r>
          </w:p>
        </w:tc>
      </w:tr>
      <w:tr w:rsidR="00F42601" w14:paraId="55568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3198" w14:textId="77777777" w:rsidR="00F42601" w:rsidRDefault="00000000">
            <w:proofErr w:type="spellStart"/>
            <w:r>
              <w:rPr>
                <w:sz w:val="20"/>
                <w:szCs w:val="20"/>
              </w:rPr>
              <w:t>yoy_value_growth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1715A" w14:textId="77777777" w:rsidR="00F42601" w:rsidRDefault="00000000">
            <w:r>
              <w:rPr>
                <w:sz w:val="20"/>
                <w:szCs w:val="20"/>
              </w:rPr>
              <w:t xml:space="preserve">(current year value - prior year value) / prior year value * 100 using </w:t>
            </w:r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42601" w14:paraId="75090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03CFD" w14:textId="77777777" w:rsidR="00F42601" w:rsidRDefault="00000000">
            <w:proofErr w:type="spellStart"/>
            <w:r>
              <w:rPr>
                <w:sz w:val="20"/>
                <w:szCs w:val="20"/>
              </w:rPr>
              <w:t>yoy_count_growth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0A28E" w14:textId="77777777" w:rsidR="00F42601" w:rsidRDefault="00000000">
            <w:r>
              <w:rPr>
                <w:sz w:val="20"/>
                <w:szCs w:val="20"/>
              </w:rPr>
              <w:t>Same YoY logic applied to transaction count</w:t>
            </w:r>
          </w:p>
        </w:tc>
      </w:tr>
      <w:tr w:rsidR="00F42601" w14:paraId="6F54F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5BCFE" w14:textId="77777777" w:rsidR="00F42601" w:rsidRDefault="00000000">
            <w:proofErr w:type="spellStart"/>
            <w:r>
              <w:rPr>
                <w:sz w:val="20"/>
                <w:szCs w:val="20"/>
              </w:rPr>
              <w:t>state_value_rank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060FA" w14:textId="77777777" w:rsidR="00F42601" w:rsidRDefault="00000000">
            <w:r>
              <w:rPr>
                <w:sz w:val="20"/>
                <w:szCs w:val="20"/>
              </w:rPr>
              <w:t>DENSE_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 OVER (PARTITION BY year ORDER BY total value DESC)</w:t>
            </w:r>
          </w:p>
        </w:tc>
      </w:tr>
      <w:tr w:rsidR="00F42601" w14:paraId="718E5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EBFA" w14:textId="77777777" w:rsidR="00F42601" w:rsidRDefault="00000000">
            <w:proofErr w:type="spellStart"/>
            <w:r>
              <w:rPr>
                <w:sz w:val="20"/>
                <w:szCs w:val="20"/>
              </w:rPr>
              <w:t>top_transaction_type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59B94" w14:textId="77777777" w:rsidR="00F42601" w:rsidRDefault="00000000">
            <w:r>
              <w:rPr>
                <w:sz w:val="20"/>
                <w:szCs w:val="20"/>
              </w:rPr>
              <w:t>Transaction type with highest volume per state-year using FIRST_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42601" w14:paraId="1CC71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B62DD" w14:textId="77777777" w:rsidR="00F42601" w:rsidRDefault="00000000">
            <w:proofErr w:type="spellStart"/>
            <w:r>
              <w:rPr>
                <w:sz w:val="20"/>
                <w:szCs w:val="20"/>
              </w:rPr>
              <w:t>top_transaction_type_share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CBBA2" w14:textId="77777777" w:rsidR="00F42601" w:rsidRDefault="00000000">
            <w:r>
              <w:rPr>
                <w:sz w:val="20"/>
                <w:szCs w:val="20"/>
              </w:rPr>
              <w:t>top type count / total count * 100</w:t>
            </w:r>
          </w:p>
        </w:tc>
      </w:tr>
      <w:tr w:rsidR="00F42601" w14:paraId="6700D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8EF4D" w14:textId="77777777" w:rsidR="00F42601" w:rsidRDefault="00000000">
            <w:proofErr w:type="spellStart"/>
            <w:r>
              <w:rPr>
                <w:sz w:val="20"/>
                <w:szCs w:val="20"/>
              </w:rPr>
              <w:t>anomaly_flag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1073" w14:textId="77777777" w:rsidR="00F42601" w:rsidRDefault="00000000">
            <w:r>
              <w:rPr>
                <w:sz w:val="20"/>
                <w:szCs w:val="20"/>
              </w:rPr>
              <w:t>1 if YoY growth &gt; 2 standard deviations from state mean, else 0</w:t>
            </w:r>
          </w:p>
        </w:tc>
      </w:tr>
      <w:tr w:rsidR="00F42601" w14:paraId="4E5101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C5E2B" w14:textId="77777777" w:rsidR="00F42601" w:rsidRDefault="00000000">
            <w:proofErr w:type="spellStart"/>
            <w:r>
              <w:rPr>
                <w:sz w:val="20"/>
                <w:szCs w:val="20"/>
              </w:rPr>
              <w:t>kpi_hash</w:t>
            </w:r>
            <w:proofErr w:type="spellEnd"/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565D8" w14:textId="77777777" w:rsidR="00F42601" w:rsidRDefault="00000000">
            <w:r>
              <w:rPr>
                <w:sz w:val="20"/>
                <w:szCs w:val="20"/>
              </w:rPr>
              <w:t>MD5 hash of key KPI columns — used for change detection and data versioning</w:t>
            </w:r>
          </w:p>
        </w:tc>
      </w:tr>
    </w:tbl>
    <w:p w14:paraId="14B6A379" w14:textId="77777777" w:rsidR="00F42601" w:rsidRDefault="00F42601">
      <w:pPr>
        <w:spacing w:before="120"/>
      </w:pPr>
    </w:p>
    <w:p w14:paraId="4C09E978" w14:textId="77777777" w:rsidR="004060AD" w:rsidRDefault="004060AD">
      <w:pPr>
        <w:spacing w:before="120"/>
      </w:pPr>
    </w:p>
    <w:p w14:paraId="3DAA137A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lastRenderedPageBreak/>
        <w:t>4. Seed Data — Prompts and Models</w:t>
      </w:r>
    </w:p>
    <w:p w14:paraId="40BA03D7" w14:textId="77777777" w:rsidR="00F42601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4.1 Prompt Versions</w:t>
      </w:r>
    </w:p>
    <w:p w14:paraId="3B3224C0" w14:textId="77777777" w:rsidR="00F42601" w:rsidRDefault="00000000">
      <w:pPr>
        <w:spacing w:before="80" w:after="120" w:line="276" w:lineRule="auto"/>
        <w:jc w:val="both"/>
      </w:pPr>
      <w:r>
        <w:t xml:space="preserve">The </w:t>
      </w:r>
      <w:proofErr w:type="spellStart"/>
      <w:r>
        <w:t>prompt_versions</w:t>
      </w:r>
      <w:proofErr w:type="spellEnd"/>
      <w:r>
        <w:t xml:space="preserve"> table defines the governance tier structure. Each prompt represents a class of LLM task — from low-stakes exploration to regulated compliance reporting. Two versions per prompt are seeded to simulate real-world prompt iteration and governance control.</w:t>
      </w:r>
    </w:p>
    <w:p w14:paraId="0DB8A4D5" w14:textId="77777777" w:rsidR="00F42601" w:rsidRDefault="00F42601">
      <w:pPr>
        <w:spacing w:before="80"/>
      </w:pPr>
    </w:p>
    <w:p w14:paraId="7F983300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proofErr w:type="spellStart"/>
      <w:r>
        <w:rPr>
          <w:b/>
          <w:bCs/>
          <w:color w:val="1B3A6B"/>
        </w:rPr>
        <w:t>exploratory_report</w:t>
      </w:r>
      <w:proofErr w:type="spellEnd"/>
      <w:r>
        <w:rPr>
          <w:b/>
          <w:bCs/>
          <w:color w:val="1B3A6B"/>
        </w:rPr>
        <w:t xml:space="preserve"> v1, v2</w:t>
      </w:r>
      <w:r>
        <w:t xml:space="preserve"> — Low-stakes discovery queries. Speed and breadth prioritized over precision.</w:t>
      </w:r>
    </w:p>
    <w:p w14:paraId="0CE98CFA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proofErr w:type="spellStart"/>
      <w:r>
        <w:rPr>
          <w:b/>
          <w:bCs/>
          <w:color w:val="1B3A6B"/>
        </w:rPr>
        <w:t>analytical_report</w:t>
      </w:r>
      <w:proofErr w:type="spellEnd"/>
      <w:r>
        <w:rPr>
          <w:b/>
          <w:bCs/>
          <w:color w:val="1B3A6B"/>
        </w:rPr>
        <w:t xml:space="preserve"> v1, v2</w:t>
      </w:r>
      <w:r>
        <w:t xml:space="preserve"> — Structured business analysis. Balance of accuracy and cost.</w:t>
      </w:r>
    </w:p>
    <w:p w14:paraId="76D1FD9A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proofErr w:type="spellStart"/>
      <w:r>
        <w:rPr>
          <w:b/>
          <w:bCs/>
          <w:color w:val="1B3A6B"/>
        </w:rPr>
        <w:t>compliance_report</w:t>
      </w:r>
      <w:proofErr w:type="spellEnd"/>
      <w:r>
        <w:rPr>
          <w:b/>
          <w:bCs/>
          <w:color w:val="1B3A6B"/>
        </w:rPr>
        <w:t xml:space="preserve"> v1, v2</w:t>
      </w:r>
      <w:r>
        <w:t xml:space="preserve"> — Regulated fintech reporting. Accuracy, structural integrity, and hallucination control are non-negotiable.</w:t>
      </w:r>
    </w:p>
    <w:p w14:paraId="70FAF248" w14:textId="77777777" w:rsidR="00F42601" w:rsidRDefault="00F42601">
      <w:pPr>
        <w:spacing w:before="120"/>
      </w:pPr>
    </w:p>
    <w:p w14:paraId="662D9F60" w14:textId="77777777" w:rsidR="00F42601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4.2 Model Versions — Real Pricing</w:t>
      </w:r>
    </w:p>
    <w:p w14:paraId="7F482360" w14:textId="77777777" w:rsidR="00F42601" w:rsidRDefault="00000000">
      <w:pPr>
        <w:spacing w:before="80" w:after="120" w:line="276" w:lineRule="auto"/>
        <w:jc w:val="both"/>
      </w:pPr>
      <w:r>
        <w:t xml:space="preserve">The </w:t>
      </w:r>
      <w:proofErr w:type="spellStart"/>
      <w:r>
        <w:t>model_versions</w:t>
      </w:r>
      <w:proofErr w:type="spellEnd"/>
      <w:r>
        <w:t xml:space="preserve"> table contains 10 models across 5 providers. All pricing reflects real published rates for the 2026 base pricing period. No fictional pricing is used. This is the foundation for all cost calculations in the project.</w:t>
      </w:r>
    </w:p>
    <w:p w14:paraId="0D822399" w14:textId="77777777" w:rsidR="00F42601" w:rsidRDefault="00F4260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840"/>
        <w:gridCol w:w="1360"/>
        <w:gridCol w:w="1360"/>
      </w:tblGrid>
      <w:tr w:rsidR="00F42601" w14:paraId="4F33A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52A9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C1270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BFB86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D1D4A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Input $/1K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9A961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$/1K</w:t>
            </w:r>
          </w:p>
        </w:tc>
      </w:tr>
      <w:tr w:rsidR="00F42601" w14:paraId="204D9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BA677" w14:textId="77777777" w:rsidR="00F42601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DCF10" w14:textId="77777777" w:rsidR="00F42601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D7C9E" w14:textId="77777777" w:rsidR="00F42601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29123" w14:textId="77777777" w:rsidR="00F42601" w:rsidRDefault="00000000">
            <w:r>
              <w:rPr>
                <w:sz w:val="20"/>
                <w:szCs w:val="20"/>
              </w:rPr>
              <w:t>$0.005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6E074" w14:textId="77777777" w:rsidR="00F42601" w:rsidRDefault="00000000">
            <w:r>
              <w:rPr>
                <w:sz w:val="20"/>
                <w:szCs w:val="20"/>
              </w:rPr>
              <w:t>$0.015</w:t>
            </w:r>
          </w:p>
        </w:tc>
      </w:tr>
      <w:tr w:rsidR="00F42601" w14:paraId="6F8D1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5BDDB" w14:textId="77777777" w:rsidR="00F42601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153F3" w14:textId="77777777" w:rsidR="00F42601" w:rsidRDefault="00000000">
            <w:r>
              <w:rPr>
                <w:sz w:val="20"/>
                <w:szCs w:val="20"/>
              </w:rPr>
              <w:t>gpt-4o-mini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E5F80" w14:textId="77777777" w:rsidR="00F42601" w:rsidRDefault="00000000">
            <w:r>
              <w:rPr>
                <w:sz w:val="20"/>
                <w:szCs w:val="20"/>
              </w:rPr>
              <w:t>lightweight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2A39E" w14:textId="77777777" w:rsidR="00F42601" w:rsidRDefault="00000000">
            <w:r>
              <w:rPr>
                <w:sz w:val="20"/>
                <w:szCs w:val="20"/>
              </w:rPr>
              <w:t>$0.00015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BB074" w14:textId="77777777" w:rsidR="00F42601" w:rsidRDefault="00000000">
            <w:r>
              <w:rPr>
                <w:sz w:val="20"/>
                <w:szCs w:val="20"/>
              </w:rPr>
              <w:t>$0.0006</w:t>
            </w:r>
          </w:p>
        </w:tc>
      </w:tr>
      <w:tr w:rsidR="00F42601" w14:paraId="670828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6D7E4" w14:textId="77777777" w:rsidR="00F42601" w:rsidRDefault="00000000">
            <w:r>
              <w:rPr>
                <w:sz w:val="20"/>
                <w:szCs w:val="20"/>
              </w:rPr>
              <w:t>Anthropic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4F58E" w14:textId="77777777" w:rsidR="00F42601" w:rsidRDefault="00000000">
            <w:r>
              <w:rPr>
                <w:sz w:val="20"/>
                <w:szCs w:val="20"/>
              </w:rPr>
              <w:t>claude-3-sonnet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3D7A" w14:textId="77777777" w:rsidR="00F42601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C3296" w14:textId="77777777" w:rsidR="00F42601" w:rsidRDefault="00000000">
            <w:r>
              <w:rPr>
                <w:sz w:val="20"/>
                <w:szCs w:val="20"/>
              </w:rPr>
              <w:t>$0.003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D5FFD" w14:textId="77777777" w:rsidR="00F42601" w:rsidRDefault="00000000">
            <w:r>
              <w:rPr>
                <w:sz w:val="20"/>
                <w:szCs w:val="20"/>
              </w:rPr>
              <w:t>$0.015</w:t>
            </w:r>
          </w:p>
        </w:tc>
      </w:tr>
      <w:tr w:rsidR="00F42601" w14:paraId="39281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6F8E5" w14:textId="77777777" w:rsidR="00F42601" w:rsidRDefault="00000000">
            <w:r>
              <w:rPr>
                <w:sz w:val="20"/>
                <w:szCs w:val="20"/>
              </w:rPr>
              <w:t>Anthropic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73923" w14:textId="77777777" w:rsidR="00F42601" w:rsidRDefault="00000000">
            <w:r>
              <w:rPr>
                <w:sz w:val="20"/>
                <w:szCs w:val="20"/>
              </w:rPr>
              <w:t>claude-3-haiku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7ECA7" w14:textId="77777777" w:rsidR="00F42601" w:rsidRDefault="00000000">
            <w:r>
              <w:rPr>
                <w:sz w:val="20"/>
                <w:szCs w:val="20"/>
              </w:rPr>
              <w:t>lightweight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E7CBC" w14:textId="77777777" w:rsidR="00F42601" w:rsidRDefault="00000000">
            <w:r>
              <w:rPr>
                <w:sz w:val="20"/>
                <w:szCs w:val="20"/>
              </w:rPr>
              <w:t>$0.00025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42FBD" w14:textId="77777777" w:rsidR="00F42601" w:rsidRDefault="00000000">
            <w:r>
              <w:rPr>
                <w:sz w:val="20"/>
                <w:szCs w:val="20"/>
              </w:rPr>
              <w:t>$0.00125</w:t>
            </w:r>
          </w:p>
        </w:tc>
      </w:tr>
      <w:tr w:rsidR="00F42601" w14:paraId="072B39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4EB56" w14:textId="77777777" w:rsidR="00F42601" w:rsidRDefault="00000000">
            <w:r>
              <w:rPr>
                <w:sz w:val="20"/>
                <w:szCs w:val="20"/>
              </w:rPr>
              <w:t>Cohere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51962" w14:textId="77777777" w:rsidR="00F42601" w:rsidRDefault="00000000">
            <w:r>
              <w:rPr>
                <w:sz w:val="20"/>
                <w:szCs w:val="20"/>
              </w:rPr>
              <w:t>command-r-plus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BA7F6" w14:textId="77777777" w:rsidR="00F42601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73673" w14:textId="77777777" w:rsidR="00F42601" w:rsidRDefault="00000000">
            <w:r>
              <w:rPr>
                <w:sz w:val="20"/>
                <w:szCs w:val="20"/>
              </w:rPr>
              <w:t>$0.003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0A874" w14:textId="77777777" w:rsidR="00F42601" w:rsidRDefault="00000000">
            <w:r>
              <w:rPr>
                <w:sz w:val="20"/>
                <w:szCs w:val="20"/>
              </w:rPr>
              <w:t>$0.015</w:t>
            </w:r>
          </w:p>
        </w:tc>
      </w:tr>
      <w:tr w:rsidR="00F42601" w14:paraId="162D0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39839" w14:textId="77777777" w:rsidR="00F42601" w:rsidRDefault="00000000">
            <w:r>
              <w:rPr>
                <w:sz w:val="20"/>
                <w:szCs w:val="20"/>
              </w:rPr>
              <w:t>Cohere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37F79" w14:textId="77777777" w:rsidR="00F42601" w:rsidRDefault="00000000">
            <w:r>
              <w:rPr>
                <w:sz w:val="20"/>
                <w:szCs w:val="20"/>
              </w:rPr>
              <w:t>command-r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E2AB6" w14:textId="77777777" w:rsidR="00F42601" w:rsidRDefault="00000000">
            <w:r>
              <w:rPr>
                <w:sz w:val="20"/>
                <w:szCs w:val="20"/>
              </w:rPr>
              <w:t>balanced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95538" w14:textId="77777777" w:rsidR="00F42601" w:rsidRDefault="00000000">
            <w:r>
              <w:rPr>
                <w:sz w:val="20"/>
                <w:szCs w:val="20"/>
              </w:rPr>
              <w:t>$0.0005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1BAA" w14:textId="77777777" w:rsidR="00F42601" w:rsidRDefault="00000000">
            <w:r>
              <w:rPr>
                <w:sz w:val="20"/>
                <w:szCs w:val="20"/>
              </w:rPr>
              <w:t>$0.0015</w:t>
            </w:r>
          </w:p>
        </w:tc>
      </w:tr>
      <w:tr w:rsidR="00F42601" w14:paraId="48B47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54AEA" w14:textId="77777777" w:rsidR="00F42601" w:rsidRDefault="00000000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7D5FC" w14:textId="77777777" w:rsidR="00F42601" w:rsidRDefault="00000000">
            <w:r>
              <w:rPr>
                <w:sz w:val="20"/>
                <w:szCs w:val="20"/>
              </w:rPr>
              <w:t>gemini-1.5-pro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922BA" w14:textId="77777777" w:rsidR="00F42601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60EE9" w14:textId="77777777" w:rsidR="00F42601" w:rsidRDefault="00000000">
            <w:r>
              <w:rPr>
                <w:sz w:val="20"/>
                <w:szCs w:val="20"/>
              </w:rPr>
              <w:t>$0.00125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6FC93" w14:textId="77777777" w:rsidR="00F42601" w:rsidRDefault="00000000">
            <w:r>
              <w:rPr>
                <w:sz w:val="20"/>
                <w:szCs w:val="20"/>
              </w:rPr>
              <w:t>$0.005</w:t>
            </w:r>
          </w:p>
        </w:tc>
      </w:tr>
      <w:tr w:rsidR="00F42601" w14:paraId="1FF58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DD87C" w14:textId="77777777" w:rsidR="00F42601" w:rsidRDefault="00000000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EC47" w14:textId="77777777" w:rsidR="00F42601" w:rsidRDefault="00000000">
            <w:r>
              <w:rPr>
                <w:sz w:val="20"/>
                <w:szCs w:val="20"/>
              </w:rPr>
              <w:t>gemini-1.5-flash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35AD4" w14:textId="77777777" w:rsidR="00F42601" w:rsidRDefault="00000000">
            <w:r>
              <w:rPr>
                <w:sz w:val="20"/>
                <w:szCs w:val="20"/>
              </w:rPr>
              <w:t>lightweight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03461" w14:textId="77777777" w:rsidR="00F42601" w:rsidRDefault="00000000">
            <w:r>
              <w:rPr>
                <w:sz w:val="20"/>
                <w:szCs w:val="20"/>
              </w:rPr>
              <w:t>$0.000075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6645F" w14:textId="77777777" w:rsidR="00F42601" w:rsidRDefault="00000000">
            <w:r>
              <w:rPr>
                <w:sz w:val="20"/>
                <w:szCs w:val="20"/>
              </w:rPr>
              <w:t>$0.0003</w:t>
            </w:r>
          </w:p>
        </w:tc>
      </w:tr>
      <w:tr w:rsidR="00F42601" w14:paraId="7DEA8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3DAE7" w14:textId="77777777" w:rsidR="00F42601" w:rsidRDefault="00000000">
            <w:r>
              <w:rPr>
                <w:sz w:val="20"/>
                <w:szCs w:val="20"/>
              </w:rPr>
              <w:t>Mistral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19E25" w14:textId="77777777" w:rsidR="00F42601" w:rsidRDefault="00000000">
            <w:r>
              <w:rPr>
                <w:sz w:val="20"/>
                <w:szCs w:val="20"/>
              </w:rPr>
              <w:t>mistral-large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CBD31" w14:textId="77777777" w:rsidR="00F42601" w:rsidRDefault="00000000">
            <w:r>
              <w:rPr>
                <w:sz w:val="20"/>
                <w:szCs w:val="20"/>
              </w:rPr>
              <w:t>balanced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2F325" w14:textId="77777777" w:rsidR="00F42601" w:rsidRDefault="00000000">
            <w:r>
              <w:rPr>
                <w:sz w:val="20"/>
                <w:szCs w:val="20"/>
              </w:rPr>
              <w:t>$0.004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68CF5" w14:textId="77777777" w:rsidR="00F42601" w:rsidRDefault="00000000">
            <w:r>
              <w:rPr>
                <w:sz w:val="20"/>
                <w:szCs w:val="20"/>
              </w:rPr>
              <w:t>$0.012</w:t>
            </w:r>
          </w:p>
        </w:tc>
      </w:tr>
      <w:tr w:rsidR="00F42601" w14:paraId="29C1E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2131C" w14:textId="77777777" w:rsidR="00F42601" w:rsidRDefault="00000000">
            <w:r>
              <w:rPr>
                <w:sz w:val="20"/>
                <w:szCs w:val="20"/>
              </w:rPr>
              <w:t>Mistral</w:t>
            </w:r>
          </w:p>
        </w:tc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3E454" w14:textId="77777777" w:rsidR="00F42601" w:rsidRDefault="00000000">
            <w:r>
              <w:rPr>
                <w:sz w:val="20"/>
                <w:szCs w:val="20"/>
              </w:rPr>
              <w:t>mistral-small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B251B" w14:textId="77777777" w:rsidR="00F42601" w:rsidRDefault="00000000">
            <w:r>
              <w:rPr>
                <w:sz w:val="20"/>
                <w:szCs w:val="20"/>
              </w:rPr>
              <w:t>lightweight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7EA8" w14:textId="77777777" w:rsidR="00F42601" w:rsidRDefault="00000000">
            <w:r>
              <w:rPr>
                <w:sz w:val="20"/>
                <w:szCs w:val="20"/>
              </w:rPr>
              <w:t>$0.001</w:t>
            </w:r>
          </w:p>
        </w:tc>
        <w:tc>
          <w:tcPr>
            <w:tcW w:w="1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6EAFE" w14:textId="77777777" w:rsidR="00F42601" w:rsidRDefault="00000000">
            <w:r>
              <w:rPr>
                <w:sz w:val="20"/>
                <w:szCs w:val="20"/>
              </w:rPr>
              <w:t>$0.003</w:t>
            </w:r>
          </w:p>
        </w:tc>
      </w:tr>
    </w:tbl>
    <w:p w14:paraId="0E6F5303" w14:textId="77777777" w:rsidR="00F42601" w:rsidRDefault="00F42601">
      <w:pPr>
        <w:spacing w:before="120"/>
      </w:pPr>
    </w:p>
    <w:p w14:paraId="5FD06577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5. Experiment Generation Methodology</w:t>
      </w:r>
    </w:p>
    <w:p w14:paraId="58D17C17" w14:textId="77777777" w:rsidR="00F42601" w:rsidRDefault="00000000">
      <w:pPr>
        <w:spacing w:before="80" w:after="120" w:line="276" w:lineRule="auto"/>
        <w:jc w:val="both"/>
      </w:pPr>
      <w:r>
        <w:t xml:space="preserve">The </w:t>
      </w:r>
      <w:proofErr w:type="spellStart"/>
      <w:r>
        <w:t>experiment_runs</w:t>
      </w:r>
      <w:proofErr w:type="spellEnd"/>
      <w:r>
        <w:t xml:space="preserve"> table is the core of the benchmarking layer. It simulates 5,388 LLM runs across all combinations of state-year KPIs, prompt versions, and model versions. The generation logic is entirely deterministic — the same SQL query always produces the same dataset.</w:t>
      </w:r>
    </w:p>
    <w:p w14:paraId="779273D7" w14:textId="77777777" w:rsidR="00F42601" w:rsidRDefault="00F42601">
      <w:pPr>
        <w:spacing w:before="80"/>
      </w:pPr>
    </w:p>
    <w:p w14:paraId="4872F81D" w14:textId="77777777" w:rsidR="00F42601" w:rsidRDefault="00000000">
      <w:pPr>
        <w:pBdr>
          <w:left w:val="single" w:sz="18" w:space="6" w:color="1B3A6B"/>
        </w:pBdr>
        <w:spacing w:before="140" w:after="140"/>
        <w:ind w:left="360"/>
      </w:pPr>
      <w:r>
        <w:rPr>
          <w:b/>
          <w:bCs/>
          <w:i/>
          <w:iCs/>
          <w:color w:val="1B3A6B"/>
        </w:rPr>
        <w:t>Deterministic by design. Every run is reproducible. No random seeds. No Python logic.</w:t>
      </w:r>
    </w:p>
    <w:p w14:paraId="7DA557DC" w14:textId="77777777" w:rsidR="00F42601" w:rsidRDefault="00F4260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42601" w14:paraId="0B50D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87F45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Design Decision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746B7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F42601" w14:paraId="55AAE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6E96D" w14:textId="77777777" w:rsidR="00F42601" w:rsidRDefault="00000000">
            <w:r>
              <w:rPr>
                <w:sz w:val="20"/>
                <w:szCs w:val="20"/>
              </w:rPr>
              <w:t>Compliant Split</w:t>
            </w:r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5BB2F" w14:textId="77777777" w:rsidR="00F42601" w:rsidRDefault="00000000">
            <w:r>
              <w:rPr>
                <w:sz w:val="20"/>
                <w:szCs w:val="20"/>
              </w:rPr>
              <w:t xml:space="preserve">70% of runs assigned matched governance tier using </w:t>
            </w:r>
            <w:proofErr w:type="gramStart"/>
            <w:r>
              <w:rPr>
                <w:sz w:val="20"/>
                <w:szCs w:val="20"/>
              </w:rPr>
              <w:t>MOD(</w:t>
            </w:r>
            <w:proofErr w:type="spellStart"/>
            <w:proofErr w:type="gramEnd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>, 10) &lt;= 6</w:t>
            </w:r>
          </w:p>
        </w:tc>
      </w:tr>
      <w:tr w:rsidR="00F42601" w14:paraId="51DAB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DA3BC" w14:textId="77777777" w:rsidR="00F42601" w:rsidRDefault="00000000">
            <w:r>
              <w:rPr>
                <w:sz w:val="20"/>
                <w:szCs w:val="20"/>
              </w:rPr>
              <w:t>Misallocated Split</w:t>
            </w:r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2D54" w14:textId="77777777" w:rsidR="00F42601" w:rsidRDefault="00000000">
            <w:r>
              <w:rPr>
                <w:sz w:val="20"/>
                <w:szCs w:val="20"/>
              </w:rPr>
              <w:t xml:space="preserve">30% assigned mismatched tier using </w:t>
            </w:r>
            <w:proofErr w:type="gramStart"/>
            <w:r>
              <w:rPr>
                <w:sz w:val="20"/>
                <w:szCs w:val="20"/>
              </w:rPr>
              <w:t>MOD(</w:t>
            </w:r>
            <w:proofErr w:type="spellStart"/>
            <w:proofErr w:type="gramEnd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>, 10) &gt; 6 — deterministic, reproducible</w:t>
            </w:r>
          </w:p>
        </w:tc>
      </w:tr>
      <w:tr w:rsidR="00F42601" w14:paraId="087CC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21D6C" w14:textId="77777777" w:rsidR="00F42601" w:rsidRDefault="00000000">
            <w:r>
              <w:rPr>
                <w:sz w:val="20"/>
                <w:szCs w:val="20"/>
              </w:rPr>
              <w:t>Token Variance</w:t>
            </w:r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FAA80" w14:textId="77777777" w:rsidR="00F42601" w:rsidRDefault="00000000">
            <w:r>
              <w:rPr>
                <w:sz w:val="20"/>
                <w:szCs w:val="20"/>
              </w:rPr>
              <w:t>Provider-based offsets applied to input and output token counts for realistic distribution</w:t>
            </w:r>
          </w:p>
        </w:tc>
      </w:tr>
      <w:tr w:rsidR="00F42601" w14:paraId="5BB27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E1D26" w14:textId="77777777" w:rsidR="00F42601" w:rsidRDefault="00000000">
            <w:r>
              <w:rPr>
                <w:sz w:val="20"/>
                <w:szCs w:val="20"/>
              </w:rPr>
              <w:t>Latency Variance</w:t>
            </w:r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11013" w14:textId="77777777" w:rsidR="00F42601" w:rsidRDefault="00000000">
            <w:r>
              <w:rPr>
                <w:sz w:val="20"/>
                <w:szCs w:val="20"/>
              </w:rPr>
              <w:t>Provider-based latency offsets — Cohere slowest, Mistral fastest, Google most consistent</w:t>
            </w:r>
          </w:p>
        </w:tc>
      </w:tr>
      <w:tr w:rsidR="00F42601" w14:paraId="52B13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F5818" w14:textId="77777777" w:rsidR="00F42601" w:rsidRDefault="00000000">
            <w:r>
              <w:rPr>
                <w:sz w:val="20"/>
                <w:szCs w:val="20"/>
              </w:rPr>
              <w:t>Tier Mapping</w:t>
            </w:r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36E74" w14:textId="77777777" w:rsidR="00F42601" w:rsidRDefault="00000000">
            <w:r>
              <w:rPr>
                <w:sz w:val="20"/>
                <w:szCs w:val="20"/>
              </w:rPr>
              <w:t>Exploratory → lightweight, Analytical → balanced, Compliance Grade → enterprise</w:t>
            </w:r>
          </w:p>
        </w:tc>
      </w:tr>
      <w:tr w:rsidR="00F42601" w14:paraId="61099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D4C76" w14:textId="77777777" w:rsidR="00F42601" w:rsidRDefault="00000000">
            <w:r>
              <w:rPr>
                <w:sz w:val="20"/>
                <w:szCs w:val="20"/>
              </w:rPr>
              <w:t>Run Count</w:t>
            </w:r>
          </w:p>
        </w:tc>
        <w:tc>
          <w:tcPr>
            <w:tcW w:w="63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B52F1" w14:textId="77777777" w:rsidR="00F42601" w:rsidRDefault="00000000">
            <w:r>
              <w:rPr>
                <w:sz w:val="20"/>
                <w:szCs w:val="20"/>
              </w:rPr>
              <w:t xml:space="preserve">5,388 total — 6 prompts x 10 models x 89.8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states-years, bounded by FK constraints</w:t>
            </w:r>
          </w:p>
        </w:tc>
      </w:tr>
    </w:tbl>
    <w:p w14:paraId="47BE3687" w14:textId="77777777" w:rsidR="00F42601" w:rsidRDefault="00F42601">
      <w:pPr>
        <w:spacing w:before="120"/>
      </w:pPr>
    </w:p>
    <w:p w14:paraId="673EA83D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6. Governance Scoring Methodology</w:t>
      </w:r>
    </w:p>
    <w:p w14:paraId="69C92C23" w14:textId="77777777" w:rsidR="00F42601" w:rsidRDefault="00000000">
      <w:pPr>
        <w:spacing w:before="80" w:after="120" w:line="276" w:lineRule="auto"/>
        <w:jc w:val="both"/>
      </w:pPr>
      <w:r>
        <w:t xml:space="preserve">The </w:t>
      </w:r>
      <w:proofErr w:type="spellStart"/>
      <w:r>
        <w:t>evaluation_results</w:t>
      </w:r>
      <w:proofErr w:type="spellEnd"/>
      <w:r>
        <w:t xml:space="preserve"> table computes a composite governance score for every experiment run. The scoring model is policy-aware — weights are not uniform across governance tiers. Compliance Grade workloads weight hallucination risk equally with accuracy. Exploratory workloads prioritize accuracy but tolerate more structural variance.</w:t>
      </w:r>
    </w:p>
    <w:p w14:paraId="65AF1DD8" w14:textId="77777777" w:rsidR="00F42601" w:rsidRDefault="00F42601">
      <w:pPr>
        <w:spacing w:before="80"/>
      </w:pPr>
    </w:p>
    <w:p w14:paraId="0A18CD3A" w14:textId="77777777" w:rsidR="00F42601" w:rsidRDefault="00000000">
      <w:pPr>
        <w:spacing w:before="80" w:after="120" w:line="276" w:lineRule="auto"/>
        <w:jc w:val="both"/>
      </w:pPr>
      <w:r>
        <w:t>The composite formula for each tier is:</w:t>
      </w:r>
    </w:p>
    <w:p w14:paraId="7485D0CE" w14:textId="77777777" w:rsidR="00F42601" w:rsidRDefault="00F42601">
      <w:pPr>
        <w:spacing w:before="60"/>
      </w:pPr>
    </w:p>
    <w:p w14:paraId="4CA86B84" w14:textId="77777777" w:rsidR="00F42601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Exploratory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(accuracy * 0.50) + (structural * 0.20) + ((100 - hallucination) * 0.30)</w:t>
      </w:r>
    </w:p>
    <w:p w14:paraId="74318A61" w14:textId="77777777" w:rsidR="00F42601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Analytical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(accuracy * 0.45) + (structural * 0.35) + ((100 - hallucination) * 0.20)</w:t>
      </w:r>
    </w:p>
    <w:p w14:paraId="2B96ACDE" w14:textId="77777777" w:rsidR="00F42601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Compliance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(accuracy * 0.40) + (structural * 0.30) + ((100 - hallucination) * 0.30)</w:t>
      </w:r>
    </w:p>
    <w:p w14:paraId="4E727D6A" w14:textId="77777777" w:rsidR="00F42601" w:rsidRDefault="00F4260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7"/>
        <w:gridCol w:w="2187"/>
        <w:gridCol w:w="2186"/>
      </w:tblGrid>
      <w:tr w:rsidR="00F42601" w14:paraId="29E15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23143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8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8A472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Exploratory</w:t>
            </w:r>
          </w:p>
        </w:tc>
        <w:tc>
          <w:tcPr>
            <w:tcW w:w="218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9595F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Analytical</w:t>
            </w:r>
          </w:p>
        </w:tc>
        <w:tc>
          <w:tcPr>
            <w:tcW w:w="218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64E95" w14:textId="77777777" w:rsidR="00F42601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 Grade</w:t>
            </w:r>
          </w:p>
        </w:tc>
      </w:tr>
      <w:tr w:rsidR="00F42601" w14:paraId="72329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77287" w14:textId="77777777" w:rsidR="00F42601" w:rsidRDefault="00000000">
            <w:r>
              <w:rPr>
                <w:sz w:val="20"/>
                <w:szCs w:val="20"/>
              </w:rPr>
              <w:t>Accuracy Score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16D80" w14:textId="77777777" w:rsidR="00F42601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293C6" w14:textId="77777777" w:rsidR="00F42601" w:rsidRDefault="00000000">
            <w:r>
              <w:rPr>
                <w:sz w:val="20"/>
                <w:szCs w:val="20"/>
              </w:rPr>
              <w:t>0.45</w:t>
            </w:r>
          </w:p>
        </w:tc>
        <w:tc>
          <w:tcPr>
            <w:tcW w:w="21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C0FAF" w14:textId="77777777" w:rsidR="00F42601" w:rsidRDefault="00000000">
            <w:r>
              <w:rPr>
                <w:sz w:val="20"/>
                <w:szCs w:val="20"/>
              </w:rPr>
              <w:t>0.40</w:t>
            </w:r>
          </w:p>
        </w:tc>
      </w:tr>
      <w:tr w:rsidR="00F42601" w14:paraId="7A784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6A59A" w14:textId="77777777" w:rsidR="00F42601" w:rsidRDefault="00000000">
            <w:r>
              <w:rPr>
                <w:sz w:val="20"/>
                <w:szCs w:val="20"/>
              </w:rPr>
              <w:t>Structural Quality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BC203" w14:textId="77777777" w:rsidR="00F42601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EC85B" w14:textId="77777777" w:rsidR="00F42601" w:rsidRDefault="00000000">
            <w:r>
              <w:rPr>
                <w:sz w:val="20"/>
                <w:szCs w:val="20"/>
              </w:rPr>
              <w:t>0.35</w:t>
            </w:r>
          </w:p>
        </w:tc>
        <w:tc>
          <w:tcPr>
            <w:tcW w:w="21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907AD" w14:textId="77777777" w:rsidR="00F42601" w:rsidRDefault="00000000">
            <w:r>
              <w:rPr>
                <w:sz w:val="20"/>
                <w:szCs w:val="20"/>
              </w:rPr>
              <w:t>0.30</w:t>
            </w:r>
          </w:p>
        </w:tc>
      </w:tr>
      <w:tr w:rsidR="00F42601" w14:paraId="1F268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50219" w14:textId="77777777" w:rsidR="00F42601" w:rsidRDefault="00000000">
            <w:r>
              <w:rPr>
                <w:sz w:val="20"/>
                <w:szCs w:val="20"/>
              </w:rPr>
              <w:t>Hallucination Penalty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7517" w14:textId="77777777" w:rsidR="00F42601" w:rsidRDefault="00000000">
            <w:r>
              <w:rPr>
                <w:sz w:val="20"/>
                <w:szCs w:val="20"/>
              </w:rPr>
              <w:t>0.30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EBE81" w14:textId="77777777" w:rsidR="00F42601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21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F622F" w14:textId="77777777" w:rsidR="00F42601" w:rsidRDefault="00000000">
            <w:r>
              <w:rPr>
                <w:sz w:val="20"/>
                <w:szCs w:val="20"/>
              </w:rPr>
              <w:t>0.30</w:t>
            </w:r>
          </w:p>
        </w:tc>
      </w:tr>
      <w:tr w:rsidR="00F42601" w14:paraId="6FD59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4A594" w14:textId="77777777" w:rsidR="00F42601" w:rsidRDefault="00000000">
            <w:r>
              <w:rPr>
                <w:sz w:val="20"/>
                <w:szCs w:val="20"/>
              </w:rPr>
              <w:t>Total Weight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0E1FA" w14:textId="77777777" w:rsidR="00F42601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A0B09" w14:textId="77777777" w:rsidR="00F42601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21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64297" w14:textId="77777777" w:rsidR="00F42601" w:rsidRDefault="00000000">
            <w:r>
              <w:rPr>
                <w:sz w:val="20"/>
                <w:szCs w:val="20"/>
              </w:rPr>
              <w:t>1.00</w:t>
            </w:r>
          </w:p>
        </w:tc>
      </w:tr>
      <w:tr w:rsidR="00F42601" w14:paraId="7A7A3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790F4" w14:textId="77777777" w:rsidR="00F42601" w:rsidRDefault="00000000">
            <w:r>
              <w:rPr>
                <w:sz w:val="20"/>
                <w:szCs w:val="20"/>
              </w:rPr>
              <w:t>Misallocation Penalty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0C292" w14:textId="77777777" w:rsidR="00F42601" w:rsidRDefault="00000000">
            <w:r>
              <w:rPr>
                <w:sz w:val="20"/>
                <w:szCs w:val="20"/>
              </w:rPr>
              <w:t>Applied</w:t>
            </w:r>
          </w:p>
        </w:tc>
        <w:tc>
          <w:tcPr>
            <w:tcW w:w="21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54477" w14:textId="77777777" w:rsidR="00F42601" w:rsidRDefault="00000000">
            <w:r>
              <w:rPr>
                <w:sz w:val="20"/>
                <w:szCs w:val="20"/>
              </w:rPr>
              <w:t>Applied</w:t>
            </w:r>
          </w:p>
        </w:tc>
        <w:tc>
          <w:tcPr>
            <w:tcW w:w="21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05283" w14:textId="77777777" w:rsidR="00F42601" w:rsidRDefault="00000000">
            <w:r>
              <w:rPr>
                <w:sz w:val="20"/>
                <w:szCs w:val="20"/>
              </w:rPr>
              <w:t>Applied</w:t>
            </w:r>
          </w:p>
        </w:tc>
      </w:tr>
    </w:tbl>
    <w:p w14:paraId="3DBB362C" w14:textId="77777777" w:rsidR="00F42601" w:rsidRDefault="00F42601">
      <w:pPr>
        <w:spacing w:before="120"/>
      </w:pPr>
    </w:p>
    <w:p w14:paraId="5219FE24" w14:textId="77777777" w:rsidR="00F42601" w:rsidRDefault="00000000">
      <w:pPr>
        <w:spacing w:before="80" w:after="120" w:line="276" w:lineRule="auto"/>
        <w:jc w:val="both"/>
      </w:pPr>
      <w:r>
        <w:t>Provider score profiles are applied to create realistic variance between providers. Misallocation penalties are applied to all runs where the model tier does not match the governance workload requirement — reducing the composite score to reflect the real quality degradation that occurs when an underqualified model processes a compliance-grade task.</w:t>
      </w:r>
    </w:p>
    <w:p w14:paraId="4A3781D8" w14:textId="77777777" w:rsidR="00F42601" w:rsidRDefault="00F42601">
      <w:pPr>
        <w:spacing w:before="120"/>
      </w:pPr>
    </w:p>
    <w:p w14:paraId="4E7D2258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lastRenderedPageBreak/>
        <w:t>7. Cost Calculation Methodology</w:t>
      </w:r>
    </w:p>
    <w:p w14:paraId="319B72DF" w14:textId="77777777" w:rsidR="00F42601" w:rsidRDefault="00000000">
      <w:pPr>
        <w:spacing w:before="80" w:after="120" w:line="276" w:lineRule="auto"/>
        <w:jc w:val="both"/>
      </w:pPr>
      <w:r>
        <w:t xml:space="preserve">The </w:t>
      </w:r>
      <w:proofErr w:type="spellStart"/>
      <w:r>
        <w:t>cost_analysis</w:t>
      </w:r>
      <w:proofErr w:type="spellEnd"/>
      <w:r>
        <w:t xml:space="preserve"> table computes the actual cost of every experiment run using real token counts and real published pricing rates. The formula is straightforward and transparent.</w:t>
      </w:r>
    </w:p>
    <w:p w14:paraId="339293E1" w14:textId="77777777" w:rsidR="00F42601" w:rsidRDefault="00F42601">
      <w:pPr>
        <w:spacing w:before="80"/>
      </w:pPr>
    </w:p>
    <w:p w14:paraId="193FE16D" w14:textId="77777777" w:rsidR="00F42601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run_cost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input_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tokens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1000 * input_cost_per_1k)</w:t>
      </w:r>
    </w:p>
    <w:p w14:paraId="42B7DF66" w14:textId="77777777" w:rsidR="00F42601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+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output_tokens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 1000 * output_cost_per_1k)</w:t>
      </w:r>
    </w:p>
    <w:p w14:paraId="23022CDD" w14:textId="77777777" w:rsidR="00F42601" w:rsidRDefault="00F42601">
      <w:pPr>
        <w:spacing w:before="100"/>
      </w:pPr>
    </w:p>
    <w:p w14:paraId="257FE7D6" w14:textId="77777777" w:rsidR="00F42601" w:rsidRDefault="00000000">
      <w:pPr>
        <w:spacing w:before="80" w:after="120" w:line="276" w:lineRule="auto"/>
        <w:jc w:val="both"/>
      </w:pPr>
      <w:r>
        <w:t>Cost waste is calculated by comparing the actual run cost against the benchmark cost of a compliant run using the correct model tier. A positive waste value means the run cost more than it should. A negative value means the run came in under the benchmark — typically because a lightweight model was misallocated to a compliance workload and processed fewer tokens at a lower rate, even though the governance quality suffered.</w:t>
      </w:r>
    </w:p>
    <w:p w14:paraId="36EDD682" w14:textId="77777777" w:rsidR="00F42601" w:rsidRDefault="00F42601">
      <w:pPr>
        <w:spacing w:before="80"/>
      </w:pPr>
    </w:p>
    <w:p w14:paraId="5D4B03EE" w14:textId="77777777" w:rsidR="00F42601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cost_waste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actual_run_cost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benchmark_compliant_cost</w:t>
      </w:r>
      <w:proofErr w:type="spellEnd"/>
    </w:p>
    <w:p w14:paraId="21E29EF9" w14:textId="77777777" w:rsidR="00F42601" w:rsidRDefault="00F42601">
      <w:pPr>
        <w:spacing w:before="120"/>
      </w:pPr>
    </w:p>
    <w:p w14:paraId="0DF98450" w14:textId="77777777" w:rsidR="00F42601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8. Data Integrity and Design Constraints</w:t>
      </w:r>
    </w:p>
    <w:p w14:paraId="385599F9" w14:textId="77777777" w:rsidR="00F42601" w:rsidRDefault="00000000">
      <w:pPr>
        <w:spacing w:before="80" w:after="120" w:line="276" w:lineRule="auto"/>
        <w:jc w:val="both"/>
      </w:pPr>
      <w:r>
        <w:t>Every table in the warehouse enforces referential integrity through foreign keys and unique constraints. No orphan records exist. No nullable foreign keys. The schema is designed so that a broken pipeline produces a constraint violation — not silent bad data.</w:t>
      </w:r>
    </w:p>
    <w:p w14:paraId="4700C60A" w14:textId="77777777" w:rsidR="00F42601" w:rsidRDefault="00F42601">
      <w:pPr>
        <w:spacing w:before="80"/>
      </w:pPr>
    </w:p>
    <w:p w14:paraId="03BA4CA5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Primary Keys</w:t>
      </w:r>
      <w:r>
        <w:t xml:space="preserve"> — Every table has a defined PK — auto-increment or composite key as appropriate.</w:t>
      </w:r>
    </w:p>
    <w:p w14:paraId="1D1B15B5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Foreign Keys</w:t>
      </w:r>
      <w:r>
        <w:t xml:space="preserve"> — </w:t>
      </w:r>
      <w:proofErr w:type="spellStart"/>
      <w:r>
        <w:t>experiment_runs</w:t>
      </w:r>
      <w:proofErr w:type="spellEnd"/>
      <w:r>
        <w:t xml:space="preserve"> references </w:t>
      </w:r>
      <w:proofErr w:type="spellStart"/>
      <w:r>
        <w:t>model_versions</w:t>
      </w:r>
      <w:proofErr w:type="spellEnd"/>
      <w:r>
        <w:t xml:space="preserve">, </w:t>
      </w:r>
      <w:proofErr w:type="spellStart"/>
      <w:r>
        <w:t>prompt_versions</w:t>
      </w:r>
      <w:proofErr w:type="spellEnd"/>
      <w:r>
        <w:t xml:space="preserve">, and </w:t>
      </w:r>
      <w:proofErr w:type="spellStart"/>
      <w:r>
        <w:t>state_kpi_summary</w:t>
      </w:r>
      <w:proofErr w:type="spellEnd"/>
      <w:r>
        <w:t xml:space="preserve">. </w:t>
      </w:r>
      <w:proofErr w:type="spellStart"/>
      <w:r>
        <w:t>evaluation_results</w:t>
      </w:r>
      <w:proofErr w:type="spellEnd"/>
      <w:r>
        <w:t xml:space="preserve"> and </w:t>
      </w:r>
      <w:proofErr w:type="spellStart"/>
      <w:r>
        <w:t>cost_analysis</w:t>
      </w:r>
      <w:proofErr w:type="spellEnd"/>
      <w:r>
        <w:t xml:space="preserve"> reference </w:t>
      </w:r>
      <w:proofErr w:type="spellStart"/>
      <w:r>
        <w:t>experiment_runs</w:t>
      </w:r>
      <w:proofErr w:type="spellEnd"/>
      <w:r>
        <w:t>.</w:t>
      </w:r>
    </w:p>
    <w:p w14:paraId="331C8A56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UNIQUE Constraints</w:t>
      </w:r>
      <w:r>
        <w:t xml:space="preserve"> — </w:t>
      </w:r>
      <w:proofErr w:type="spellStart"/>
      <w:r>
        <w:t>cost_analysis</w:t>
      </w:r>
      <w:proofErr w:type="spellEnd"/>
      <w:r>
        <w:t xml:space="preserve"> enforces </w:t>
      </w:r>
      <w:proofErr w:type="gramStart"/>
      <w:r>
        <w:t>UNIQUE(</w:t>
      </w:r>
      <w:proofErr w:type="spellStart"/>
      <w:proofErr w:type="gramEnd"/>
      <w:r>
        <w:t>run_id</w:t>
      </w:r>
      <w:proofErr w:type="spellEnd"/>
      <w:r>
        <w:t>) — one cost record per run, no duplicates.</w:t>
      </w:r>
    </w:p>
    <w:p w14:paraId="68F3C6F4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DECIMAL Precision</w:t>
      </w:r>
      <w:r>
        <w:t xml:space="preserve"> — All financial values use DECIMAL with explicit precision — no FLOAT for monetary data.</w:t>
      </w:r>
    </w:p>
    <w:p w14:paraId="6B2463F1" w14:textId="77777777" w:rsidR="00F42601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Determinism</w:t>
      </w:r>
      <w:r>
        <w:t xml:space="preserve"> — The misallocation split uses </w:t>
      </w:r>
      <w:proofErr w:type="gramStart"/>
      <w:r>
        <w:t>MOD(</w:t>
      </w:r>
      <w:proofErr w:type="spellStart"/>
      <w:proofErr w:type="gramEnd"/>
      <w:r>
        <w:t>run_id</w:t>
      </w:r>
      <w:proofErr w:type="spellEnd"/>
      <w:r>
        <w:t>, 10) — fully deterministic, no runtime randomness.</w:t>
      </w:r>
    </w:p>
    <w:p w14:paraId="6E1B0491" w14:textId="77777777" w:rsidR="00F42601" w:rsidRDefault="00F42601">
      <w:pPr>
        <w:spacing w:before="100"/>
      </w:pPr>
    </w:p>
    <w:p w14:paraId="1D8B1DCC" w14:textId="77777777" w:rsidR="00F42601" w:rsidRDefault="00000000">
      <w:pPr>
        <w:spacing w:before="80" w:after="120" w:line="276" w:lineRule="auto"/>
        <w:jc w:val="both"/>
      </w:pPr>
      <w:r>
        <w:t>This design reflects a production-grade analytics engineering standard. The warehouse can be rebuilt from scratch by re-running the SQL scripts in order — the output is always identical.</w:t>
      </w:r>
    </w:p>
    <w:sectPr w:rsidR="00F4260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9BDE1" w14:textId="77777777" w:rsidR="001B397C" w:rsidRDefault="001B397C">
      <w:r>
        <w:separator/>
      </w:r>
    </w:p>
  </w:endnote>
  <w:endnote w:type="continuationSeparator" w:id="0">
    <w:p w14:paraId="73740D5A" w14:textId="77777777" w:rsidR="001B397C" w:rsidRDefault="001B3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ECC92" w14:textId="2366C182" w:rsidR="00F42601" w:rsidRDefault="00000000">
    <w:pPr>
      <w:pBdr>
        <w:top w:val="single" w:sz="4" w:space="1" w:color="1B3A6B"/>
      </w:pBdr>
      <w:spacing w:before="120"/>
      <w:jc w:val="center"/>
    </w:pPr>
    <w:r>
      <w:rPr>
        <w:color w:val="888888"/>
        <w:sz w:val="16"/>
        <w:szCs w:val="16"/>
      </w:rPr>
      <w:t xml:space="preserve">Portfolio </w:t>
    </w:r>
    <w:proofErr w:type="gramStart"/>
    <w:r>
      <w:rPr>
        <w:color w:val="888888"/>
        <w:sz w:val="16"/>
        <w:szCs w:val="16"/>
      </w:rPr>
      <w:t>Project  —</w:t>
    </w:r>
    <w:proofErr w:type="gramEnd"/>
    <w:r>
      <w:rPr>
        <w:color w:val="888888"/>
        <w:sz w:val="16"/>
        <w:szCs w:val="16"/>
      </w:rPr>
      <w:t xml:space="preserve">  Analytics Engineering &amp; Data Analysis    |   </w:t>
    </w:r>
    <w:r>
      <w:fldChar w:fldCharType="begin"/>
    </w:r>
    <w:r>
      <w:instrText>PAGE</w:instrText>
    </w:r>
    <w:r>
      <w:fldChar w:fldCharType="separate"/>
    </w:r>
    <w:r w:rsidR="004060A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B681" w14:textId="77777777" w:rsidR="001B397C" w:rsidRDefault="001B397C">
      <w:r>
        <w:separator/>
      </w:r>
    </w:p>
  </w:footnote>
  <w:footnote w:type="continuationSeparator" w:id="0">
    <w:p w14:paraId="6E96F6FC" w14:textId="77777777" w:rsidR="001B397C" w:rsidRDefault="001B3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B933" w14:textId="77777777" w:rsidR="00F42601" w:rsidRDefault="00000000">
    <w:pPr>
      <w:pBdr>
        <w:bottom w:val="single" w:sz="4" w:space="1" w:color="1B3A6B"/>
      </w:pBdr>
      <w:spacing w:after="120"/>
      <w:jc w:val="right"/>
    </w:pPr>
    <w:r>
      <w:rPr>
        <w:i/>
        <w:iCs/>
        <w:color w:val="2E5FA3"/>
        <w:sz w:val="18"/>
        <w:szCs w:val="18"/>
      </w:rPr>
      <w:t>LLM Governance &amp; Cost Benchmarking Framework</w:t>
    </w:r>
    <w:r>
      <w:rPr>
        <w:color w:val="888888"/>
        <w:sz w:val="18"/>
        <w:szCs w:val="18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011"/>
    <w:multiLevelType w:val="hybridMultilevel"/>
    <w:tmpl w:val="F806989E"/>
    <w:lvl w:ilvl="0" w:tplc="5798FC4E">
      <w:start w:val="1"/>
      <w:numFmt w:val="bullet"/>
      <w:lvlText w:val="•"/>
      <w:lvlJc w:val="left"/>
      <w:pPr>
        <w:ind w:left="720" w:hanging="360"/>
      </w:pPr>
    </w:lvl>
    <w:lvl w:ilvl="1" w:tplc="E6169DE0">
      <w:numFmt w:val="decimal"/>
      <w:lvlText w:val=""/>
      <w:lvlJc w:val="left"/>
    </w:lvl>
    <w:lvl w:ilvl="2" w:tplc="0B2AB484">
      <w:numFmt w:val="decimal"/>
      <w:lvlText w:val=""/>
      <w:lvlJc w:val="left"/>
    </w:lvl>
    <w:lvl w:ilvl="3" w:tplc="AFBE8E7E">
      <w:numFmt w:val="decimal"/>
      <w:lvlText w:val=""/>
      <w:lvlJc w:val="left"/>
    </w:lvl>
    <w:lvl w:ilvl="4" w:tplc="DBB43970">
      <w:numFmt w:val="decimal"/>
      <w:lvlText w:val=""/>
      <w:lvlJc w:val="left"/>
    </w:lvl>
    <w:lvl w:ilvl="5" w:tplc="F97CADFA">
      <w:numFmt w:val="decimal"/>
      <w:lvlText w:val=""/>
      <w:lvlJc w:val="left"/>
    </w:lvl>
    <w:lvl w:ilvl="6" w:tplc="D58CD762">
      <w:numFmt w:val="decimal"/>
      <w:lvlText w:val=""/>
      <w:lvlJc w:val="left"/>
    </w:lvl>
    <w:lvl w:ilvl="7" w:tplc="83A4B4F2">
      <w:numFmt w:val="decimal"/>
      <w:lvlText w:val=""/>
      <w:lvlJc w:val="left"/>
    </w:lvl>
    <w:lvl w:ilvl="8" w:tplc="53DA2530">
      <w:numFmt w:val="decimal"/>
      <w:lvlText w:val=""/>
      <w:lvlJc w:val="left"/>
    </w:lvl>
  </w:abstractNum>
  <w:abstractNum w:abstractNumId="1" w15:restartNumberingAfterBreak="0">
    <w:nsid w:val="40263BE5"/>
    <w:multiLevelType w:val="hybridMultilevel"/>
    <w:tmpl w:val="3CE20922"/>
    <w:lvl w:ilvl="0" w:tplc="DF622EEC">
      <w:start w:val="1"/>
      <w:numFmt w:val="bullet"/>
      <w:lvlText w:val="●"/>
      <w:lvlJc w:val="left"/>
      <w:pPr>
        <w:ind w:left="720" w:hanging="360"/>
      </w:pPr>
    </w:lvl>
    <w:lvl w:ilvl="1" w:tplc="59EC4924">
      <w:start w:val="1"/>
      <w:numFmt w:val="bullet"/>
      <w:lvlText w:val="○"/>
      <w:lvlJc w:val="left"/>
      <w:pPr>
        <w:ind w:left="1440" w:hanging="360"/>
      </w:pPr>
    </w:lvl>
    <w:lvl w:ilvl="2" w:tplc="3CB8E1C6">
      <w:start w:val="1"/>
      <w:numFmt w:val="bullet"/>
      <w:lvlText w:val="■"/>
      <w:lvlJc w:val="left"/>
      <w:pPr>
        <w:ind w:left="2160" w:hanging="360"/>
      </w:pPr>
    </w:lvl>
    <w:lvl w:ilvl="3" w:tplc="0492D90E">
      <w:start w:val="1"/>
      <w:numFmt w:val="bullet"/>
      <w:lvlText w:val="●"/>
      <w:lvlJc w:val="left"/>
      <w:pPr>
        <w:ind w:left="2880" w:hanging="360"/>
      </w:pPr>
    </w:lvl>
    <w:lvl w:ilvl="4" w:tplc="8BB2962A">
      <w:start w:val="1"/>
      <w:numFmt w:val="bullet"/>
      <w:lvlText w:val="○"/>
      <w:lvlJc w:val="left"/>
      <w:pPr>
        <w:ind w:left="3600" w:hanging="360"/>
      </w:pPr>
    </w:lvl>
    <w:lvl w:ilvl="5" w:tplc="5A70158C">
      <w:start w:val="1"/>
      <w:numFmt w:val="bullet"/>
      <w:lvlText w:val="■"/>
      <w:lvlJc w:val="left"/>
      <w:pPr>
        <w:ind w:left="4320" w:hanging="360"/>
      </w:pPr>
    </w:lvl>
    <w:lvl w:ilvl="6" w:tplc="EA569A24">
      <w:start w:val="1"/>
      <w:numFmt w:val="bullet"/>
      <w:lvlText w:val="●"/>
      <w:lvlJc w:val="left"/>
      <w:pPr>
        <w:ind w:left="5040" w:hanging="360"/>
      </w:pPr>
    </w:lvl>
    <w:lvl w:ilvl="7" w:tplc="DC320E18">
      <w:start w:val="1"/>
      <w:numFmt w:val="bullet"/>
      <w:lvlText w:val="●"/>
      <w:lvlJc w:val="left"/>
      <w:pPr>
        <w:ind w:left="5760" w:hanging="360"/>
      </w:pPr>
    </w:lvl>
    <w:lvl w:ilvl="8" w:tplc="05782620">
      <w:start w:val="1"/>
      <w:numFmt w:val="bullet"/>
      <w:lvlText w:val="●"/>
      <w:lvlJc w:val="left"/>
      <w:pPr>
        <w:ind w:left="6480" w:hanging="360"/>
      </w:pPr>
    </w:lvl>
  </w:abstractNum>
  <w:num w:numId="1" w16cid:durableId="916401754">
    <w:abstractNumId w:val="1"/>
    <w:lvlOverride w:ilvl="0">
      <w:startOverride w:val="1"/>
    </w:lvlOverride>
  </w:num>
  <w:num w:numId="2" w16cid:durableId="1725790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01"/>
    <w:rsid w:val="00143113"/>
    <w:rsid w:val="001B397C"/>
    <w:rsid w:val="004060AD"/>
    <w:rsid w:val="00896138"/>
    <w:rsid w:val="00F4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EEA0"/>
  <w15:docId w15:val="{5A3CBF01-A236-4D8F-BA33-01E648E7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31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113"/>
  </w:style>
  <w:style w:type="paragraph" w:styleId="Footer">
    <w:name w:val="footer"/>
    <w:basedOn w:val="Normal"/>
    <w:link w:val="FooterChar"/>
    <w:uiPriority w:val="99"/>
    <w:unhideWhenUsed/>
    <w:rsid w:val="001431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Shinde</cp:lastModifiedBy>
  <cp:revision>4</cp:revision>
  <dcterms:created xsi:type="dcterms:W3CDTF">2026-03-18T09:00:00Z</dcterms:created>
  <dcterms:modified xsi:type="dcterms:W3CDTF">2026-03-18T09:12:00Z</dcterms:modified>
</cp:coreProperties>
</file>