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8A909" w14:textId="77777777" w:rsidR="00D23488" w:rsidRDefault="00000000">
      <w:pPr>
        <w:spacing w:before="240" w:after="40"/>
      </w:pPr>
      <w:r>
        <w:rPr>
          <w:color w:val="0F2444"/>
          <w:sz w:val="48"/>
          <w:szCs w:val="48"/>
        </w:rPr>
        <w:t>LLM Governance &amp; Cost Benchmarking Framework</w:t>
      </w:r>
    </w:p>
    <w:p w14:paraId="7299B7CD" w14:textId="77777777" w:rsidR="00D23488" w:rsidRDefault="00000000">
      <w:pPr>
        <w:spacing w:after="60"/>
      </w:pPr>
      <w:r>
        <w:rPr>
          <w:i/>
          <w:iCs/>
          <w:color w:val="2E5FA3"/>
          <w:sz w:val="24"/>
          <w:szCs w:val="24"/>
        </w:rPr>
        <w:t>KPI Definitions &amp; Governance</w:t>
      </w:r>
    </w:p>
    <w:p w14:paraId="0E2D2524" w14:textId="77777777" w:rsidR="00D23488" w:rsidRDefault="00D23488">
      <w:pPr>
        <w:pBdr>
          <w:bottom w:val="single" w:sz="6" w:space="1" w:color="1B3A6B"/>
        </w:pBdr>
        <w:spacing w:after="180"/>
      </w:pPr>
    </w:p>
    <w:p w14:paraId="74F69EAE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1. KPI Philosophy</w:t>
      </w:r>
    </w:p>
    <w:p w14:paraId="343279CA" w14:textId="77777777" w:rsidR="00D23488" w:rsidRDefault="00000000">
      <w:pPr>
        <w:spacing w:before="80" w:after="120" w:line="276" w:lineRule="auto"/>
        <w:jc w:val="both"/>
      </w:pPr>
      <w:r>
        <w:t>Every number in this project traces back to a SQL formula. There are no estimated values, no manually entered figures, and no KPIs computed in Power BI. If a number appears on a dashboard, it was computed in the SQL layer and surfaced through a view.</w:t>
      </w:r>
    </w:p>
    <w:p w14:paraId="0F770889" w14:textId="77777777" w:rsidR="00D23488" w:rsidRDefault="00D23488">
      <w:pPr>
        <w:spacing w:before="80"/>
      </w:pPr>
    </w:p>
    <w:p w14:paraId="648F348D" w14:textId="77777777" w:rsidR="00D23488" w:rsidRDefault="00000000">
      <w:pPr>
        <w:pBdr>
          <w:left w:val="single" w:sz="18" w:space="6" w:color="1B3A6B"/>
        </w:pBdr>
        <w:spacing w:before="140" w:after="140"/>
        <w:ind w:left="360"/>
      </w:pPr>
      <w:r>
        <w:rPr>
          <w:b/>
          <w:bCs/>
          <w:i/>
          <w:iCs/>
          <w:color w:val="1B3A6B"/>
        </w:rPr>
        <w:t>Every KPI has one definition. One formula. One source. No ambiguity.</w:t>
      </w:r>
    </w:p>
    <w:p w14:paraId="64DFFBAF" w14:textId="77777777" w:rsidR="00D23488" w:rsidRDefault="00D23488">
      <w:pPr>
        <w:spacing w:before="100"/>
      </w:pPr>
    </w:p>
    <w:p w14:paraId="1B4B82AC" w14:textId="4134741D" w:rsidR="00D23488" w:rsidRDefault="00000000" w:rsidP="001974DA">
      <w:pPr>
        <w:spacing w:before="80" w:after="120" w:line="276" w:lineRule="auto"/>
        <w:jc w:val="both"/>
      </w:pPr>
      <w:r>
        <w:t xml:space="preserve">KPIs in this project fall into four categories — </w:t>
      </w:r>
      <w:proofErr w:type="spellStart"/>
      <w:r>
        <w:t>PhonePe</w:t>
      </w:r>
      <w:proofErr w:type="spellEnd"/>
      <w:r>
        <w:t xml:space="preserve"> transaction KPIs, governance quality KPIs, cost and efficiency KPIs, and operational latency KPIs. Each category serves a different analytical purpose and feeds different dashboards.</w:t>
      </w:r>
    </w:p>
    <w:p w14:paraId="3AE0C472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 xml:space="preserve">2. </w:t>
      </w:r>
      <w:proofErr w:type="spellStart"/>
      <w:r>
        <w:rPr>
          <w:b/>
          <w:bCs/>
          <w:color w:val="1B3A6B"/>
          <w:sz w:val="28"/>
          <w:szCs w:val="28"/>
        </w:rPr>
        <w:t>PhonePe</w:t>
      </w:r>
      <w:proofErr w:type="spellEnd"/>
      <w:r>
        <w:rPr>
          <w:b/>
          <w:bCs/>
          <w:color w:val="1B3A6B"/>
          <w:sz w:val="28"/>
          <w:szCs w:val="28"/>
        </w:rPr>
        <w:t xml:space="preserve"> Transaction KPIs</w:t>
      </w:r>
    </w:p>
    <w:p w14:paraId="5BDD1996" w14:textId="77777777" w:rsidR="00D23488" w:rsidRDefault="00000000">
      <w:pPr>
        <w:spacing w:before="80" w:after="120" w:line="276" w:lineRule="auto"/>
        <w:jc w:val="both"/>
      </w:pPr>
      <w:r>
        <w:t xml:space="preserve">These KPIs are derived from real </w:t>
      </w:r>
      <w:proofErr w:type="spellStart"/>
      <w:r>
        <w:t>PhonePe</w:t>
      </w:r>
      <w:proofErr w:type="spellEnd"/>
      <w:r>
        <w:t xml:space="preserve"> Pulse data. They form the analytical foundation of the project — they represent what the LLM governance framework is being built on top of. Each KPI is computed in the </w:t>
      </w:r>
      <w:proofErr w:type="spellStart"/>
      <w:r>
        <w:t>state_kpi_summary</w:t>
      </w:r>
      <w:proofErr w:type="spellEnd"/>
      <w:r>
        <w:t xml:space="preserve"> build script and stored permanently in the table.</w:t>
      </w:r>
    </w:p>
    <w:p w14:paraId="4C2B76F8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8"/>
        <w:gridCol w:w="1888"/>
        <w:gridCol w:w="4804"/>
      </w:tblGrid>
      <w:tr w:rsidR="00D23488" w14:paraId="4A9F9D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FDC04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849B6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Table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0B729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D23488" w14:paraId="31D01A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075AB" w14:textId="77777777" w:rsidR="00D23488" w:rsidRDefault="00000000">
            <w:r>
              <w:rPr>
                <w:sz w:val="20"/>
                <w:szCs w:val="20"/>
              </w:rPr>
              <w:t>Total Transaction Value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EFDA8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5FC63" w14:textId="77777777" w:rsidR="00D23488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transaction_amount_rupees</w:t>
            </w:r>
            <w:proofErr w:type="spellEnd"/>
            <w:r>
              <w:rPr>
                <w:sz w:val="20"/>
                <w:szCs w:val="20"/>
              </w:rPr>
              <w:t>) GROUP BY state, year</w:t>
            </w:r>
          </w:p>
        </w:tc>
      </w:tr>
      <w:tr w:rsidR="00D23488" w14:paraId="1D6A6F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599B5" w14:textId="77777777" w:rsidR="00D23488" w:rsidRDefault="00000000">
            <w:r>
              <w:rPr>
                <w:sz w:val="20"/>
                <w:szCs w:val="20"/>
              </w:rPr>
              <w:t>Total Transaction Count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6674D0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C5B61" w14:textId="77777777" w:rsidR="00D23488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transaction_count</w:t>
            </w:r>
            <w:proofErr w:type="spellEnd"/>
            <w:r>
              <w:rPr>
                <w:sz w:val="20"/>
                <w:szCs w:val="20"/>
              </w:rPr>
              <w:t>) GROUP BY state, year</w:t>
            </w:r>
          </w:p>
        </w:tc>
      </w:tr>
      <w:tr w:rsidR="00D23488" w14:paraId="6B09EE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56BE90" w14:textId="77777777" w:rsidR="00D23488" w:rsidRDefault="00000000">
            <w:r>
              <w:rPr>
                <w:sz w:val="20"/>
                <w:szCs w:val="20"/>
              </w:rPr>
              <w:t>YoY Value Growth (%)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94DA3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45051" w14:textId="77777777" w:rsidR="00D23488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current_value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 xml:space="preserve">value)) / </w:t>
            </w:r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>value) * 100</w:t>
            </w:r>
          </w:p>
        </w:tc>
      </w:tr>
      <w:tr w:rsidR="00D23488" w14:paraId="0597F4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16F023" w14:textId="77777777" w:rsidR="00D23488" w:rsidRDefault="00000000">
            <w:r>
              <w:rPr>
                <w:sz w:val="20"/>
                <w:szCs w:val="20"/>
              </w:rPr>
              <w:t>YoY Count Growth (%)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76806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E8B05" w14:textId="77777777" w:rsidR="00D23488" w:rsidRDefault="00000000">
            <w:r>
              <w:rPr>
                <w:sz w:val="20"/>
                <w:szCs w:val="20"/>
              </w:rPr>
              <w:t xml:space="preserve">Same </w:t>
            </w:r>
            <w:proofErr w:type="gramStart"/>
            <w:r>
              <w:rPr>
                <w:sz w:val="20"/>
                <w:szCs w:val="20"/>
              </w:rPr>
              <w:t>LAG(</w:t>
            </w:r>
            <w:proofErr w:type="gramEnd"/>
            <w:r>
              <w:rPr>
                <w:sz w:val="20"/>
                <w:szCs w:val="20"/>
              </w:rPr>
              <w:t>) logic applied to transaction count</w:t>
            </w:r>
          </w:p>
        </w:tc>
      </w:tr>
      <w:tr w:rsidR="00D23488" w14:paraId="7DB401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4956D" w14:textId="77777777" w:rsidR="00D23488" w:rsidRDefault="00000000">
            <w:r>
              <w:rPr>
                <w:sz w:val="20"/>
                <w:szCs w:val="20"/>
              </w:rPr>
              <w:t>State Value Rank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553CF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4D048A" w14:textId="77777777" w:rsidR="00D23488" w:rsidRDefault="00000000">
            <w:r>
              <w:rPr>
                <w:sz w:val="20"/>
                <w:szCs w:val="20"/>
              </w:rPr>
              <w:t>DENSE_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 xml:space="preserve">) OVER (PARTITION BY year ORDER BY </w:t>
            </w:r>
            <w:proofErr w:type="spellStart"/>
            <w:r>
              <w:rPr>
                <w:sz w:val="20"/>
                <w:szCs w:val="20"/>
              </w:rPr>
              <w:t>total_value</w:t>
            </w:r>
            <w:proofErr w:type="spellEnd"/>
            <w:r>
              <w:rPr>
                <w:sz w:val="20"/>
                <w:szCs w:val="20"/>
              </w:rPr>
              <w:t xml:space="preserve"> DESC)</w:t>
            </w:r>
          </w:p>
        </w:tc>
      </w:tr>
      <w:tr w:rsidR="00D23488" w14:paraId="7831F3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B966E9" w14:textId="77777777" w:rsidR="00D23488" w:rsidRDefault="00000000">
            <w:r>
              <w:rPr>
                <w:sz w:val="20"/>
                <w:szCs w:val="20"/>
              </w:rPr>
              <w:t>State Growth Rank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DE5D1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64F6D" w14:textId="77777777" w:rsidR="00D23488" w:rsidRDefault="00000000">
            <w:r>
              <w:rPr>
                <w:sz w:val="20"/>
                <w:szCs w:val="20"/>
              </w:rPr>
              <w:t>DENSE_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 xml:space="preserve">) OVER (PARTITION BY year ORDER BY </w:t>
            </w:r>
            <w:proofErr w:type="spellStart"/>
            <w:r>
              <w:rPr>
                <w:sz w:val="20"/>
                <w:szCs w:val="20"/>
              </w:rPr>
              <w:t>yoy_value_growth</w:t>
            </w:r>
            <w:proofErr w:type="spellEnd"/>
            <w:r>
              <w:rPr>
                <w:sz w:val="20"/>
                <w:szCs w:val="20"/>
              </w:rPr>
              <w:t xml:space="preserve"> DESC)</w:t>
            </w:r>
          </w:p>
        </w:tc>
      </w:tr>
      <w:tr w:rsidR="00D23488" w14:paraId="4FD3AB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6763A" w14:textId="77777777" w:rsidR="00D23488" w:rsidRDefault="00000000">
            <w:r>
              <w:rPr>
                <w:sz w:val="20"/>
                <w:szCs w:val="20"/>
              </w:rPr>
              <w:t>Top Transaction Type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2676A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606E8" w14:textId="77777777" w:rsidR="00D23488" w:rsidRDefault="00000000">
            <w:r>
              <w:rPr>
                <w:sz w:val="20"/>
                <w:szCs w:val="20"/>
              </w:rPr>
              <w:t>FIRST_</w:t>
            </w:r>
            <w:proofErr w:type="gramStart"/>
            <w:r>
              <w:rPr>
                <w:sz w:val="20"/>
                <w:szCs w:val="20"/>
              </w:rPr>
              <w:t>VALUE(</w:t>
            </w:r>
            <w:proofErr w:type="spellStart"/>
            <w:proofErr w:type="gramEnd"/>
            <w:r>
              <w:rPr>
                <w:sz w:val="20"/>
                <w:szCs w:val="20"/>
              </w:rPr>
              <w:t>transaction_type</w:t>
            </w:r>
            <w:proofErr w:type="spellEnd"/>
            <w:r>
              <w:rPr>
                <w:sz w:val="20"/>
                <w:szCs w:val="20"/>
              </w:rPr>
              <w:t>) OVER (PARTITION BY state, year ORDER BY count DESC)</w:t>
            </w:r>
          </w:p>
        </w:tc>
      </w:tr>
      <w:tr w:rsidR="00D23488" w14:paraId="0D0A93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40C19" w14:textId="77777777" w:rsidR="00D23488" w:rsidRDefault="00000000">
            <w:r>
              <w:rPr>
                <w:sz w:val="20"/>
                <w:szCs w:val="20"/>
              </w:rPr>
              <w:t>Top Type Share (%)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0E08A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2F695" w14:textId="77777777" w:rsidR="00D23488" w:rsidRDefault="00000000">
            <w:proofErr w:type="spellStart"/>
            <w:r>
              <w:rPr>
                <w:sz w:val="20"/>
                <w:szCs w:val="20"/>
              </w:rPr>
              <w:t>top_type_count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total_count</w:t>
            </w:r>
            <w:proofErr w:type="spellEnd"/>
            <w:r>
              <w:rPr>
                <w:sz w:val="20"/>
                <w:szCs w:val="20"/>
              </w:rPr>
              <w:t xml:space="preserve"> * 100</w:t>
            </w:r>
          </w:p>
        </w:tc>
      </w:tr>
      <w:tr w:rsidR="00D23488" w14:paraId="7DDA8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92D0E" w14:textId="77777777" w:rsidR="00D23488" w:rsidRDefault="00000000">
            <w:r>
              <w:rPr>
                <w:sz w:val="20"/>
                <w:szCs w:val="20"/>
              </w:rPr>
              <w:t>Anomaly Flag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A26301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BCECF0" w14:textId="77777777" w:rsidR="00D23488" w:rsidRDefault="00000000">
            <w:r>
              <w:rPr>
                <w:sz w:val="20"/>
                <w:szCs w:val="20"/>
              </w:rPr>
              <w:t xml:space="preserve">1 if </w:t>
            </w:r>
            <w:proofErr w:type="gramStart"/>
            <w:r>
              <w:rPr>
                <w:sz w:val="20"/>
                <w:szCs w:val="20"/>
              </w:rPr>
              <w:t>ABS(</w:t>
            </w:r>
            <w:proofErr w:type="spellStart"/>
            <w:proofErr w:type="gramEnd"/>
            <w:r>
              <w:rPr>
                <w:sz w:val="20"/>
                <w:szCs w:val="20"/>
              </w:rPr>
              <w:t>yoy_growth</w:t>
            </w:r>
            <w:proofErr w:type="spellEnd"/>
            <w:r>
              <w:rPr>
                <w:sz w:val="20"/>
                <w:szCs w:val="20"/>
              </w:rPr>
              <w:t xml:space="preserve"> - AVG) &gt; 2 * </w:t>
            </w:r>
            <w:proofErr w:type="gramStart"/>
            <w:r>
              <w:rPr>
                <w:sz w:val="20"/>
                <w:szCs w:val="20"/>
              </w:rPr>
              <w:t>STDDEV(</w:t>
            </w:r>
            <w:proofErr w:type="spellStart"/>
            <w:proofErr w:type="gramEnd"/>
            <w:r>
              <w:rPr>
                <w:sz w:val="20"/>
                <w:szCs w:val="20"/>
              </w:rPr>
              <w:t>yoy_growth</w:t>
            </w:r>
            <w:proofErr w:type="spellEnd"/>
            <w:r>
              <w:rPr>
                <w:sz w:val="20"/>
                <w:szCs w:val="20"/>
              </w:rPr>
              <w:t>) OVER state, else 0</w:t>
            </w:r>
          </w:p>
        </w:tc>
      </w:tr>
      <w:tr w:rsidR="00D23488" w14:paraId="4F7531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D15DAE" w14:textId="77777777" w:rsidR="00D23488" w:rsidRDefault="00000000">
            <w:r>
              <w:rPr>
                <w:sz w:val="20"/>
                <w:szCs w:val="20"/>
              </w:rPr>
              <w:t>KPI Hash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3C3D6" w14:textId="77777777" w:rsidR="00D23488" w:rsidRDefault="00000000">
            <w:proofErr w:type="spellStart"/>
            <w:r>
              <w:rPr>
                <w:sz w:val="20"/>
                <w:szCs w:val="20"/>
              </w:rPr>
              <w:t>state_kpi_summary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7CCA98" w14:textId="77777777" w:rsidR="00D23488" w:rsidRDefault="00000000">
            <w:r>
              <w:rPr>
                <w:sz w:val="20"/>
                <w:szCs w:val="20"/>
              </w:rPr>
              <w:t>MD5(</w:t>
            </w:r>
            <w:proofErr w:type="gramStart"/>
            <w:r>
              <w:rPr>
                <w:sz w:val="20"/>
                <w:szCs w:val="20"/>
              </w:rPr>
              <w:t>CONCAT(</w:t>
            </w:r>
            <w:proofErr w:type="gramEnd"/>
            <w:r>
              <w:rPr>
                <w:sz w:val="20"/>
                <w:szCs w:val="20"/>
              </w:rPr>
              <w:t xml:space="preserve">state, year, </w:t>
            </w:r>
            <w:proofErr w:type="spellStart"/>
            <w:r>
              <w:rPr>
                <w:sz w:val="20"/>
                <w:szCs w:val="20"/>
              </w:rPr>
              <w:t>total_value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total_count</w:t>
            </w:r>
            <w:proofErr w:type="spellEnd"/>
            <w:r>
              <w:rPr>
                <w:sz w:val="20"/>
                <w:szCs w:val="20"/>
              </w:rPr>
              <w:t>)) — change detection</w:t>
            </w:r>
          </w:p>
        </w:tc>
      </w:tr>
    </w:tbl>
    <w:p w14:paraId="5E0A973D" w14:textId="77777777" w:rsidR="00D23488" w:rsidRDefault="00D23488">
      <w:pPr>
        <w:spacing w:before="120"/>
      </w:pPr>
    </w:p>
    <w:p w14:paraId="5758D613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3. Governance Quality KPIs</w:t>
      </w:r>
    </w:p>
    <w:p w14:paraId="06198BB8" w14:textId="77777777" w:rsidR="00D23488" w:rsidRDefault="00000000">
      <w:pPr>
        <w:spacing w:before="80" w:after="120" w:line="276" w:lineRule="auto"/>
        <w:jc w:val="both"/>
      </w:pPr>
      <w:r>
        <w:t xml:space="preserve">Governance KPIs measure the quality, reliability, and efficiency of LLM outputs across providers, models, and workload types. These are the core metrics of the benchmarking framework. They live in </w:t>
      </w:r>
      <w:proofErr w:type="spellStart"/>
      <w:r>
        <w:t>evaluation_results</w:t>
      </w:r>
      <w:proofErr w:type="spellEnd"/>
      <w:r>
        <w:t xml:space="preserve"> and the governance view layer.</w:t>
      </w:r>
    </w:p>
    <w:p w14:paraId="1D11CC24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0"/>
        <w:gridCol w:w="2900"/>
        <w:gridCol w:w="4130"/>
      </w:tblGrid>
      <w:tr w:rsidR="00D23488" w14:paraId="60A6F3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140B1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BA84E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4A8A7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D23488" w14:paraId="6BDB1C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DA28D" w14:textId="77777777" w:rsidR="00D23488" w:rsidRDefault="00000000">
            <w:r>
              <w:rPr>
                <w:sz w:val="20"/>
                <w:szCs w:val="20"/>
              </w:rPr>
              <w:t>Composite Governance Score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1FB0E" w14:textId="77777777" w:rsidR="00D23488" w:rsidRDefault="00000000"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68F712" w14:textId="77777777" w:rsidR="00D23488" w:rsidRDefault="00000000">
            <w:r>
              <w:rPr>
                <w:sz w:val="20"/>
                <w:szCs w:val="20"/>
              </w:rPr>
              <w:t>Tier-weighted: (accuracy * w1) + (structural * w2) + ((100 - hallucination) * w3)</w:t>
            </w:r>
          </w:p>
        </w:tc>
      </w:tr>
      <w:tr w:rsidR="00D23488" w14:paraId="4F7954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A8F7F" w14:textId="77777777" w:rsidR="00D23488" w:rsidRDefault="00000000">
            <w:r>
              <w:rPr>
                <w:sz w:val="20"/>
                <w:szCs w:val="20"/>
              </w:rPr>
              <w:t>Accuracy Score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FD952" w14:textId="77777777" w:rsidR="00D23488" w:rsidRDefault="00000000"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104FE" w14:textId="77777777" w:rsidR="00D23488" w:rsidRDefault="00000000">
            <w:r>
              <w:rPr>
                <w:sz w:val="20"/>
                <w:szCs w:val="20"/>
              </w:rPr>
              <w:t>Provider profile score for output factual accuracy. Range: 0–100.</w:t>
            </w:r>
          </w:p>
        </w:tc>
      </w:tr>
      <w:tr w:rsidR="00D23488" w14:paraId="2B825D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B7E03D" w14:textId="77777777" w:rsidR="00D23488" w:rsidRDefault="00000000">
            <w:r>
              <w:rPr>
                <w:sz w:val="20"/>
                <w:szCs w:val="20"/>
              </w:rPr>
              <w:t>Structural Score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29034" w14:textId="77777777" w:rsidR="00D23488" w:rsidRDefault="00000000"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2E11A" w14:textId="77777777" w:rsidR="00D23488" w:rsidRDefault="00000000">
            <w:r>
              <w:rPr>
                <w:sz w:val="20"/>
                <w:szCs w:val="20"/>
              </w:rPr>
              <w:t>Provider profile score for output format and schema compliance. Range: 0–100.</w:t>
            </w:r>
          </w:p>
        </w:tc>
      </w:tr>
      <w:tr w:rsidR="00D23488" w14:paraId="074360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496358" w14:textId="77777777" w:rsidR="00D23488" w:rsidRDefault="00000000">
            <w:r>
              <w:rPr>
                <w:sz w:val="20"/>
                <w:szCs w:val="20"/>
              </w:rPr>
              <w:t>Hallucination Score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50620" w14:textId="77777777" w:rsidR="00D23488" w:rsidRDefault="00000000"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8EDB1" w14:textId="77777777" w:rsidR="00D23488" w:rsidRDefault="00000000">
            <w:r>
              <w:rPr>
                <w:sz w:val="20"/>
                <w:szCs w:val="20"/>
              </w:rPr>
              <w:t>Provider profile score for hallucination frequency. Lower = better. Range: 0–100.</w:t>
            </w:r>
          </w:p>
        </w:tc>
      </w:tr>
      <w:tr w:rsidR="00D23488" w14:paraId="59D56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215E9" w14:textId="77777777" w:rsidR="00D23488" w:rsidRDefault="00000000">
            <w:r>
              <w:rPr>
                <w:sz w:val="20"/>
                <w:szCs w:val="20"/>
              </w:rPr>
              <w:t>Misallocation Penalty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F65CA" w14:textId="77777777" w:rsidR="00D23488" w:rsidRDefault="00000000"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A09735" w14:textId="77777777" w:rsidR="00D23488" w:rsidRDefault="00000000">
            <w:r>
              <w:rPr>
                <w:sz w:val="20"/>
                <w:szCs w:val="20"/>
              </w:rPr>
              <w:t>Applied when model tier does not match governance workload. Reduces composite score.</w:t>
            </w:r>
          </w:p>
        </w:tc>
      </w:tr>
      <w:tr w:rsidR="00D23488" w14:paraId="5BADAE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86ED3" w14:textId="77777777" w:rsidR="00D23488" w:rsidRDefault="00000000">
            <w:r>
              <w:rPr>
                <w:sz w:val="20"/>
                <w:szCs w:val="20"/>
              </w:rPr>
              <w:t>Governance Efficiency Index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086B2" w14:textId="77777777" w:rsidR="00D23488" w:rsidRDefault="00000000">
            <w:proofErr w:type="spellStart"/>
            <w:r>
              <w:rPr>
                <w:sz w:val="20"/>
                <w:szCs w:val="20"/>
              </w:rPr>
              <w:t>vw_governance_efficiency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8C1FD3" w14:textId="77777777" w:rsidR="00D23488" w:rsidRDefault="00000000">
            <w:proofErr w:type="spellStart"/>
            <w:r>
              <w:rPr>
                <w:sz w:val="20"/>
                <w:szCs w:val="20"/>
              </w:rPr>
              <w:t>composite_score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cost_per_run</w:t>
            </w:r>
            <w:proofErr w:type="spellEnd"/>
            <w:r>
              <w:rPr>
                <w:sz w:val="20"/>
                <w:szCs w:val="20"/>
              </w:rPr>
              <w:t xml:space="preserve"> * 1000 — governance value per dollar spent</w:t>
            </w:r>
          </w:p>
        </w:tc>
      </w:tr>
      <w:tr w:rsidR="00D23488" w14:paraId="49252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1D956" w14:textId="77777777" w:rsidR="00D23488" w:rsidRDefault="00000000">
            <w:r>
              <w:rPr>
                <w:sz w:val="20"/>
                <w:szCs w:val="20"/>
              </w:rPr>
              <w:t>Cost per Governance Point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B9228" w14:textId="77777777" w:rsidR="00D23488" w:rsidRDefault="00000000">
            <w:proofErr w:type="spellStart"/>
            <w:r>
              <w:rPr>
                <w:sz w:val="20"/>
                <w:szCs w:val="20"/>
              </w:rPr>
              <w:t>vw_cost_per_governance_point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2E12D" w14:textId="77777777" w:rsidR="00D23488" w:rsidRDefault="00000000"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composite_score</w:t>
            </w:r>
            <w:proofErr w:type="spellEnd"/>
            <w:r>
              <w:rPr>
                <w:sz w:val="20"/>
                <w:szCs w:val="20"/>
              </w:rPr>
              <w:t>) — cost of one unit of governance quality</w:t>
            </w:r>
          </w:p>
        </w:tc>
      </w:tr>
      <w:tr w:rsidR="00D23488" w14:paraId="45131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2CE37" w14:textId="77777777" w:rsidR="00D23488" w:rsidRDefault="00000000">
            <w:r>
              <w:rPr>
                <w:sz w:val="20"/>
                <w:szCs w:val="20"/>
              </w:rPr>
              <w:t>Model Stability (STDDEV)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DDC35" w14:textId="77777777" w:rsidR="00D23488" w:rsidRDefault="00000000">
            <w:proofErr w:type="spellStart"/>
            <w:r>
              <w:rPr>
                <w:sz w:val="20"/>
                <w:szCs w:val="20"/>
              </w:rPr>
              <w:t>vw_model_stability_summary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35E15B" w14:textId="77777777" w:rsidR="00D23488" w:rsidRDefault="00000000">
            <w:proofErr w:type="gramStart"/>
            <w:r>
              <w:rPr>
                <w:sz w:val="20"/>
                <w:szCs w:val="20"/>
              </w:rPr>
              <w:t>STDDEV(</w:t>
            </w:r>
            <w:proofErr w:type="spellStart"/>
            <w:proofErr w:type="gramEnd"/>
            <w:r>
              <w:rPr>
                <w:sz w:val="20"/>
                <w:szCs w:val="20"/>
              </w:rPr>
              <w:t>composite_score</w:t>
            </w:r>
            <w:proofErr w:type="spellEnd"/>
            <w:r>
              <w:rPr>
                <w:sz w:val="20"/>
                <w:szCs w:val="20"/>
              </w:rPr>
              <w:t>) GROUP BY model — lower = more consistent output</w:t>
            </w:r>
          </w:p>
        </w:tc>
      </w:tr>
      <w:tr w:rsidR="00D23488" w14:paraId="193951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A30EE" w14:textId="77777777" w:rsidR="00D23488" w:rsidRDefault="00000000">
            <w:r>
              <w:rPr>
                <w:sz w:val="20"/>
                <w:szCs w:val="20"/>
              </w:rPr>
              <w:t>Provider Composite Rank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73C253" w14:textId="77777777" w:rsidR="00D23488" w:rsidRDefault="00000000">
            <w:proofErr w:type="spellStart"/>
            <w:r>
              <w:rPr>
                <w:sz w:val="20"/>
                <w:szCs w:val="20"/>
              </w:rPr>
              <w:t>vw_provider_ranking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2B5E8" w14:textId="77777777" w:rsidR="00D23488" w:rsidRDefault="00000000">
            <w:r>
              <w:rPr>
                <w:sz w:val="20"/>
                <w:szCs w:val="20"/>
              </w:rPr>
              <w:t>DENSE_</w:t>
            </w:r>
            <w:proofErr w:type="gramStart"/>
            <w:r>
              <w:rPr>
                <w:sz w:val="20"/>
                <w:szCs w:val="20"/>
              </w:rPr>
              <w:t>RANK(</w:t>
            </w:r>
            <w:proofErr w:type="gramEnd"/>
            <w:r>
              <w:rPr>
                <w:sz w:val="20"/>
                <w:szCs w:val="20"/>
              </w:rPr>
              <w:t>) across cost, governance, and latency dimensions combined</w:t>
            </w:r>
          </w:p>
        </w:tc>
      </w:tr>
    </w:tbl>
    <w:p w14:paraId="46EF31DC" w14:textId="77777777" w:rsidR="00D23488" w:rsidRDefault="00D23488">
      <w:pPr>
        <w:spacing w:before="120"/>
      </w:pPr>
    </w:p>
    <w:p w14:paraId="61589970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4. Cost and Efficiency KPIs</w:t>
      </w:r>
    </w:p>
    <w:p w14:paraId="1F0359B2" w14:textId="77777777" w:rsidR="00D23488" w:rsidRDefault="00000000">
      <w:pPr>
        <w:spacing w:before="80" w:after="120" w:line="276" w:lineRule="auto"/>
        <w:jc w:val="both"/>
      </w:pPr>
      <w:r>
        <w:t xml:space="preserve">Cost KPIs measure spend, waste, and efficiency across the experiment portfolio. All calculations use real published pricing — no estimates or proxies. The </w:t>
      </w:r>
      <w:proofErr w:type="spellStart"/>
      <w:r>
        <w:t>cost_analysis</w:t>
      </w:r>
      <w:proofErr w:type="spellEnd"/>
      <w:r>
        <w:t xml:space="preserve"> table and </w:t>
      </w:r>
      <w:proofErr w:type="spellStart"/>
      <w:r>
        <w:t>vw_cost_waste_analysis</w:t>
      </w:r>
      <w:proofErr w:type="spellEnd"/>
      <w:r>
        <w:t xml:space="preserve"> view are the primary sources.</w:t>
      </w:r>
    </w:p>
    <w:p w14:paraId="5E94CCBE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9"/>
        <w:gridCol w:w="2267"/>
        <w:gridCol w:w="4544"/>
      </w:tblGrid>
      <w:tr w:rsidR="00D23488" w14:paraId="6B06AE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F6F04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2A5B2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2B952C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D23488" w14:paraId="156A5D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5D4ABB" w14:textId="77777777" w:rsidR="00D23488" w:rsidRDefault="00000000">
            <w:r>
              <w:rPr>
                <w:sz w:val="20"/>
                <w:szCs w:val="20"/>
              </w:rPr>
              <w:t>Run Cost ($)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08D374" w14:textId="77777777" w:rsidR="00D23488" w:rsidRDefault="00000000">
            <w:proofErr w:type="spellStart"/>
            <w:r>
              <w:rPr>
                <w:sz w:val="20"/>
                <w:szCs w:val="20"/>
              </w:rPr>
              <w:t>cost_analysis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4FC28" w14:textId="77777777" w:rsidR="00D23488" w:rsidRDefault="00000000"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input_tokens</w:t>
            </w:r>
            <w:proofErr w:type="spellEnd"/>
            <w:r>
              <w:rPr>
                <w:sz w:val="20"/>
                <w:szCs w:val="20"/>
              </w:rPr>
              <w:t>/1000 * input_$/1k) + (</w:t>
            </w:r>
            <w:proofErr w:type="spellStart"/>
            <w:r>
              <w:rPr>
                <w:sz w:val="20"/>
                <w:szCs w:val="20"/>
              </w:rPr>
              <w:t>output_tokens</w:t>
            </w:r>
            <w:proofErr w:type="spellEnd"/>
            <w:r>
              <w:rPr>
                <w:sz w:val="20"/>
                <w:szCs w:val="20"/>
              </w:rPr>
              <w:t>/1000 * output_$/1k)</w:t>
            </w:r>
          </w:p>
        </w:tc>
      </w:tr>
      <w:tr w:rsidR="00D23488" w14:paraId="25843B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8E0E36" w14:textId="77777777" w:rsidR="00D23488" w:rsidRDefault="00000000">
            <w:r>
              <w:rPr>
                <w:sz w:val="20"/>
                <w:szCs w:val="20"/>
              </w:rPr>
              <w:t>Total Spend ($)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C406A1" w14:textId="77777777" w:rsidR="00D23488" w:rsidRDefault="00000000">
            <w:proofErr w:type="spellStart"/>
            <w:r>
              <w:rPr>
                <w:sz w:val="20"/>
                <w:szCs w:val="20"/>
              </w:rPr>
              <w:t>cost_analysis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F4699" w14:textId="77777777" w:rsidR="00D23488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run_cost</w:t>
            </w:r>
            <w:proofErr w:type="spellEnd"/>
            <w:r>
              <w:rPr>
                <w:sz w:val="20"/>
                <w:szCs w:val="20"/>
              </w:rPr>
              <w:t>) across all 5,388 experiment runs</w:t>
            </w:r>
          </w:p>
        </w:tc>
      </w:tr>
      <w:tr w:rsidR="00D23488" w14:paraId="36EB90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C56A7" w14:textId="77777777" w:rsidR="00D2348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Cost per Run ($)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953728" w14:textId="77777777" w:rsidR="00D23488" w:rsidRDefault="00000000">
            <w:proofErr w:type="spellStart"/>
            <w:r>
              <w:rPr>
                <w:sz w:val="20"/>
                <w:szCs w:val="20"/>
              </w:rPr>
              <w:t>cost_analysis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71E85A" w14:textId="77777777" w:rsidR="00D23488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run_cost</w:t>
            </w:r>
            <w:proofErr w:type="spellEnd"/>
            <w:r>
              <w:rPr>
                <w:sz w:val="20"/>
                <w:szCs w:val="20"/>
              </w:rPr>
              <w:t>) GROUP BY provider or workload</w:t>
            </w:r>
          </w:p>
        </w:tc>
      </w:tr>
      <w:tr w:rsidR="00D23488" w14:paraId="016195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2576DA" w14:textId="77777777" w:rsidR="00D23488" w:rsidRDefault="00000000">
            <w:r>
              <w:rPr>
                <w:sz w:val="20"/>
                <w:szCs w:val="20"/>
              </w:rPr>
              <w:t>Benchmark Compliant Cost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D4D3A" w14:textId="77777777" w:rsidR="00D23488" w:rsidRDefault="00000000">
            <w:proofErr w:type="spellStart"/>
            <w:r>
              <w:rPr>
                <w:sz w:val="20"/>
                <w:szCs w:val="20"/>
              </w:rPr>
              <w:t>cost_analysis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98A793" w14:textId="77777777" w:rsidR="00D23488" w:rsidRDefault="00000000">
            <w:r>
              <w:rPr>
                <w:sz w:val="20"/>
                <w:szCs w:val="20"/>
              </w:rPr>
              <w:t>Expected cost if the run had used the correct governance tier model</w:t>
            </w:r>
          </w:p>
        </w:tc>
      </w:tr>
      <w:tr w:rsidR="00D23488" w14:paraId="42A8D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BB07C6" w14:textId="77777777" w:rsidR="00D23488" w:rsidRDefault="00000000">
            <w:r>
              <w:rPr>
                <w:sz w:val="20"/>
                <w:szCs w:val="20"/>
              </w:rPr>
              <w:lastRenderedPageBreak/>
              <w:t>Cost Waste ($)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5F7AA" w14:textId="77777777" w:rsidR="00D23488" w:rsidRDefault="00000000">
            <w:proofErr w:type="spellStart"/>
            <w:r>
              <w:rPr>
                <w:sz w:val="20"/>
                <w:szCs w:val="20"/>
              </w:rPr>
              <w:t>vw_cost_waste_analysis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B3E11" w14:textId="77777777" w:rsidR="00D23488" w:rsidRDefault="00000000">
            <w:proofErr w:type="spellStart"/>
            <w:r>
              <w:rPr>
                <w:sz w:val="20"/>
                <w:szCs w:val="20"/>
              </w:rPr>
              <w:t>actual_run_cost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benchmark_compliant_cost</w:t>
            </w:r>
            <w:proofErr w:type="spellEnd"/>
            <w:r>
              <w:rPr>
                <w:sz w:val="20"/>
                <w:szCs w:val="20"/>
              </w:rPr>
              <w:t>. Positive = overspend. Negative = underspend.</w:t>
            </w:r>
          </w:p>
        </w:tc>
      </w:tr>
      <w:tr w:rsidR="00D23488" w14:paraId="679EA8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C4518B" w14:textId="77777777" w:rsidR="00D23488" w:rsidRDefault="00000000">
            <w:r>
              <w:rPr>
                <w:sz w:val="20"/>
                <w:szCs w:val="20"/>
              </w:rPr>
              <w:t>Total Cost Waste ($)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7923E1" w14:textId="77777777" w:rsidR="00D23488" w:rsidRDefault="00000000">
            <w:proofErr w:type="spellStart"/>
            <w:r>
              <w:rPr>
                <w:sz w:val="20"/>
                <w:szCs w:val="20"/>
              </w:rPr>
              <w:t>vw_cost_waste_analysis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2352C" w14:textId="77777777" w:rsidR="00D23488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cost_waste</w:t>
            </w:r>
            <w:proofErr w:type="spellEnd"/>
            <w:r>
              <w:rPr>
                <w:sz w:val="20"/>
                <w:szCs w:val="20"/>
              </w:rPr>
              <w:t xml:space="preserve">) GROUP BY provider, </w:t>
            </w:r>
            <w:proofErr w:type="spellStart"/>
            <w:r>
              <w:rPr>
                <w:sz w:val="20"/>
                <w:szCs w:val="20"/>
              </w:rPr>
              <w:t>governance_level</w:t>
            </w:r>
            <w:proofErr w:type="spellEnd"/>
          </w:p>
        </w:tc>
      </w:tr>
      <w:tr w:rsidR="00D23488" w14:paraId="33C82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3AB65" w14:textId="77777777" w:rsidR="00D23488" w:rsidRDefault="00000000">
            <w:r>
              <w:rPr>
                <w:sz w:val="20"/>
                <w:szCs w:val="20"/>
              </w:rPr>
              <w:t>Waste Severity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321FA" w14:textId="77777777" w:rsidR="00D23488" w:rsidRDefault="00000000">
            <w:proofErr w:type="spellStart"/>
            <w:r>
              <w:rPr>
                <w:sz w:val="20"/>
                <w:szCs w:val="20"/>
              </w:rPr>
              <w:t>vw_cost_waste_analysis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B36F4" w14:textId="77777777" w:rsidR="00D23488" w:rsidRDefault="00000000">
            <w:r>
              <w:rPr>
                <w:sz w:val="20"/>
                <w:szCs w:val="20"/>
              </w:rPr>
              <w:t xml:space="preserve">High Waste / Moderate Waste / Low Waste — classified by </w:t>
            </w:r>
            <w:proofErr w:type="spellStart"/>
            <w:r>
              <w:rPr>
                <w:sz w:val="20"/>
                <w:szCs w:val="20"/>
              </w:rPr>
              <w:t>total_cost_waste</w:t>
            </w:r>
            <w:proofErr w:type="spellEnd"/>
            <w:r>
              <w:rPr>
                <w:sz w:val="20"/>
                <w:szCs w:val="20"/>
              </w:rPr>
              <w:t xml:space="preserve"> threshold</w:t>
            </w:r>
          </w:p>
        </w:tc>
      </w:tr>
      <w:tr w:rsidR="00D23488" w14:paraId="2B7C16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49F6C6" w14:textId="77777777" w:rsidR="00D23488" w:rsidRDefault="00000000">
            <w:r>
              <w:rPr>
                <w:sz w:val="20"/>
                <w:szCs w:val="20"/>
              </w:rPr>
              <w:t>Misallocation Rate (%)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CBA55" w14:textId="77777777" w:rsidR="00D23488" w:rsidRDefault="00000000"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D535C1" w14:textId="77777777" w:rsidR="00D23488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sz w:val="20"/>
                <w:szCs w:val="20"/>
              </w:rPr>
              <w:t>misallocated_runs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gramStart"/>
            <w:r>
              <w:rPr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sz w:val="20"/>
                <w:szCs w:val="20"/>
              </w:rPr>
              <w:t>total_runs</w:t>
            </w:r>
            <w:proofErr w:type="spellEnd"/>
            <w:r>
              <w:rPr>
                <w:sz w:val="20"/>
                <w:szCs w:val="20"/>
              </w:rPr>
              <w:t>) * 100. Fixed at 50% in this project.</w:t>
            </w:r>
          </w:p>
        </w:tc>
      </w:tr>
    </w:tbl>
    <w:p w14:paraId="52655651" w14:textId="77777777" w:rsidR="00D23488" w:rsidRDefault="00D23488">
      <w:pPr>
        <w:spacing w:before="80"/>
      </w:pPr>
    </w:p>
    <w:p w14:paraId="14AD4A7A" w14:textId="77777777" w:rsidR="00D23488" w:rsidRDefault="00000000">
      <w:pPr>
        <w:pBdr>
          <w:left w:val="single" w:sz="18" w:space="6" w:color="1B3A6B"/>
        </w:pBdr>
        <w:spacing w:before="140" w:after="140"/>
        <w:ind w:left="360"/>
      </w:pPr>
      <w:r>
        <w:rPr>
          <w:b/>
          <w:bCs/>
          <w:i/>
          <w:iCs/>
          <w:color w:val="1B3A6B"/>
        </w:rPr>
        <w:t>Cost waste can be negative. Negative waste means the provider ran under the benchmark cost — typically a misallocated lightweight model that spent less but also delivered lower governance quality.</w:t>
      </w:r>
    </w:p>
    <w:p w14:paraId="570EF71F" w14:textId="77777777" w:rsidR="00D23488" w:rsidRDefault="00D23488">
      <w:pPr>
        <w:spacing w:before="120"/>
      </w:pPr>
    </w:p>
    <w:p w14:paraId="742B4111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5. Operational Latency KPIs</w:t>
      </w:r>
    </w:p>
    <w:p w14:paraId="3A6C1D17" w14:textId="77777777" w:rsidR="00D23488" w:rsidRDefault="00000000">
      <w:pPr>
        <w:spacing w:before="80" w:after="120" w:line="276" w:lineRule="auto"/>
        <w:jc w:val="both"/>
      </w:pPr>
      <w:r>
        <w:t xml:space="preserve">Latency KPIs measure the response speed of each provider and workload. In a real fintech reporting system, latency determines whether a model is suitable for real-time versus batch processing. These KPIs are derived from </w:t>
      </w:r>
      <w:proofErr w:type="spellStart"/>
      <w:r>
        <w:t>experiment_runs</w:t>
      </w:r>
      <w:proofErr w:type="spellEnd"/>
      <w:r>
        <w:t>.</w:t>
      </w:r>
    </w:p>
    <w:p w14:paraId="60A4D531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2"/>
        <w:gridCol w:w="2401"/>
        <w:gridCol w:w="4437"/>
      </w:tblGrid>
      <w:tr w:rsidR="00D23488" w14:paraId="47ED7A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3B0D6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KPI Name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3DB21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</w:t>
            </w:r>
          </w:p>
        </w:tc>
        <w:tc>
          <w:tcPr>
            <w:tcW w:w="4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A7594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 / Logic</w:t>
            </w:r>
          </w:p>
        </w:tc>
      </w:tr>
      <w:tr w:rsidR="00D23488" w14:paraId="75FBE8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20C4A" w14:textId="77777777" w:rsidR="00D2348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Response Latency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E7A21" w14:textId="77777777" w:rsidR="00D23488" w:rsidRDefault="00000000"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01895" w14:textId="77777777" w:rsidR="00D23488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 xml:space="preserve">) GROUP BY provider or </w:t>
            </w:r>
            <w:proofErr w:type="spellStart"/>
            <w:r>
              <w:rPr>
                <w:sz w:val="20"/>
                <w:szCs w:val="20"/>
              </w:rPr>
              <w:t>governance_level</w:t>
            </w:r>
            <w:proofErr w:type="spellEnd"/>
          </w:p>
        </w:tc>
      </w:tr>
      <w:tr w:rsidR="00D23488" w14:paraId="2B0760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C87FB" w14:textId="77777777" w:rsidR="00D23488" w:rsidRDefault="00000000">
            <w:r>
              <w:rPr>
                <w:sz w:val="20"/>
                <w:szCs w:val="20"/>
              </w:rPr>
              <w:t>Peak Latency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99829F" w14:textId="77777777" w:rsidR="00D23488" w:rsidRDefault="00000000"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4F0D2" w14:textId="77777777" w:rsidR="00D23488" w:rsidRDefault="00000000">
            <w:proofErr w:type="gramStart"/>
            <w:r>
              <w:rPr>
                <w:sz w:val="20"/>
                <w:szCs w:val="20"/>
              </w:rPr>
              <w:t>MAX(</w:t>
            </w:r>
            <w:proofErr w:type="spellStart"/>
            <w:proofErr w:type="gramEnd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>) across all runs — worst-case response time</w:t>
            </w:r>
          </w:p>
        </w:tc>
      </w:tr>
      <w:tr w:rsidR="00D23488" w14:paraId="27399C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5F757" w14:textId="77777777" w:rsidR="00D23488" w:rsidRDefault="00000000">
            <w:r>
              <w:rPr>
                <w:sz w:val="20"/>
                <w:szCs w:val="20"/>
              </w:rPr>
              <w:t>Fastest Response (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E9A8C" w14:textId="77777777" w:rsidR="00D23488" w:rsidRDefault="00000000"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BD3D0" w14:textId="77777777" w:rsidR="00D23488" w:rsidRDefault="00000000">
            <w:proofErr w:type="gramStart"/>
            <w:r>
              <w:rPr>
                <w:sz w:val="20"/>
                <w:szCs w:val="20"/>
              </w:rPr>
              <w:t>MIN(</w:t>
            </w:r>
            <w:proofErr w:type="spellStart"/>
            <w:proofErr w:type="gramEnd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>) across all runs — best-case response time</w:t>
            </w:r>
          </w:p>
        </w:tc>
      </w:tr>
      <w:tr w:rsidR="00D23488" w14:paraId="1E3019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51948" w14:textId="77777777" w:rsidR="00D23488" w:rsidRDefault="00000000">
            <w:r>
              <w:rPr>
                <w:sz w:val="20"/>
                <w:szCs w:val="20"/>
              </w:rPr>
              <w:t>High Latency Provider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47C894" w14:textId="77777777" w:rsidR="00D23488" w:rsidRDefault="00000000">
            <w:proofErr w:type="spellStart"/>
            <w:r>
              <w:rPr>
                <w:sz w:val="20"/>
                <w:szCs w:val="20"/>
              </w:rPr>
              <w:t>vw_latency_cost_tradeoff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6C569" w14:textId="77777777" w:rsidR="00D23488" w:rsidRDefault="00000000">
            <w:r>
              <w:rPr>
                <w:sz w:val="20"/>
                <w:szCs w:val="20"/>
              </w:rPr>
              <w:t xml:space="preserve">Provider with highest </w:t>
            </w:r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>) — Cohere at 1,181ms in this dataset</w:t>
            </w:r>
          </w:p>
        </w:tc>
      </w:tr>
      <w:tr w:rsidR="00D23488" w14:paraId="79BC18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4EFA80" w14:textId="77777777" w:rsidR="00D23488" w:rsidRDefault="00000000">
            <w:r>
              <w:rPr>
                <w:sz w:val="20"/>
                <w:szCs w:val="20"/>
              </w:rPr>
              <w:t>Latency by Workload</w:t>
            </w:r>
          </w:p>
        </w:tc>
        <w:tc>
          <w:tcPr>
            <w:tcW w:w="1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CC06B" w14:textId="77777777" w:rsidR="00D23488" w:rsidRDefault="00000000"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</w:p>
        </w:tc>
        <w:tc>
          <w:tcPr>
            <w:tcW w:w="49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E7A07" w14:textId="77777777" w:rsidR="00D23488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 xml:space="preserve">) GROUP BY </w:t>
            </w:r>
            <w:proofErr w:type="spellStart"/>
            <w:r>
              <w:rPr>
                <w:sz w:val="20"/>
                <w:szCs w:val="20"/>
              </w:rPr>
              <w:t>governance_level</w:t>
            </w:r>
            <w:proofErr w:type="spellEnd"/>
            <w:r>
              <w:rPr>
                <w:sz w:val="20"/>
                <w:szCs w:val="20"/>
              </w:rPr>
              <w:t xml:space="preserve"> — compliance grade highest at 955ms</w:t>
            </w:r>
          </w:p>
        </w:tc>
      </w:tr>
    </w:tbl>
    <w:p w14:paraId="3FF21124" w14:textId="77777777" w:rsidR="00D23488" w:rsidRDefault="00D23488">
      <w:pPr>
        <w:spacing w:before="120"/>
      </w:pPr>
    </w:p>
    <w:p w14:paraId="44887B34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6. Composite Governance Scoring — Full Definition</w:t>
      </w:r>
    </w:p>
    <w:p w14:paraId="42EB4DA9" w14:textId="77777777" w:rsidR="00D23488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6.1 Scoring Weights by Tier</w:t>
      </w:r>
    </w:p>
    <w:p w14:paraId="580F2914" w14:textId="77777777" w:rsidR="00D23488" w:rsidRDefault="00000000">
      <w:pPr>
        <w:spacing w:before="80" w:after="120" w:line="276" w:lineRule="auto"/>
        <w:jc w:val="both"/>
      </w:pPr>
      <w:r>
        <w:t>The composite governance score uses different weights for each governance tier. This is the most important design decision in the evaluation layer. Compliance Grade workloads weight hallucination equally with accuracy — because in a regulated environment, a hallucinated figure in a compliance report carries legal risk, not just quality risk.</w:t>
      </w:r>
    </w:p>
    <w:p w14:paraId="72D6525C" w14:textId="77777777" w:rsidR="001974DA" w:rsidRDefault="001974DA">
      <w:pPr>
        <w:spacing w:before="80" w:after="120" w:line="276" w:lineRule="auto"/>
        <w:jc w:val="both"/>
      </w:pPr>
    </w:p>
    <w:p w14:paraId="58A7D88E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1786"/>
        <w:gridCol w:w="1787"/>
        <w:gridCol w:w="1787"/>
      </w:tblGrid>
      <w:tr w:rsidR="00D23488" w14:paraId="1E4E7F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B95D4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Scoring Component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FC27A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786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4A1B5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Exploratory</w:t>
            </w:r>
          </w:p>
        </w:tc>
        <w:tc>
          <w:tcPr>
            <w:tcW w:w="178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58FE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Analytical</w:t>
            </w:r>
          </w:p>
        </w:tc>
        <w:tc>
          <w:tcPr>
            <w:tcW w:w="1787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9F09FA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Compliance Grade</w:t>
            </w:r>
          </w:p>
        </w:tc>
      </w:tr>
      <w:tr w:rsidR="00D23488" w14:paraId="17E7C8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D6C59" w14:textId="77777777" w:rsidR="00D23488" w:rsidRDefault="00000000">
            <w:r>
              <w:rPr>
                <w:sz w:val="20"/>
                <w:szCs w:val="20"/>
              </w:rPr>
              <w:t>Accuracy Score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263EE" w14:textId="77777777" w:rsidR="00D23488" w:rsidRDefault="00000000">
            <w:r>
              <w:rPr>
                <w:sz w:val="20"/>
                <w:szCs w:val="20"/>
              </w:rPr>
              <w:t>Factual correctness</w:t>
            </w:r>
          </w:p>
        </w:tc>
        <w:tc>
          <w:tcPr>
            <w:tcW w:w="17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073E2" w14:textId="77777777" w:rsidR="00D23488" w:rsidRDefault="00000000">
            <w:r>
              <w:rPr>
                <w:sz w:val="20"/>
                <w:szCs w:val="20"/>
              </w:rPr>
              <w:t>0.50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A7773" w14:textId="77777777" w:rsidR="00D23488" w:rsidRDefault="00000000">
            <w:r>
              <w:rPr>
                <w:sz w:val="20"/>
                <w:szCs w:val="20"/>
              </w:rPr>
              <w:t>0.45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A54229" w14:textId="77777777" w:rsidR="00D23488" w:rsidRDefault="00000000">
            <w:r>
              <w:rPr>
                <w:sz w:val="20"/>
                <w:szCs w:val="20"/>
              </w:rPr>
              <w:t>0.40</w:t>
            </w:r>
          </w:p>
        </w:tc>
      </w:tr>
      <w:tr w:rsidR="00D23488" w14:paraId="02920E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1AA08" w14:textId="77777777" w:rsidR="00D23488" w:rsidRDefault="00000000">
            <w:r>
              <w:rPr>
                <w:sz w:val="20"/>
                <w:szCs w:val="20"/>
              </w:rPr>
              <w:t>Structural Score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4C78E" w14:textId="77777777" w:rsidR="00D23488" w:rsidRDefault="00000000">
            <w:r>
              <w:rPr>
                <w:sz w:val="20"/>
                <w:szCs w:val="20"/>
              </w:rPr>
              <w:t>Format compliance</w:t>
            </w:r>
          </w:p>
        </w:tc>
        <w:tc>
          <w:tcPr>
            <w:tcW w:w="17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85378" w14:textId="77777777" w:rsidR="00D23488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E72E56" w14:textId="77777777" w:rsidR="00D23488" w:rsidRDefault="00000000">
            <w:r>
              <w:rPr>
                <w:sz w:val="20"/>
                <w:szCs w:val="20"/>
              </w:rPr>
              <w:t>0.35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969F0" w14:textId="77777777" w:rsidR="00D23488" w:rsidRDefault="00000000">
            <w:r>
              <w:rPr>
                <w:sz w:val="20"/>
                <w:szCs w:val="20"/>
              </w:rPr>
              <w:t>0.30</w:t>
            </w:r>
          </w:p>
        </w:tc>
      </w:tr>
      <w:tr w:rsidR="00D23488" w14:paraId="3325DE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2F2B4" w14:textId="77777777" w:rsidR="00D23488" w:rsidRDefault="00000000">
            <w:r>
              <w:rPr>
                <w:sz w:val="20"/>
                <w:szCs w:val="20"/>
              </w:rPr>
              <w:t>Hallucination Penalty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5AA47" w14:textId="77777777" w:rsidR="00D23488" w:rsidRDefault="00000000">
            <w:r>
              <w:rPr>
                <w:sz w:val="20"/>
                <w:szCs w:val="20"/>
              </w:rPr>
              <w:t>(100 - hallucination)</w:t>
            </w:r>
          </w:p>
        </w:tc>
        <w:tc>
          <w:tcPr>
            <w:tcW w:w="17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B229D4" w14:textId="77777777" w:rsidR="00D23488" w:rsidRDefault="00000000">
            <w:r>
              <w:rPr>
                <w:sz w:val="20"/>
                <w:szCs w:val="20"/>
              </w:rPr>
              <w:t>0.30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B8129" w14:textId="77777777" w:rsidR="00D23488" w:rsidRDefault="00000000">
            <w:r>
              <w:rPr>
                <w:sz w:val="20"/>
                <w:szCs w:val="20"/>
              </w:rPr>
              <w:t>0.20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6BEE2" w14:textId="77777777" w:rsidR="00D23488" w:rsidRDefault="00000000">
            <w:r>
              <w:rPr>
                <w:sz w:val="20"/>
                <w:szCs w:val="20"/>
              </w:rPr>
              <w:t>0.30</w:t>
            </w:r>
          </w:p>
        </w:tc>
      </w:tr>
      <w:tr w:rsidR="00D23488" w14:paraId="5B38D5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F9FA7" w14:textId="77777777" w:rsidR="00D23488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CA813" w14:textId="77777777" w:rsidR="00D23488" w:rsidRDefault="00D23488"/>
        </w:tc>
        <w:tc>
          <w:tcPr>
            <w:tcW w:w="1786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8DC03" w14:textId="77777777" w:rsidR="00D23488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AD235A" w14:textId="77777777" w:rsidR="00D23488" w:rsidRDefault="00000000">
            <w:r>
              <w:rPr>
                <w:sz w:val="20"/>
                <w:szCs w:val="20"/>
              </w:rPr>
              <w:t>1.00</w:t>
            </w:r>
          </w:p>
        </w:tc>
        <w:tc>
          <w:tcPr>
            <w:tcW w:w="1787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31F962" w14:textId="77777777" w:rsidR="00D23488" w:rsidRDefault="00000000">
            <w:r>
              <w:rPr>
                <w:sz w:val="20"/>
                <w:szCs w:val="20"/>
              </w:rPr>
              <w:t>1.00</w:t>
            </w:r>
          </w:p>
        </w:tc>
      </w:tr>
    </w:tbl>
    <w:p w14:paraId="2E590DDA" w14:textId="77777777" w:rsidR="00D23488" w:rsidRDefault="00D23488">
      <w:pPr>
        <w:spacing w:before="100"/>
      </w:pPr>
    </w:p>
    <w:p w14:paraId="297540BC" w14:textId="77777777" w:rsidR="00D23488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Exploratory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(accuracy * 0.50) + (structural * 0.20) + ((100 - hallucination) * 0.30)</w:t>
      </w:r>
    </w:p>
    <w:p w14:paraId="12412C4A" w14:textId="77777777" w:rsidR="00D23488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Analytical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(accuracy * 0.45) + (structural * 0.35) + ((100 - hallucination) * 0.20)</w:t>
      </w:r>
    </w:p>
    <w:p w14:paraId="694CCB00" w14:textId="77777777" w:rsidR="00D23488" w:rsidRDefault="00000000">
      <w:pPr>
        <w:pBdr>
          <w:left w:val="single" w:sz="12" w:space="6" w:color="2E5FA3"/>
        </w:pBdr>
        <w:shd w:val="clear" w:color="auto" w:fill="F0F4FA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Compliance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: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(accuracy * 0.40) + (structural * 0.30) + ((100 - hallucination) * 0.30)</w:t>
      </w:r>
    </w:p>
    <w:p w14:paraId="4214C113" w14:textId="77777777" w:rsidR="00D23488" w:rsidRDefault="00D23488">
      <w:pPr>
        <w:spacing w:before="120"/>
      </w:pPr>
    </w:p>
    <w:p w14:paraId="313FDC55" w14:textId="77777777" w:rsidR="00D23488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6.2 Why the Weights Differ</w:t>
      </w:r>
    </w:p>
    <w:p w14:paraId="79F467F7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Exploratory workloads</w:t>
      </w:r>
      <w:r>
        <w:t xml:space="preserve"> — Speed and breadth over precision. Accuracy matters most. Structure and hallucination are secondary. A wrong exploratory insight is correctable — a wrong compliance figure is not.</w:t>
      </w:r>
    </w:p>
    <w:p w14:paraId="30456CB0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Analytical workloads</w:t>
      </w:r>
      <w:r>
        <w:t xml:space="preserve"> — Structural quality is elevated because analytical reports are consumed by decision-makers who expect consistent formatting and schema adherence. Hallucination weight is reduced — analytical errors are reviewable.</w:t>
      </w:r>
    </w:p>
    <w:p w14:paraId="72675C73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Compliance Grade workloads</w:t>
      </w:r>
      <w:r>
        <w:t xml:space="preserve"> — Hallucination is weighted equally with structural quality. Both are elevated compared to exploratory. In a regulated fintech environment, hallucinated data in a compliance report is a legal risk — the scoring model reflects that.</w:t>
      </w:r>
    </w:p>
    <w:p w14:paraId="025290AE" w14:textId="77777777" w:rsidR="00D23488" w:rsidRDefault="00D23488">
      <w:pPr>
        <w:spacing w:before="120"/>
      </w:pPr>
    </w:p>
    <w:p w14:paraId="34852214" w14:textId="77777777" w:rsidR="00D23488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6.3 Provider Score Profiles</w:t>
      </w:r>
    </w:p>
    <w:p w14:paraId="72791BF4" w14:textId="77777777" w:rsidR="00D23488" w:rsidRDefault="00000000">
      <w:pPr>
        <w:spacing w:before="80" w:after="120" w:line="276" w:lineRule="auto"/>
        <w:jc w:val="both"/>
      </w:pPr>
      <w:r>
        <w:t>Provider score profiles are applied during experiment generation to create realistic variance between providers. Without profiles, all providers would produce identical scores — which is not how real LLM deployments behave.</w:t>
      </w:r>
    </w:p>
    <w:p w14:paraId="2B324372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40"/>
        <w:gridCol w:w="1840"/>
        <w:gridCol w:w="1840"/>
        <w:gridCol w:w="1840"/>
      </w:tblGrid>
      <w:tr w:rsidR="00D23488" w14:paraId="051D69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524428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Provider</w:t>
            </w:r>
          </w:p>
        </w:tc>
        <w:tc>
          <w:tcPr>
            <w:tcW w:w="1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0D80E7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71DF8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Structural</w:t>
            </w:r>
          </w:p>
        </w:tc>
        <w:tc>
          <w:tcPr>
            <w:tcW w:w="1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E59D30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Hallucination</w:t>
            </w:r>
          </w:p>
        </w:tc>
        <w:tc>
          <w:tcPr>
            <w:tcW w:w="184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C426F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Strength</w:t>
            </w:r>
          </w:p>
        </w:tc>
      </w:tr>
      <w:tr w:rsidR="00D23488" w14:paraId="1E3C99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39023" w14:textId="77777777" w:rsidR="00D23488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6D7FC7" w14:textId="77777777" w:rsidR="00D2348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BF92B" w14:textId="77777777" w:rsidR="00D2348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2B479" w14:textId="77777777" w:rsidR="00D23488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72553B" w14:textId="77777777" w:rsidR="00D23488" w:rsidRDefault="00000000">
            <w:r>
              <w:rPr>
                <w:sz w:val="20"/>
                <w:szCs w:val="20"/>
              </w:rPr>
              <w:t>Balanced</w:t>
            </w:r>
          </w:p>
        </w:tc>
      </w:tr>
      <w:tr w:rsidR="00D23488" w14:paraId="623FBE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70D77" w14:textId="77777777" w:rsidR="00D23488" w:rsidRDefault="00000000">
            <w:r>
              <w:rPr>
                <w:sz w:val="20"/>
                <w:szCs w:val="20"/>
              </w:rPr>
              <w:t>Anthropic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C4DFF" w14:textId="77777777" w:rsidR="00D2348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8F937" w14:textId="77777777" w:rsidR="00D23488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ED9B0D" w14:textId="77777777" w:rsidR="00D23488" w:rsidRDefault="00000000">
            <w:r>
              <w:rPr>
                <w:sz w:val="20"/>
                <w:szCs w:val="20"/>
              </w:rPr>
              <w:t>Low risk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24D63" w14:textId="77777777" w:rsidR="00D23488" w:rsidRDefault="00000000">
            <w:r>
              <w:rPr>
                <w:sz w:val="20"/>
                <w:szCs w:val="20"/>
              </w:rPr>
              <w:t>Safety</w:t>
            </w:r>
          </w:p>
        </w:tc>
      </w:tr>
      <w:tr w:rsidR="00D23488" w14:paraId="5EE2BE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E924D" w14:textId="77777777" w:rsidR="00D23488" w:rsidRDefault="00000000">
            <w:r>
              <w:rPr>
                <w:sz w:val="20"/>
                <w:szCs w:val="20"/>
              </w:rPr>
              <w:t>Google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8F7C1F" w14:textId="77777777" w:rsidR="00D23488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99D89" w14:textId="77777777" w:rsidR="00D2348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3D5660" w14:textId="77777777" w:rsidR="00D23488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79743" w14:textId="77777777" w:rsidR="00D23488" w:rsidRDefault="00000000">
            <w:r>
              <w:rPr>
                <w:sz w:val="20"/>
                <w:szCs w:val="20"/>
              </w:rPr>
              <w:t>Speed</w:t>
            </w:r>
          </w:p>
        </w:tc>
      </w:tr>
      <w:tr w:rsidR="00D23488" w14:paraId="39E013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C199E7" w14:textId="77777777" w:rsidR="00D23488" w:rsidRDefault="00000000">
            <w:r>
              <w:rPr>
                <w:sz w:val="20"/>
                <w:szCs w:val="20"/>
              </w:rPr>
              <w:t>Cohere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39F66F" w14:textId="77777777" w:rsidR="00D23488" w:rsidRDefault="00000000">
            <w:r>
              <w:rPr>
                <w:sz w:val="20"/>
                <w:szCs w:val="20"/>
              </w:rPr>
              <w:t>Very High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AFA6B1" w14:textId="77777777" w:rsidR="00D23488" w:rsidRDefault="00000000">
            <w:r>
              <w:rPr>
                <w:sz w:val="20"/>
                <w:szCs w:val="20"/>
              </w:rPr>
              <w:t>Very High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A87C8" w14:textId="77777777" w:rsidR="00D23488" w:rsidRDefault="00000000">
            <w:r>
              <w:rPr>
                <w:sz w:val="20"/>
                <w:szCs w:val="20"/>
              </w:rPr>
              <w:t>Very Low risk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7AEF7" w14:textId="77777777" w:rsidR="00D23488" w:rsidRDefault="00000000">
            <w:r>
              <w:rPr>
                <w:sz w:val="20"/>
                <w:szCs w:val="20"/>
              </w:rPr>
              <w:t>Quality</w:t>
            </w:r>
          </w:p>
        </w:tc>
      </w:tr>
      <w:tr w:rsidR="00D23488" w14:paraId="02FBF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A5A7C" w14:textId="77777777" w:rsidR="00D23488" w:rsidRDefault="00000000">
            <w:r>
              <w:rPr>
                <w:sz w:val="20"/>
                <w:szCs w:val="20"/>
              </w:rPr>
              <w:t>Mistral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7E392A" w14:textId="77777777" w:rsidR="00D23488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3CC3C" w14:textId="77777777" w:rsidR="00D23488" w:rsidRDefault="00000000"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9EFAAE" w14:textId="77777777" w:rsidR="00D23488" w:rsidRDefault="00000000">
            <w:r>
              <w:rPr>
                <w:sz w:val="20"/>
                <w:szCs w:val="20"/>
              </w:rPr>
              <w:t>High risk</w:t>
            </w:r>
          </w:p>
        </w:tc>
        <w:tc>
          <w:tcPr>
            <w:tcW w:w="184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3B9CE" w14:textId="77777777" w:rsidR="00D23488" w:rsidRDefault="00000000">
            <w:r>
              <w:rPr>
                <w:sz w:val="20"/>
                <w:szCs w:val="20"/>
              </w:rPr>
              <w:t>Cost</w:t>
            </w:r>
          </w:p>
        </w:tc>
      </w:tr>
    </w:tbl>
    <w:p w14:paraId="164432BD" w14:textId="77777777" w:rsidR="00D23488" w:rsidRDefault="00D23488">
      <w:pPr>
        <w:spacing w:before="100"/>
      </w:pPr>
    </w:p>
    <w:p w14:paraId="515B30A9" w14:textId="77777777" w:rsidR="00D23488" w:rsidRDefault="00000000">
      <w:pPr>
        <w:spacing w:before="80" w:after="120" w:line="276" w:lineRule="auto"/>
        <w:jc w:val="both"/>
      </w:pPr>
      <w:r>
        <w:lastRenderedPageBreak/>
        <w:t>These profiles determine the base score distribution for each provider before tier-weighting is applied. Cohere profiles highest across all dimensions — which is reflected in its governance scores and explains why it ranks first across all three workloads despite being the most expensive and slowest provider.</w:t>
      </w:r>
    </w:p>
    <w:p w14:paraId="3266B67C" w14:textId="77777777" w:rsidR="00D23488" w:rsidRDefault="00D23488">
      <w:pPr>
        <w:spacing w:before="120"/>
      </w:pPr>
    </w:p>
    <w:p w14:paraId="29738CE3" w14:textId="77777777" w:rsidR="00D23488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6.4 Misallocation Penalty</w:t>
      </w:r>
    </w:p>
    <w:p w14:paraId="50F0B223" w14:textId="77777777" w:rsidR="00D23488" w:rsidRDefault="00000000">
      <w:pPr>
        <w:spacing w:before="80" w:after="120" w:line="276" w:lineRule="auto"/>
        <w:jc w:val="both"/>
      </w:pPr>
      <w:r>
        <w:t>When a model tier does not match the governance workload requirement, a penalty is applied to the composite score. This penalty reflects the real quality degradation that occurs when an underqualified model processes a task it was not designed for.</w:t>
      </w:r>
    </w:p>
    <w:p w14:paraId="3CEEC21B" w14:textId="77777777" w:rsidR="00D23488" w:rsidRDefault="00D23488">
      <w:pPr>
        <w:spacing w:before="80"/>
      </w:pPr>
    </w:p>
    <w:p w14:paraId="2E995409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Trigger</w:t>
      </w:r>
      <w:r>
        <w:t xml:space="preserve"> — </w:t>
      </w:r>
      <w:proofErr w:type="gramStart"/>
      <w:r>
        <w:t>MOD(</w:t>
      </w:r>
      <w:proofErr w:type="spellStart"/>
      <w:proofErr w:type="gramEnd"/>
      <w:r>
        <w:t>run_id</w:t>
      </w:r>
      <w:proofErr w:type="spellEnd"/>
      <w:r>
        <w:t>, 10) &gt; 6 — deterministic. Same runs are always misallocated.</w:t>
      </w:r>
    </w:p>
    <w:p w14:paraId="4B39A906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Effect</w:t>
      </w:r>
      <w:r>
        <w:t xml:space="preserve"> — Composite score is reduced. The magnitude depends on the severity of the mismatch — a lightweight model on compliance grade receives a larger penalty than a balanced model on exploratory.</w:t>
      </w:r>
    </w:p>
    <w:p w14:paraId="7E161727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Average score loss</w:t>
      </w:r>
      <w:r>
        <w:t xml:space="preserve"> — 5.56 governance points on average across all misallocated runs.</w:t>
      </w:r>
    </w:p>
    <w:p w14:paraId="30833A6A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Purpose</w:t>
      </w:r>
      <w:r>
        <w:t xml:space="preserve"> — Makes the cost of misallocation measurable — it appears directly in the governance score and the cost waste calculation.</w:t>
      </w:r>
    </w:p>
    <w:p w14:paraId="3564C91A" w14:textId="77777777" w:rsidR="00D23488" w:rsidRDefault="00D23488">
      <w:pPr>
        <w:spacing w:before="120"/>
      </w:pPr>
    </w:p>
    <w:p w14:paraId="7683C70E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7. Dashboard KPI Reference</w:t>
      </w:r>
    </w:p>
    <w:p w14:paraId="38785168" w14:textId="77777777" w:rsidR="00D23488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7.1 D1 Overview — KPI Cards</w:t>
      </w:r>
    </w:p>
    <w:p w14:paraId="7AD7DD37" w14:textId="77777777" w:rsidR="00D23488" w:rsidRDefault="00000000">
      <w:pPr>
        <w:spacing w:before="80" w:after="120" w:line="276" w:lineRule="auto"/>
        <w:jc w:val="both"/>
      </w:pPr>
      <w:r>
        <w:t>The five KPI cards on D1 give the executive summary of the entire portfolio in one row.</w:t>
      </w:r>
    </w:p>
    <w:p w14:paraId="464E9066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D23488" w14:paraId="3A14AF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677FD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Card Label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60412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6F43E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Source View / Calculation</w:t>
            </w:r>
          </w:p>
        </w:tc>
      </w:tr>
      <w:tr w:rsidR="00D23488" w14:paraId="629633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B73BF" w14:textId="77777777" w:rsidR="00D23488" w:rsidRDefault="00000000">
            <w:r>
              <w:rPr>
                <w:sz w:val="20"/>
                <w:szCs w:val="20"/>
              </w:rPr>
              <w:t>Total Spend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444A6" w14:textId="77777777" w:rsidR="00D23488" w:rsidRDefault="00000000">
            <w:r>
              <w:rPr>
                <w:sz w:val="20"/>
                <w:szCs w:val="20"/>
              </w:rPr>
              <w:t>$31.77</w:t>
            </w:r>
          </w:p>
        </w:tc>
        <w:tc>
          <w:tcPr>
            <w:tcW w:w="55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A5B1C" w14:textId="77777777" w:rsidR="00D23488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run_cost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cost_analysis</w:t>
            </w:r>
            <w:proofErr w:type="spellEnd"/>
            <w:r>
              <w:rPr>
                <w:sz w:val="20"/>
                <w:szCs w:val="20"/>
              </w:rPr>
              <w:t xml:space="preserve"> across all 5,388 runs</w:t>
            </w:r>
          </w:p>
        </w:tc>
      </w:tr>
      <w:tr w:rsidR="00D23488" w14:paraId="4AD6B7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448B2" w14:textId="77777777" w:rsidR="00D23488" w:rsidRDefault="00000000">
            <w:r>
              <w:rPr>
                <w:sz w:val="20"/>
                <w:szCs w:val="20"/>
              </w:rPr>
              <w:t>Average Governance Score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5B6D2" w14:textId="77777777" w:rsidR="00D23488" w:rsidRDefault="00000000">
            <w:r>
              <w:rPr>
                <w:sz w:val="20"/>
                <w:szCs w:val="20"/>
              </w:rPr>
              <w:t>81.91</w:t>
            </w:r>
          </w:p>
        </w:tc>
        <w:tc>
          <w:tcPr>
            <w:tcW w:w="55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F36E2E" w14:textId="77777777" w:rsidR="00D23488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composite_score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evaluation_results</w:t>
            </w:r>
            <w:proofErr w:type="spellEnd"/>
            <w:r>
              <w:rPr>
                <w:sz w:val="20"/>
                <w:szCs w:val="20"/>
              </w:rPr>
              <w:t xml:space="preserve"> across all runs</w:t>
            </w:r>
          </w:p>
        </w:tc>
      </w:tr>
      <w:tr w:rsidR="00D23488" w14:paraId="071E33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3832A1" w14:textId="77777777" w:rsidR="00D23488" w:rsidRDefault="00000000">
            <w:r>
              <w:rPr>
                <w:sz w:val="20"/>
                <w:szCs w:val="20"/>
              </w:rPr>
              <w:t>Cost per Governance Point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B0EF9" w14:textId="77777777" w:rsidR="00D23488" w:rsidRDefault="00000000">
            <w:r>
              <w:rPr>
                <w:sz w:val="20"/>
                <w:szCs w:val="20"/>
              </w:rPr>
              <w:t>$0.388</w:t>
            </w:r>
          </w:p>
        </w:tc>
        <w:tc>
          <w:tcPr>
            <w:tcW w:w="55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A410B" w14:textId="77777777" w:rsidR="00D23488" w:rsidRDefault="00000000">
            <w:proofErr w:type="spellStart"/>
            <w:r>
              <w:rPr>
                <w:sz w:val="20"/>
                <w:szCs w:val="20"/>
              </w:rPr>
              <w:t>total_spend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composite_score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vw_cost_per_governance_point</w:t>
            </w:r>
            <w:proofErr w:type="spellEnd"/>
          </w:p>
        </w:tc>
      </w:tr>
      <w:tr w:rsidR="00D23488" w14:paraId="2367E8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D4774" w14:textId="77777777" w:rsidR="00D23488" w:rsidRDefault="00000000">
            <w:r>
              <w:rPr>
                <w:sz w:val="20"/>
                <w:szCs w:val="20"/>
              </w:rPr>
              <w:t>Total Runs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AFF1C" w14:textId="77777777" w:rsidR="00D23488" w:rsidRDefault="00000000">
            <w:r>
              <w:rPr>
                <w:sz w:val="20"/>
                <w:szCs w:val="20"/>
              </w:rPr>
              <w:t>5,388</w:t>
            </w:r>
          </w:p>
        </w:tc>
        <w:tc>
          <w:tcPr>
            <w:tcW w:w="55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9CA6F" w14:textId="77777777" w:rsidR="00D23488" w:rsidRDefault="00000000">
            <w:proofErr w:type="gramStart"/>
            <w:r>
              <w:rPr>
                <w:sz w:val="20"/>
                <w:szCs w:val="20"/>
              </w:rPr>
              <w:t>COUNT(</w:t>
            </w:r>
            <w:proofErr w:type="spellStart"/>
            <w:proofErr w:type="gramEnd"/>
            <w:r>
              <w:rPr>
                <w:sz w:val="20"/>
                <w:szCs w:val="20"/>
              </w:rPr>
              <w:t>run_id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</w:p>
        </w:tc>
      </w:tr>
      <w:tr w:rsidR="00D23488" w14:paraId="2F77AD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F7115" w14:textId="77777777" w:rsidR="00D2348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Latency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B212C3" w14:textId="77777777" w:rsidR="00D23488" w:rsidRDefault="00000000">
            <w:r>
              <w:rPr>
                <w:sz w:val="20"/>
                <w:szCs w:val="20"/>
              </w:rPr>
              <w:t>834ms</w:t>
            </w:r>
          </w:p>
        </w:tc>
        <w:tc>
          <w:tcPr>
            <w:tcW w:w="55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69E68" w14:textId="77777777" w:rsidR="00D23488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latency_ms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experiment_runs</w:t>
            </w:r>
            <w:proofErr w:type="spellEnd"/>
            <w:r>
              <w:rPr>
                <w:sz w:val="20"/>
                <w:szCs w:val="20"/>
              </w:rPr>
              <w:t xml:space="preserve"> across all providers</w:t>
            </w:r>
          </w:p>
        </w:tc>
      </w:tr>
    </w:tbl>
    <w:p w14:paraId="1D578AFB" w14:textId="77777777" w:rsidR="00D23488" w:rsidRDefault="00D23488">
      <w:pPr>
        <w:spacing w:before="120"/>
      </w:pPr>
    </w:p>
    <w:p w14:paraId="427B6FAA" w14:textId="77777777" w:rsidR="00D23488" w:rsidRDefault="00000000">
      <w:pPr>
        <w:pStyle w:val="Heading2"/>
        <w:spacing w:before="220" w:after="80"/>
      </w:pPr>
      <w:r>
        <w:rPr>
          <w:b/>
          <w:bCs/>
          <w:color w:val="2E5FA3"/>
          <w:sz w:val="24"/>
          <w:szCs w:val="24"/>
        </w:rPr>
        <w:t>7.2 D6 Recommendations — KPI Cards</w:t>
      </w:r>
    </w:p>
    <w:p w14:paraId="1477943E" w14:textId="77777777" w:rsidR="00D23488" w:rsidRDefault="00000000">
      <w:pPr>
        <w:spacing w:before="80" w:after="120" w:line="276" w:lineRule="auto"/>
        <w:jc w:val="both"/>
      </w:pPr>
      <w:r>
        <w:t>The five KPI cards on D6 answer the five most important governance decisions in the project.</w:t>
      </w:r>
    </w:p>
    <w:p w14:paraId="4A7ECCF0" w14:textId="77777777" w:rsidR="00D23488" w:rsidRDefault="00D2348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D23488" w14:paraId="799C64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8F8C9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Card Label</w:t>
            </w:r>
          </w:p>
        </w:tc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D42EA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CC348" w14:textId="77777777" w:rsidR="00D23488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Source and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  <w:proofErr w:type="gramEnd"/>
          </w:p>
        </w:tc>
      </w:tr>
      <w:tr w:rsidR="00D23488" w14:paraId="491D61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6213B" w14:textId="77777777" w:rsidR="00D23488" w:rsidRDefault="00000000">
            <w:r>
              <w:rPr>
                <w:sz w:val="20"/>
                <w:szCs w:val="20"/>
              </w:rPr>
              <w:t>Best Overall Provider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F5E112" w14:textId="77777777" w:rsidR="00D23488" w:rsidRDefault="00000000">
            <w:r>
              <w:rPr>
                <w:sz w:val="20"/>
                <w:szCs w:val="20"/>
              </w:rPr>
              <w:t>OpenAI</w:t>
            </w:r>
          </w:p>
        </w:tc>
        <w:tc>
          <w:tcPr>
            <w:tcW w:w="5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C86D7E" w14:textId="77777777" w:rsidR="00D23488" w:rsidRDefault="00000000">
            <w:r>
              <w:rPr>
                <w:sz w:val="20"/>
                <w:szCs w:val="20"/>
              </w:rPr>
              <w:t xml:space="preserve">Highest composite rank score averaged across all 3 workloads from </w:t>
            </w:r>
            <w:proofErr w:type="spellStart"/>
            <w:r>
              <w:rPr>
                <w:sz w:val="20"/>
                <w:szCs w:val="20"/>
              </w:rPr>
              <w:t>vw_provider_ranking</w:t>
            </w:r>
            <w:proofErr w:type="spellEnd"/>
          </w:p>
        </w:tc>
      </w:tr>
      <w:tr w:rsidR="00D23488" w14:paraId="39C3F0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380635" w14:textId="77777777" w:rsidR="00D23488" w:rsidRDefault="00000000">
            <w:r>
              <w:rPr>
                <w:sz w:val="20"/>
                <w:szCs w:val="20"/>
              </w:rPr>
              <w:t>Most Reliable Model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52DE1F" w14:textId="77777777" w:rsidR="00D23488" w:rsidRDefault="00000000">
            <w:r>
              <w:rPr>
                <w:sz w:val="20"/>
                <w:szCs w:val="20"/>
              </w:rPr>
              <w:t>mistral-large</w:t>
            </w:r>
          </w:p>
        </w:tc>
        <w:tc>
          <w:tcPr>
            <w:tcW w:w="5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200DF4" w14:textId="77777777" w:rsidR="00D23488" w:rsidRDefault="00000000">
            <w:r>
              <w:rPr>
                <w:sz w:val="20"/>
                <w:szCs w:val="20"/>
              </w:rPr>
              <w:t xml:space="preserve">Lowest </w:t>
            </w:r>
            <w:proofErr w:type="gramStart"/>
            <w:r>
              <w:rPr>
                <w:sz w:val="20"/>
                <w:szCs w:val="20"/>
              </w:rPr>
              <w:t>STDDEV(</w:t>
            </w:r>
            <w:proofErr w:type="spellStart"/>
            <w:proofErr w:type="gramEnd"/>
            <w:r>
              <w:rPr>
                <w:sz w:val="20"/>
                <w:szCs w:val="20"/>
              </w:rPr>
              <w:t>composite_score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vw_model_stability_summary</w:t>
            </w:r>
            <w:proofErr w:type="spellEnd"/>
          </w:p>
        </w:tc>
      </w:tr>
      <w:tr w:rsidR="00D23488" w14:paraId="259AA3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DE1013" w14:textId="77777777" w:rsidR="00D23488" w:rsidRDefault="00000000">
            <w:r>
              <w:rPr>
                <w:sz w:val="20"/>
                <w:szCs w:val="20"/>
              </w:rPr>
              <w:lastRenderedPageBreak/>
              <w:t>Highest Waste Workload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B7674" w14:textId="77777777" w:rsidR="00D23488" w:rsidRDefault="00000000">
            <w:r>
              <w:rPr>
                <w:sz w:val="20"/>
                <w:szCs w:val="20"/>
              </w:rPr>
              <w:t>Compliance Grade</w:t>
            </w:r>
          </w:p>
        </w:tc>
        <w:tc>
          <w:tcPr>
            <w:tcW w:w="5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19E7" w14:textId="77777777" w:rsidR="00D23488" w:rsidRDefault="00000000">
            <w:r>
              <w:rPr>
                <w:sz w:val="20"/>
                <w:szCs w:val="20"/>
              </w:rPr>
              <w:t xml:space="preserve">Workload with highest </w:t>
            </w:r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cost_waste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vw_cost_waste_analysis</w:t>
            </w:r>
            <w:proofErr w:type="spellEnd"/>
          </w:p>
        </w:tc>
      </w:tr>
      <w:tr w:rsidR="00D23488" w14:paraId="322813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91D80F" w14:textId="77777777" w:rsidR="00D23488" w:rsidRDefault="00000000">
            <w:r>
              <w:rPr>
                <w:sz w:val="20"/>
                <w:szCs w:val="20"/>
              </w:rPr>
              <w:t>Total Cost Waste ($)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A854D" w14:textId="77777777" w:rsidR="00D23488" w:rsidRDefault="00000000">
            <w:r>
              <w:rPr>
                <w:sz w:val="20"/>
                <w:szCs w:val="20"/>
              </w:rPr>
              <w:t>$2.67</w:t>
            </w:r>
          </w:p>
        </w:tc>
        <w:tc>
          <w:tcPr>
            <w:tcW w:w="5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8AA3F" w14:textId="77777777" w:rsidR="00D23488" w:rsidRDefault="00000000">
            <w:proofErr w:type="gramStart"/>
            <w:r>
              <w:rPr>
                <w:sz w:val="20"/>
                <w:szCs w:val="20"/>
              </w:rPr>
              <w:t>SUM(</w:t>
            </w:r>
            <w:proofErr w:type="spellStart"/>
            <w:proofErr w:type="gramEnd"/>
            <w:r>
              <w:rPr>
                <w:sz w:val="20"/>
                <w:szCs w:val="20"/>
              </w:rPr>
              <w:t>cost_waste</w:t>
            </w:r>
            <w:proofErr w:type="spellEnd"/>
            <w:r>
              <w:rPr>
                <w:sz w:val="20"/>
                <w:szCs w:val="20"/>
              </w:rPr>
              <w:t xml:space="preserve">) WHERE </w:t>
            </w:r>
            <w:proofErr w:type="spellStart"/>
            <w:r>
              <w:rPr>
                <w:sz w:val="20"/>
                <w:szCs w:val="20"/>
              </w:rPr>
              <w:t>cost_waste</w:t>
            </w:r>
            <w:proofErr w:type="spellEnd"/>
            <w:r>
              <w:rPr>
                <w:sz w:val="20"/>
                <w:szCs w:val="20"/>
              </w:rPr>
              <w:t xml:space="preserve"> &gt; 0 from </w:t>
            </w:r>
            <w:proofErr w:type="spellStart"/>
            <w:r>
              <w:rPr>
                <w:sz w:val="20"/>
                <w:szCs w:val="20"/>
              </w:rPr>
              <w:t>vw_cost_waste_analysis</w:t>
            </w:r>
            <w:proofErr w:type="spellEnd"/>
          </w:p>
        </w:tc>
      </w:tr>
      <w:tr w:rsidR="00D23488" w14:paraId="68F13F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FC19A" w14:textId="77777777" w:rsidR="00D23488" w:rsidRDefault="00000000">
            <w:proofErr w:type="spellStart"/>
            <w:r>
              <w:rPr>
                <w:sz w:val="20"/>
                <w:szCs w:val="20"/>
              </w:rPr>
              <w:t>Avg</w:t>
            </w:r>
            <w:proofErr w:type="spellEnd"/>
            <w:r>
              <w:rPr>
                <w:sz w:val="20"/>
                <w:szCs w:val="20"/>
              </w:rPr>
              <w:t xml:space="preserve"> Governance Score Loss</w:t>
            </w:r>
          </w:p>
        </w:tc>
        <w:tc>
          <w:tcPr>
            <w:tcW w:w="140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EBF0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331713" w14:textId="77777777" w:rsidR="00D23488" w:rsidRDefault="00000000">
            <w:r>
              <w:rPr>
                <w:sz w:val="20"/>
                <w:szCs w:val="20"/>
              </w:rPr>
              <w:t>5.56</w:t>
            </w:r>
          </w:p>
        </w:tc>
        <w:tc>
          <w:tcPr>
            <w:tcW w:w="5160" w:type="dxa"/>
            <w:tcBorders>
              <w:top w:val="single" w:sz="1" w:space="0" w:color="B8C8E0"/>
              <w:left w:val="single" w:sz="1" w:space="0" w:color="B8C8E0"/>
              <w:bottom w:val="single" w:sz="1" w:space="0" w:color="B8C8E0"/>
              <w:right w:val="single" w:sz="1" w:space="0" w:color="B8C8E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8FD7B" w14:textId="77777777" w:rsidR="00D23488" w:rsidRDefault="00000000">
            <w:proofErr w:type="gramStart"/>
            <w:r>
              <w:rPr>
                <w:sz w:val="20"/>
                <w:szCs w:val="20"/>
              </w:rPr>
              <w:t>AVG(</w:t>
            </w:r>
            <w:proofErr w:type="spellStart"/>
            <w:proofErr w:type="gramEnd"/>
            <w:r>
              <w:rPr>
                <w:sz w:val="20"/>
                <w:szCs w:val="20"/>
              </w:rPr>
              <w:t>compliant_score</w:t>
            </w:r>
            <w:proofErr w:type="spellEnd"/>
            <w:r>
              <w:rPr>
                <w:sz w:val="20"/>
                <w:szCs w:val="20"/>
              </w:rPr>
              <w:t xml:space="preserve"> - </w:t>
            </w:r>
            <w:proofErr w:type="spellStart"/>
            <w:r>
              <w:rPr>
                <w:sz w:val="20"/>
                <w:szCs w:val="20"/>
              </w:rPr>
              <w:t>misallocated_score</w:t>
            </w:r>
            <w:proofErr w:type="spellEnd"/>
            <w:r>
              <w:rPr>
                <w:sz w:val="20"/>
                <w:szCs w:val="20"/>
              </w:rPr>
              <w:t xml:space="preserve">) from </w:t>
            </w:r>
            <w:proofErr w:type="spellStart"/>
            <w:r>
              <w:rPr>
                <w:sz w:val="20"/>
                <w:szCs w:val="20"/>
              </w:rPr>
              <w:t>vw_misallocation_impact</w:t>
            </w:r>
            <w:proofErr w:type="spellEnd"/>
          </w:p>
        </w:tc>
      </w:tr>
    </w:tbl>
    <w:p w14:paraId="0A27DADC" w14:textId="77777777" w:rsidR="00D23488" w:rsidRDefault="00D23488">
      <w:pPr>
        <w:spacing w:before="120"/>
      </w:pPr>
    </w:p>
    <w:p w14:paraId="3603D42F" w14:textId="77777777" w:rsidR="00D23488" w:rsidRDefault="00000000">
      <w:pPr>
        <w:pStyle w:val="Heading1"/>
        <w:spacing w:before="340" w:after="120"/>
      </w:pPr>
      <w:r>
        <w:rPr>
          <w:b/>
          <w:bCs/>
          <w:color w:val="1B3A6B"/>
          <w:sz w:val="28"/>
          <w:szCs w:val="28"/>
        </w:rPr>
        <w:t>8. KPI Governance Rules</w:t>
      </w:r>
    </w:p>
    <w:p w14:paraId="4BEFD3A2" w14:textId="77777777" w:rsidR="00D23488" w:rsidRDefault="00000000">
      <w:pPr>
        <w:spacing w:before="80" w:after="120" w:line="276" w:lineRule="auto"/>
        <w:jc w:val="both"/>
      </w:pPr>
      <w:r>
        <w:t>Every KPI in this project follows three governance rules without exception.</w:t>
      </w:r>
    </w:p>
    <w:p w14:paraId="4A96CF68" w14:textId="77777777" w:rsidR="00D23488" w:rsidRDefault="00D23488">
      <w:pPr>
        <w:spacing w:before="80"/>
      </w:pPr>
    </w:p>
    <w:p w14:paraId="169FB5A8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Single source of truth</w:t>
      </w:r>
      <w:r>
        <w:t xml:space="preserve"> — Each KPI is defined in exactly one place — either a base table or a SQL view. The same definition is used everywhere it appears. No dashboard redefines a KPI that already exists in the view layer.</w:t>
      </w:r>
    </w:p>
    <w:p w14:paraId="08089E97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No DAX computation</w:t>
      </w:r>
      <w:r>
        <w:t xml:space="preserve"> — No KPI is computed in Power BI using DAX measures. DAX is used only for display formatting — clean labels, dynamic titles. All business logic stays in SQL.</w:t>
      </w:r>
    </w:p>
    <w:p w14:paraId="4DB8AEF1" w14:textId="77777777" w:rsidR="00D23488" w:rsidRDefault="00000000">
      <w:pPr>
        <w:pStyle w:val="ListParagraph"/>
        <w:numPr>
          <w:ilvl w:val="0"/>
          <w:numId w:val="2"/>
        </w:numPr>
        <w:spacing w:before="60" w:after="80" w:line="260" w:lineRule="auto"/>
      </w:pPr>
      <w:r>
        <w:rPr>
          <w:b/>
          <w:bCs/>
          <w:color w:val="1B3A6B"/>
        </w:rPr>
        <w:t>Traceable to raw data</w:t>
      </w:r>
      <w:r>
        <w:t xml:space="preserve"> — Every KPI can be traced back to its source in the staging table or seed data through a documented chain of SQL transformations. There are no black-box calculations.</w:t>
      </w:r>
    </w:p>
    <w:p w14:paraId="411C3435" w14:textId="77777777" w:rsidR="00D23488" w:rsidRDefault="00D23488">
      <w:pPr>
        <w:spacing w:before="100"/>
      </w:pPr>
    </w:p>
    <w:p w14:paraId="720BBB3B" w14:textId="77777777" w:rsidR="00D23488" w:rsidRDefault="00000000">
      <w:pPr>
        <w:pBdr>
          <w:left w:val="single" w:sz="18" w:space="6" w:color="1B3A6B"/>
        </w:pBdr>
        <w:spacing w:before="140" w:after="140"/>
        <w:ind w:left="360"/>
      </w:pPr>
      <w:r>
        <w:rPr>
          <w:b/>
          <w:bCs/>
          <w:i/>
          <w:iCs/>
          <w:color w:val="1B3A6B"/>
        </w:rPr>
        <w:t>If you cannot trace a number back to its SQL formula, it does not belong in this project.</w:t>
      </w:r>
    </w:p>
    <w:sectPr w:rsidR="00D23488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AC6C0" w14:textId="77777777" w:rsidR="00D81E11" w:rsidRDefault="00D81E11">
      <w:r>
        <w:separator/>
      </w:r>
    </w:p>
  </w:endnote>
  <w:endnote w:type="continuationSeparator" w:id="0">
    <w:p w14:paraId="4B1E6013" w14:textId="77777777" w:rsidR="00D81E11" w:rsidRDefault="00D81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F1F5" w14:textId="2C29231A" w:rsidR="00D23488" w:rsidRPr="001974DA" w:rsidRDefault="00000000" w:rsidP="001974DA">
    <w:pPr>
      <w:pBdr>
        <w:top w:val="single" w:sz="4" w:space="1" w:color="1B3A6B"/>
      </w:pBdr>
      <w:spacing w:before="120"/>
      <w:jc w:val="center"/>
      <w:rPr>
        <w:color w:val="888888"/>
        <w:sz w:val="16"/>
        <w:szCs w:val="16"/>
      </w:rPr>
    </w:pPr>
    <w:r>
      <w:rPr>
        <w:color w:val="888888"/>
        <w:sz w:val="16"/>
        <w:szCs w:val="16"/>
      </w:rPr>
      <w:t xml:space="preserve">Portfolio </w:t>
    </w:r>
    <w:proofErr w:type="gramStart"/>
    <w:r>
      <w:rPr>
        <w:color w:val="888888"/>
        <w:sz w:val="16"/>
        <w:szCs w:val="16"/>
      </w:rPr>
      <w:t>Project  —</w:t>
    </w:r>
    <w:proofErr w:type="gramEnd"/>
    <w:r>
      <w:rPr>
        <w:color w:val="888888"/>
        <w:sz w:val="16"/>
        <w:szCs w:val="16"/>
      </w:rPr>
      <w:t xml:space="preserve">  Analytics Engineering &amp; Data Analysis    |    </w:t>
    </w:r>
    <w:r>
      <w:fldChar w:fldCharType="begin"/>
    </w:r>
    <w:r>
      <w:instrText>PAGE</w:instrText>
    </w:r>
    <w:r>
      <w:fldChar w:fldCharType="separate"/>
    </w:r>
    <w:r w:rsidR="001974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92EF" w14:textId="77777777" w:rsidR="00D81E11" w:rsidRDefault="00D81E11">
      <w:r>
        <w:separator/>
      </w:r>
    </w:p>
  </w:footnote>
  <w:footnote w:type="continuationSeparator" w:id="0">
    <w:p w14:paraId="232D3731" w14:textId="77777777" w:rsidR="00D81E11" w:rsidRDefault="00D81E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C86E1" w14:textId="77777777" w:rsidR="00D23488" w:rsidRDefault="00000000">
    <w:pPr>
      <w:pBdr>
        <w:bottom w:val="single" w:sz="4" w:space="1" w:color="1B3A6B"/>
      </w:pBdr>
      <w:spacing w:after="120"/>
      <w:jc w:val="right"/>
    </w:pPr>
    <w:r>
      <w:rPr>
        <w:i/>
        <w:iCs/>
        <w:color w:val="2E5FA3"/>
        <w:sz w:val="18"/>
        <w:szCs w:val="18"/>
      </w:rPr>
      <w:t>LLM Governance &amp; Cost Benchmarking Framework</w:t>
    </w:r>
    <w:r>
      <w:rPr>
        <w:color w:val="888888"/>
        <w:sz w:val="18"/>
        <w:szCs w:val="18"/>
      </w:rPr>
      <w:t xml:space="preserve">   |  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37DB4"/>
    <w:multiLevelType w:val="hybridMultilevel"/>
    <w:tmpl w:val="746E2946"/>
    <w:lvl w:ilvl="0" w:tplc="B1F45DC2">
      <w:start w:val="1"/>
      <w:numFmt w:val="bullet"/>
      <w:lvlText w:val="•"/>
      <w:lvlJc w:val="left"/>
      <w:pPr>
        <w:ind w:left="720" w:hanging="360"/>
      </w:pPr>
    </w:lvl>
    <w:lvl w:ilvl="1" w:tplc="460EEB6C">
      <w:numFmt w:val="decimal"/>
      <w:lvlText w:val=""/>
      <w:lvlJc w:val="left"/>
    </w:lvl>
    <w:lvl w:ilvl="2" w:tplc="0C3CBA7C">
      <w:numFmt w:val="decimal"/>
      <w:lvlText w:val=""/>
      <w:lvlJc w:val="left"/>
    </w:lvl>
    <w:lvl w:ilvl="3" w:tplc="A5AE8D38">
      <w:numFmt w:val="decimal"/>
      <w:lvlText w:val=""/>
      <w:lvlJc w:val="left"/>
    </w:lvl>
    <w:lvl w:ilvl="4" w:tplc="0BA0490E">
      <w:numFmt w:val="decimal"/>
      <w:lvlText w:val=""/>
      <w:lvlJc w:val="left"/>
    </w:lvl>
    <w:lvl w:ilvl="5" w:tplc="35F66966">
      <w:numFmt w:val="decimal"/>
      <w:lvlText w:val=""/>
      <w:lvlJc w:val="left"/>
    </w:lvl>
    <w:lvl w:ilvl="6" w:tplc="EBEC7D74">
      <w:numFmt w:val="decimal"/>
      <w:lvlText w:val=""/>
      <w:lvlJc w:val="left"/>
    </w:lvl>
    <w:lvl w:ilvl="7" w:tplc="447CE03A">
      <w:numFmt w:val="decimal"/>
      <w:lvlText w:val=""/>
      <w:lvlJc w:val="left"/>
    </w:lvl>
    <w:lvl w:ilvl="8" w:tplc="D048D808">
      <w:numFmt w:val="decimal"/>
      <w:lvlText w:val=""/>
      <w:lvlJc w:val="left"/>
    </w:lvl>
  </w:abstractNum>
  <w:abstractNum w:abstractNumId="1" w15:restartNumberingAfterBreak="0">
    <w:nsid w:val="4D5614CD"/>
    <w:multiLevelType w:val="hybridMultilevel"/>
    <w:tmpl w:val="59105832"/>
    <w:lvl w:ilvl="0" w:tplc="E848CCF0">
      <w:start w:val="1"/>
      <w:numFmt w:val="bullet"/>
      <w:lvlText w:val="●"/>
      <w:lvlJc w:val="left"/>
      <w:pPr>
        <w:ind w:left="720" w:hanging="360"/>
      </w:pPr>
    </w:lvl>
    <w:lvl w:ilvl="1" w:tplc="D200C014">
      <w:start w:val="1"/>
      <w:numFmt w:val="bullet"/>
      <w:lvlText w:val="○"/>
      <w:lvlJc w:val="left"/>
      <w:pPr>
        <w:ind w:left="1440" w:hanging="360"/>
      </w:pPr>
    </w:lvl>
    <w:lvl w:ilvl="2" w:tplc="40AC58D4">
      <w:start w:val="1"/>
      <w:numFmt w:val="bullet"/>
      <w:lvlText w:val="■"/>
      <w:lvlJc w:val="left"/>
      <w:pPr>
        <w:ind w:left="2160" w:hanging="360"/>
      </w:pPr>
    </w:lvl>
    <w:lvl w:ilvl="3" w:tplc="34FC2CE6">
      <w:start w:val="1"/>
      <w:numFmt w:val="bullet"/>
      <w:lvlText w:val="●"/>
      <w:lvlJc w:val="left"/>
      <w:pPr>
        <w:ind w:left="2880" w:hanging="360"/>
      </w:pPr>
    </w:lvl>
    <w:lvl w:ilvl="4" w:tplc="CD36354E">
      <w:start w:val="1"/>
      <w:numFmt w:val="bullet"/>
      <w:lvlText w:val="○"/>
      <w:lvlJc w:val="left"/>
      <w:pPr>
        <w:ind w:left="3600" w:hanging="360"/>
      </w:pPr>
    </w:lvl>
    <w:lvl w:ilvl="5" w:tplc="43DCA28A">
      <w:start w:val="1"/>
      <w:numFmt w:val="bullet"/>
      <w:lvlText w:val="■"/>
      <w:lvlJc w:val="left"/>
      <w:pPr>
        <w:ind w:left="4320" w:hanging="360"/>
      </w:pPr>
    </w:lvl>
    <w:lvl w:ilvl="6" w:tplc="F9E8C2A0">
      <w:start w:val="1"/>
      <w:numFmt w:val="bullet"/>
      <w:lvlText w:val="●"/>
      <w:lvlJc w:val="left"/>
      <w:pPr>
        <w:ind w:left="5040" w:hanging="360"/>
      </w:pPr>
    </w:lvl>
    <w:lvl w:ilvl="7" w:tplc="10E0A6B6">
      <w:start w:val="1"/>
      <w:numFmt w:val="bullet"/>
      <w:lvlText w:val="●"/>
      <w:lvlJc w:val="left"/>
      <w:pPr>
        <w:ind w:left="5760" w:hanging="360"/>
      </w:pPr>
    </w:lvl>
    <w:lvl w:ilvl="8" w:tplc="109ED70A">
      <w:start w:val="1"/>
      <w:numFmt w:val="bullet"/>
      <w:lvlText w:val="●"/>
      <w:lvlJc w:val="left"/>
      <w:pPr>
        <w:ind w:left="6480" w:hanging="360"/>
      </w:pPr>
    </w:lvl>
  </w:abstractNum>
  <w:num w:numId="1" w16cid:durableId="1116675387">
    <w:abstractNumId w:val="1"/>
    <w:lvlOverride w:ilvl="0">
      <w:startOverride w:val="1"/>
    </w:lvlOverride>
  </w:num>
  <w:num w:numId="2" w16cid:durableId="11991991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488"/>
    <w:rsid w:val="001974DA"/>
    <w:rsid w:val="00BB329E"/>
    <w:rsid w:val="00D23488"/>
    <w:rsid w:val="00D81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3243F"/>
  <w15:docId w15:val="{DE26668F-B20D-4FB7-BD2E-1D6FB2BDE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974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74DA"/>
  </w:style>
  <w:style w:type="paragraph" w:styleId="Footer">
    <w:name w:val="footer"/>
    <w:basedOn w:val="Normal"/>
    <w:link w:val="FooterChar"/>
    <w:uiPriority w:val="99"/>
    <w:unhideWhenUsed/>
    <w:rsid w:val="001974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74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1617</Words>
  <Characters>9222</Characters>
  <Application>Microsoft Office Word</Application>
  <DocSecurity>0</DocSecurity>
  <Lines>76</Lines>
  <Paragraphs>21</Paragraphs>
  <ScaleCrop>false</ScaleCrop>
  <Company/>
  <LinksUpToDate>false</LinksUpToDate>
  <CharactersWithSpaces>10818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Gaurav Shinde</cp:lastModifiedBy>
  <cp:revision>2</cp:revision>
  <dcterms:created xsi:type="dcterms:W3CDTF">2026-03-18T09:48:00Z</dcterms:created>
  <dcterms:modified xsi:type="dcterms:W3CDTF">2026-03-18T09:53:00Z</dcterms:modified>
</cp:coreProperties>
</file>