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function getGenderForName(name) {
</w:t>
            </w:r>
            <w:r>
              <w:br/>
            </w:r>
            <w:r>
              <w:rPr>
                <w:b/>
              </w:rPr>
              <w:t xml:space="preserve">    // Check if the name corresponds to a male based on the "M" in the gender field
</w:t>
            </w:r>
            <w:r>
              <w:br/>
            </w:r>
            <w:r>
              <w:rPr>
                <w:b/>
              </w:rPr>
              <w:t xml:space="preserve">    return name.toLowerCase().includes("M") ? "Mr. " : "Ms. ";
</w:t>
            </w:r>
            <w:r>
              <w:br/>
            </w:r>
            <w:r>
              <w:rPr>
                <w:b/>
              </w:rPr>
              <w:t xml:space="preserve">  }SAGUN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