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1953C" w14:textId="77777777" w:rsidR="0037025B" w:rsidRPr="0037025B" w:rsidRDefault="0037025B" w:rsidP="0037025B">
      <w:r w:rsidRPr="0037025B">
        <w:rPr>
          <w:b/>
          <w:bCs/>
        </w:rPr>
        <w:t>CSS Fonts &amp; Units: A Comprehensive Guide</w:t>
      </w:r>
    </w:p>
    <w:p w14:paraId="7FB70898" w14:textId="77777777" w:rsidR="0037025B" w:rsidRPr="0037025B" w:rsidRDefault="0037025B" w:rsidP="0037025B">
      <w:pPr>
        <w:rPr>
          <w:b/>
          <w:bCs/>
        </w:rPr>
      </w:pPr>
      <w:r w:rsidRPr="0037025B">
        <w:rPr>
          <w:b/>
          <w:bCs/>
        </w:rPr>
        <w:t>1. CSS Units and Their Differences</w:t>
      </w:r>
    </w:p>
    <w:p w14:paraId="2BD19B58" w14:textId="77777777" w:rsidR="0037025B" w:rsidRPr="0037025B" w:rsidRDefault="0037025B" w:rsidP="0037025B">
      <w:r w:rsidRPr="0037025B">
        <w:t>CSS provides various units for defining lengths and sizes. Below are common units and their differences:</w:t>
      </w:r>
    </w:p>
    <w:p w14:paraId="234136A4" w14:textId="77777777" w:rsidR="0037025B" w:rsidRPr="0037025B" w:rsidRDefault="0037025B" w:rsidP="0037025B">
      <w:pPr>
        <w:rPr>
          <w:b/>
          <w:bCs/>
        </w:rPr>
      </w:pPr>
      <w:r w:rsidRPr="0037025B">
        <w:rPr>
          <w:b/>
          <w:bCs/>
        </w:rPr>
        <w:t>1.1 Pixels (px)</w:t>
      </w:r>
    </w:p>
    <w:p w14:paraId="17DA09D9" w14:textId="77777777" w:rsidR="0037025B" w:rsidRPr="0037025B" w:rsidRDefault="0037025B" w:rsidP="0037025B">
      <w:pPr>
        <w:numPr>
          <w:ilvl w:val="0"/>
          <w:numId w:val="1"/>
        </w:numPr>
      </w:pPr>
      <w:r w:rsidRPr="0037025B">
        <w:t>Absolute unit.</w:t>
      </w:r>
    </w:p>
    <w:p w14:paraId="22B87C43" w14:textId="77777777" w:rsidR="0037025B" w:rsidRPr="0037025B" w:rsidRDefault="0037025B" w:rsidP="0037025B">
      <w:pPr>
        <w:numPr>
          <w:ilvl w:val="0"/>
          <w:numId w:val="1"/>
        </w:numPr>
      </w:pPr>
      <w:r w:rsidRPr="0037025B">
        <w:t>Fixed size, does not scale with parent elements.</w:t>
      </w:r>
    </w:p>
    <w:p w14:paraId="1A83D32F" w14:textId="77777777" w:rsidR="0037025B" w:rsidRPr="0037025B" w:rsidRDefault="0037025B" w:rsidP="0037025B">
      <w:pPr>
        <w:numPr>
          <w:ilvl w:val="0"/>
          <w:numId w:val="1"/>
        </w:numPr>
      </w:pPr>
      <w:r w:rsidRPr="0037025B">
        <w:t>Example: font-size: 16px;</w:t>
      </w:r>
    </w:p>
    <w:p w14:paraId="4E49786E" w14:textId="77777777" w:rsidR="0037025B" w:rsidRPr="0037025B" w:rsidRDefault="0037025B" w:rsidP="0037025B">
      <w:pPr>
        <w:rPr>
          <w:b/>
          <w:bCs/>
        </w:rPr>
      </w:pPr>
      <w:r w:rsidRPr="0037025B">
        <w:rPr>
          <w:b/>
          <w:bCs/>
        </w:rPr>
        <w:t>1.2 Em</w:t>
      </w:r>
    </w:p>
    <w:p w14:paraId="739E034D" w14:textId="77777777" w:rsidR="0037025B" w:rsidRPr="0037025B" w:rsidRDefault="0037025B" w:rsidP="0037025B">
      <w:pPr>
        <w:numPr>
          <w:ilvl w:val="0"/>
          <w:numId w:val="2"/>
        </w:numPr>
      </w:pPr>
      <w:r w:rsidRPr="0037025B">
        <w:t>Relative to the font-size of the parent element.</w:t>
      </w:r>
    </w:p>
    <w:p w14:paraId="0FF19E08" w14:textId="77777777" w:rsidR="0037025B" w:rsidRPr="0037025B" w:rsidRDefault="0037025B" w:rsidP="0037025B">
      <w:pPr>
        <w:numPr>
          <w:ilvl w:val="0"/>
          <w:numId w:val="2"/>
        </w:numPr>
      </w:pPr>
      <w:r w:rsidRPr="0037025B">
        <w:t>Example: If the parent font-size is 16px, 1em = 16px.</w:t>
      </w:r>
    </w:p>
    <w:p w14:paraId="43485287" w14:textId="77777777" w:rsidR="0037025B" w:rsidRPr="0037025B" w:rsidRDefault="0037025B" w:rsidP="0037025B">
      <w:pPr>
        <w:numPr>
          <w:ilvl w:val="0"/>
          <w:numId w:val="2"/>
        </w:numPr>
      </w:pPr>
      <w:r w:rsidRPr="0037025B">
        <w:t>Example: font-size: 1.5em; (1.5 times the parent font size)</w:t>
      </w:r>
    </w:p>
    <w:p w14:paraId="4892D2AB" w14:textId="77777777" w:rsidR="0037025B" w:rsidRPr="0037025B" w:rsidRDefault="0037025B" w:rsidP="0037025B">
      <w:pPr>
        <w:rPr>
          <w:b/>
          <w:bCs/>
        </w:rPr>
      </w:pPr>
      <w:r w:rsidRPr="0037025B">
        <w:rPr>
          <w:b/>
          <w:bCs/>
        </w:rPr>
        <w:t>1.3 Rem (Root Em)</w:t>
      </w:r>
    </w:p>
    <w:p w14:paraId="43A8CADB" w14:textId="77777777" w:rsidR="0037025B" w:rsidRPr="0037025B" w:rsidRDefault="0037025B" w:rsidP="0037025B">
      <w:pPr>
        <w:numPr>
          <w:ilvl w:val="0"/>
          <w:numId w:val="3"/>
        </w:numPr>
      </w:pPr>
      <w:r w:rsidRPr="0037025B">
        <w:t>Relative to the root element (html tag) font-size.</w:t>
      </w:r>
    </w:p>
    <w:p w14:paraId="3D7AFA24" w14:textId="77777777" w:rsidR="0037025B" w:rsidRPr="0037025B" w:rsidRDefault="0037025B" w:rsidP="0037025B">
      <w:pPr>
        <w:numPr>
          <w:ilvl w:val="0"/>
          <w:numId w:val="3"/>
        </w:numPr>
      </w:pPr>
      <w:r w:rsidRPr="0037025B">
        <w:t>Example: If the root font-size is 16px, 1rem = 16px.</w:t>
      </w:r>
    </w:p>
    <w:p w14:paraId="31DB14F7" w14:textId="77777777" w:rsidR="0037025B" w:rsidRPr="0037025B" w:rsidRDefault="0037025B" w:rsidP="0037025B">
      <w:pPr>
        <w:numPr>
          <w:ilvl w:val="0"/>
          <w:numId w:val="3"/>
        </w:numPr>
      </w:pPr>
      <w:r w:rsidRPr="0037025B">
        <w:t>Example: font-size: 2rem; (2 times the root font size)</w:t>
      </w:r>
    </w:p>
    <w:p w14:paraId="3CC0120F" w14:textId="77777777" w:rsidR="0037025B" w:rsidRPr="0037025B" w:rsidRDefault="0037025B" w:rsidP="0037025B">
      <w:pPr>
        <w:rPr>
          <w:b/>
          <w:bCs/>
        </w:rPr>
      </w:pPr>
      <w:r w:rsidRPr="0037025B">
        <w:rPr>
          <w:b/>
          <w:bCs/>
        </w:rPr>
        <w:t>1.4 Percentage (%)</w:t>
      </w:r>
    </w:p>
    <w:p w14:paraId="2F81AA7C" w14:textId="77777777" w:rsidR="0037025B" w:rsidRPr="0037025B" w:rsidRDefault="0037025B" w:rsidP="0037025B">
      <w:pPr>
        <w:numPr>
          <w:ilvl w:val="0"/>
          <w:numId w:val="4"/>
        </w:numPr>
      </w:pPr>
      <w:r w:rsidRPr="0037025B">
        <w:t>Relative to the parent element.</w:t>
      </w:r>
    </w:p>
    <w:p w14:paraId="1C761324" w14:textId="77777777" w:rsidR="0037025B" w:rsidRPr="0037025B" w:rsidRDefault="0037025B" w:rsidP="0037025B">
      <w:pPr>
        <w:numPr>
          <w:ilvl w:val="0"/>
          <w:numId w:val="4"/>
        </w:numPr>
      </w:pPr>
      <w:r w:rsidRPr="0037025B">
        <w:t>Example: width: 50%; (50% of the parent’s width)</w:t>
      </w:r>
    </w:p>
    <w:p w14:paraId="78C9197A" w14:textId="77777777" w:rsidR="0037025B" w:rsidRPr="0037025B" w:rsidRDefault="0037025B" w:rsidP="0037025B">
      <w:pPr>
        <w:rPr>
          <w:b/>
          <w:bCs/>
        </w:rPr>
      </w:pPr>
      <w:r w:rsidRPr="0037025B">
        <w:rPr>
          <w:b/>
          <w:bCs/>
        </w:rPr>
        <w:t>1.5 Viewport Units (vw, vh, vmin, vmax)</w:t>
      </w:r>
    </w:p>
    <w:p w14:paraId="55E34F83" w14:textId="77777777" w:rsidR="0037025B" w:rsidRPr="0037025B" w:rsidRDefault="0037025B" w:rsidP="0037025B">
      <w:pPr>
        <w:numPr>
          <w:ilvl w:val="0"/>
          <w:numId w:val="5"/>
        </w:numPr>
      </w:pPr>
      <w:r w:rsidRPr="0037025B">
        <w:t>vw (viewport width) and vh (viewport height) are relative to the browser window.</w:t>
      </w:r>
    </w:p>
    <w:p w14:paraId="0C6E278A" w14:textId="77777777" w:rsidR="0037025B" w:rsidRPr="0037025B" w:rsidRDefault="0037025B" w:rsidP="0037025B">
      <w:pPr>
        <w:numPr>
          <w:ilvl w:val="0"/>
          <w:numId w:val="5"/>
        </w:numPr>
      </w:pPr>
      <w:r w:rsidRPr="0037025B">
        <w:t>vmin is the smaller of vw or vh.</w:t>
      </w:r>
    </w:p>
    <w:p w14:paraId="78EF8F87" w14:textId="77777777" w:rsidR="0037025B" w:rsidRPr="0037025B" w:rsidRDefault="0037025B" w:rsidP="0037025B">
      <w:pPr>
        <w:numPr>
          <w:ilvl w:val="0"/>
          <w:numId w:val="5"/>
        </w:numPr>
      </w:pPr>
      <w:r w:rsidRPr="0037025B">
        <w:t>vmax is the larger of vw or vh.</w:t>
      </w:r>
    </w:p>
    <w:p w14:paraId="1962294D" w14:textId="77777777" w:rsidR="0037025B" w:rsidRPr="0037025B" w:rsidRDefault="0037025B" w:rsidP="0037025B">
      <w:pPr>
        <w:numPr>
          <w:ilvl w:val="0"/>
          <w:numId w:val="5"/>
        </w:numPr>
      </w:pPr>
      <w:r w:rsidRPr="0037025B">
        <w:t>Example: width: 50vw; (50% of viewport width)</w:t>
      </w:r>
    </w:p>
    <w:p w14:paraId="65D7412B" w14:textId="77777777" w:rsidR="0037025B" w:rsidRPr="0037025B" w:rsidRDefault="0037025B" w:rsidP="0037025B">
      <w:pPr>
        <w:rPr>
          <w:b/>
          <w:bCs/>
        </w:rPr>
      </w:pPr>
      <w:r w:rsidRPr="0037025B">
        <w:rPr>
          <w:b/>
          <w:bCs/>
        </w:rPr>
        <w:t>2. CSS Font Properties</w:t>
      </w:r>
    </w:p>
    <w:p w14:paraId="0DEBF26E" w14:textId="77777777" w:rsidR="0037025B" w:rsidRPr="0037025B" w:rsidRDefault="0037025B" w:rsidP="0037025B">
      <w:r w:rsidRPr="0037025B">
        <w:t>CSS provides several properties to control font appearance.</w:t>
      </w:r>
    </w:p>
    <w:p w14:paraId="2FC01757" w14:textId="77777777" w:rsidR="0037025B" w:rsidRPr="0037025B" w:rsidRDefault="0037025B" w:rsidP="0037025B">
      <w:pPr>
        <w:rPr>
          <w:b/>
          <w:bCs/>
        </w:rPr>
      </w:pPr>
      <w:r w:rsidRPr="0037025B">
        <w:rPr>
          <w:b/>
          <w:bCs/>
        </w:rPr>
        <w:t>2.1 Font Family</w:t>
      </w:r>
    </w:p>
    <w:p w14:paraId="774C32FA" w14:textId="77777777" w:rsidR="0037025B" w:rsidRPr="0037025B" w:rsidRDefault="0037025B" w:rsidP="0037025B">
      <w:r w:rsidRPr="0037025B">
        <w:t>The font-family property specifies the typeface of text.</w:t>
      </w:r>
    </w:p>
    <w:p w14:paraId="414CA0DF" w14:textId="77777777" w:rsidR="0037025B" w:rsidRPr="0037025B" w:rsidRDefault="0037025B" w:rsidP="0037025B">
      <w:r w:rsidRPr="0037025B">
        <w:lastRenderedPageBreak/>
        <w:t>p {</w:t>
      </w:r>
    </w:p>
    <w:p w14:paraId="33C47530" w14:textId="77777777" w:rsidR="0037025B" w:rsidRPr="0037025B" w:rsidRDefault="0037025B" w:rsidP="0037025B">
      <w:r w:rsidRPr="0037025B">
        <w:t xml:space="preserve">    font-family: Arial, sans-serif;</w:t>
      </w:r>
    </w:p>
    <w:p w14:paraId="12D074AD" w14:textId="77777777" w:rsidR="0037025B" w:rsidRPr="0037025B" w:rsidRDefault="0037025B" w:rsidP="0037025B">
      <w:r w:rsidRPr="0037025B">
        <w:t>}</w:t>
      </w:r>
    </w:p>
    <w:p w14:paraId="6218DA33" w14:textId="77777777" w:rsidR="0037025B" w:rsidRPr="0037025B" w:rsidRDefault="0037025B" w:rsidP="0037025B">
      <w:pPr>
        <w:numPr>
          <w:ilvl w:val="0"/>
          <w:numId w:val="6"/>
        </w:numPr>
      </w:pPr>
      <w:r w:rsidRPr="0037025B">
        <w:t>Generic families include serif, sans-serif, monospace, cursive, and fantasy.</w:t>
      </w:r>
    </w:p>
    <w:p w14:paraId="6E77D00F" w14:textId="77777777" w:rsidR="0037025B" w:rsidRPr="0037025B" w:rsidRDefault="0037025B" w:rsidP="0037025B">
      <w:pPr>
        <w:numPr>
          <w:ilvl w:val="0"/>
          <w:numId w:val="6"/>
        </w:numPr>
      </w:pPr>
      <w:r w:rsidRPr="0037025B">
        <w:t>Multiple fonts can be specified as fallbacks.</w:t>
      </w:r>
    </w:p>
    <w:p w14:paraId="0575C11F" w14:textId="77777777" w:rsidR="0037025B" w:rsidRPr="0037025B" w:rsidRDefault="0037025B" w:rsidP="0037025B">
      <w:pPr>
        <w:numPr>
          <w:ilvl w:val="0"/>
          <w:numId w:val="6"/>
        </w:numPr>
      </w:pPr>
      <w:r w:rsidRPr="0037025B">
        <w:t xml:space="preserve">Some commonly used fonts: </w:t>
      </w:r>
    </w:p>
    <w:p w14:paraId="117E6482" w14:textId="77777777" w:rsidR="0037025B" w:rsidRPr="0037025B" w:rsidRDefault="0037025B" w:rsidP="0037025B">
      <w:pPr>
        <w:numPr>
          <w:ilvl w:val="1"/>
          <w:numId w:val="6"/>
        </w:numPr>
      </w:pPr>
      <w:r w:rsidRPr="0037025B">
        <w:rPr>
          <w:b/>
          <w:bCs/>
        </w:rPr>
        <w:t>Serif Fonts:</w:t>
      </w:r>
      <w:r w:rsidRPr="0037025B">
        <w:t xml:space="preserve"> Times New Roman, Georgia, Garamond, Baskerville</w:t>
      </w:r>
    </w:p>
    <w:p w14:paraId="38E28314" w14:textId="77777777" w:rsidR="0037025B" w:rsidRPr="0037025B" w:rsidRDefault="0037025B" w:rsidP="0037025B">
      <w:pPr>
        <w:numPr>
          <w:ilvl w:val="1"/>
          <w:numId w:val="6"/>
        </w:numPr>
      </w:pPr>
      <w:r w:rsidRPr="0037025B">
        <w:rPr>
          <w:b/>
          <w:bCs/>
        </w:rPr>
        <w:t>Sans-serif Fonts:</w:t>
      </w:r>
      <w:r w:rsidRPr="0037025B">
        <w:t xml:space="preserve"> Arial, Helvetica, Verdana, Tahoma, Open Sans</w:t>
      </w:r>
    </w:p>
    <w:p w14:paraId="64CB646A" w14:textId="77777777" w:rsidR="0037025B" w:rsidRPr="0037025B" w:rsidRDefault="0037025B" w:rsidP="0037025B">
      <w:pPr>
        <w:numPr>
          <w:ilvl w:val="1"/>
          <w:numId w:val="6"/>
        </w:numPr>
      </w:pPr>
      <w:r w:rsidRPr="0037025B">
        <w:rPr>
          <w:b/>
          <w:bCs/>
        </w:rPr>
        <w:t>Monospace Fonts:</w:t>
      </w:r>
      <w:r w:rsidRPr="0037025B">
        <w:t xml:space="preserve"> Courier New, Consolas, Lucida Console, Source Code Pro</w:t>
      </w:r>
    </w:p>
    <w:p w14:paraId="69D821A7" w14:textId="77777777" w:rsidR="0037025B" w:rsidRPr="0037025B" w:rsidRDefault="0037025B" w:rsidP="0037025B">
      <w:pPr>
        <w:numPr>
          <w:ilvl w:val="1"/>
          <w:numId w:val="6"/>
        </w:numPr>
      </w:pPr>
      <w:r w:rsidRPr="0037025B">
        <w:rPr>
          <w:b/>
          <w:bCs/>
        </w:rPr>
        <w:t>Cursive Fonts:</w:t>
      </w:r>
      <w:r w:rsidRPr="0037025B">
        <w:t xml:space="preserve"> Brush Script MT, Pacifico, Dancing Script</w:t>
      </w:r>
    </w:p>
    <w:p w14:paraId="238FFA22" w14:textId="77777777" w:rsidR="0037025B" w:rsidRPr="0037025B" w:rsidRDefault="0037025B" w:rsidP="0037025B">
      <w:pPr>
        <w:numPr>
          <w:ilvl w:val="1"/>
          <w:numId w:val="6"/>
        </w:numPr>
      </w:pPr>
      <w:r w:rsidRPr="0037025B">
        <w:rPr>
          <w:b/>
          <w:bCs/>
        </w:rPr>
        <w:t>Fantasy Fonts:</w:t>
      </w:r>
      <w:r w:rsidRPr="0037025B">
        <w:t xml:space="preserve"> Papyrus, Impact, Jokerman</w:t>
      </w:r>
    </w:p>
    <w:p w14:paraId="657BA47E" w14:textId="77777777" w:rsidR="0037025B" w:rsidRPr="0037025B" w:rsidRDefault="0037025B" w:rsidP="0037025B">
      <w:pPr>
        <w:rPr>
          <w:b/>
          <w:bCs/>
        </w:rPr>
      </w:pPr>
      <w:r w:rsidRPr="0037025B">
        <w:rPr>
          <w:b/>
          <w:bCs/>
        </w:rPr>
        <w:t>2.2 Font Weight</w:t>
      </w:r>
    </w:p>
    <w:p w14:paraId="5362742D" w14:textId="77777777" w:rsidR="0037025B" w:rsidRPr="0037025B" w:rsidRDefault="0037025B" w:rsidP="0037025B">
      <w:r w:rsidRPr="0037025B">
        <w:t>The font-weight property controls the thickness of text.</w:t>
      </w:r>
    </w:p>
    <w:p w14:paraId="030FCC9A" w14:textId="77777777" w:rsidR="0037025B" w:rsidRPr="0037025B" w:rsidRDefault="0037025B" w:rsidP="0037025B">
      <w:r w:rsidRPr="0037025B">
        <w:t>p {</w:t>
      </w:r>
    </w:p>
    <w:p w14:paraId="1028D2CA" w14:textId="77777777" w:rsidR="0037025B" w:rsidRPr="0037025B" w:rsidRDefault="0037025B" w:rsidP="0037025B">
      <w:r w:rsidRPr="0037025B">
        <w:t xml:space="preserve">    font-weight: bold;</w:t>
      </w:r>
    </w:p>
    <w:p w14:paraId="092B549F" w14:textId="77777777" w:rsidR="0037025B" w:rsidRPr="0037025B" w:rsidRDefault="0037025B" w:rsidP="0037025B">
      <w:r w:rsidRPr="0037025B">
        <w:t>}</w:t>
      </w:r>
    </w:p>
    <w:p w14:paraId="5E5A1BF2" w14:textId="77777777" w:rsidR="0037025B" w:rsidRPr="0037025B" w:rsidRDefault="0037025B" w:rsidP="0037025B">
      <w:pPr>
        <w:numPr>
          <w:ilvl w:val="0"/>
          <w:numId w:val="7"/>
        </w:numPr>
      </w:pPr>
      <w:r w:rsidRPr="0037025B">
        <w:t>Common values: normal, bold, lighter, bolder.</w:t>
      </w:r>
    </w:p>
    <w:p w14:paraId="41EEF7FE" w14:textId="77777777" w:rsidR="0037025B" w:rsidRPr="0037025B" w:rsidRDefault="0037025B" w:rsidP="0037025B">
      <w:pPr>
        <w:numPr>
          <w:ilvl w:val="0"/>
          <w:numId w:val="7"/>
        </w:numPr>
      </w:pPr>
      <w:r w:rsidRPr="0037025B">
        <w:t>Numeric values range from 100 (thin) to 900 (extra-bold).</w:t>
      </w:r>
    </w:p>
    <w:p w14:paraId="07ACA664" w14:textId="77777777" w:rsidR="0037025B" w:rsidRPr="0037025B" w:rsidRDefault="0037025B" w:rsidP="0037025B">
      <w:r w:rsidRPr="0037025B">
        <w:t>p {</w:t>
      </w:r>
    </w:p>
    <w:p w14:paraId="0577F903" w14:textId="77777777" w:rsidR="0037025B" w:rsidRPr="0037025B" w:rsidRDefault="0037025B" w:rsidP="0037025B">
      <w:r w:rsidRPr="0037025B">
        <w:t xml:space="preserve">    font-weight: 300;</w:t>
      </w:r>
    </w:p>
    <w:p w14:paraId="6698A1C8" w14:textId="77777777" w:rsidR="0037025B" w:rsidRPr="0037025B" w:rsidRDefault="0037025B" w:rsidP="0037025B">
      <w:r w:rsidRPr="0037025B">
        <w:t>}</w:t>
      </w:r>
    </w:p>
    <w:p w14:paraId="0883709E" w14:textId="77777777" w:rsidR="0037025B" w:rsidRPr="0037025B" w:rsidRDefault="0037025B" w:rsidP="0037025B">
      <w:pPr>
        <w:rPr>
          <w:b/>
          <w:bCs/>
        </w:rPr>
      </w:pPr>
      <w:r w:rsidRPr="0037025B">
        <w:rPr>
          <w:b/>
          <w:bCs/>
        </w:rPr>
        <w:t>3. Conclusion</w:t>
      </w:r>
    </w:p>
    <w:p w14:paraId="358413A6" w14:textId="77777777" w:rsidR="0037025B" w:rsidRPr="0037025B" w:rsidRDefault="0037025B" w:rsidP="0037025B">
      <w:r w:rsidRPr="0037025B">
        <w:t>Understanding CSS fonts and different measurement units helps in designing visually appealing and responsive websites. By using different font styles and measurement units, developers can create dynamic and engaging designs.</w:t>
      </w:r>
    </w:p>
    <w:p w14:paraId="6315751B" w14:textId="77777777" w:rsidR="00F30757" w:rsidRDefault="00F30757"/>
    <w:sectPr w:rsidR="00F30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03B8A"/>
    <w:multiLevelType w:val="multilevel"/>
    <w:tmpl w:val="B1D82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56802"/>
    <w:multiLevelType w:val="multilevel"/>
    <w:tmpl w:val="9E04A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5A6CE3"/>
    <w:multiLevelType w:val="multilevel"/>
    <w:tmpl w:val="36604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870424"/>
    <w:multiLevelType w:val="multilevel"/>
    <w:tmpl w:val="37201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5663C0"/>
    <w:multiLevelType w:val="multilevel"/>
    <w:tmpl w:val="EF2E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9C4645"/>
    <w:multiLevelType w:val="multilevel"/>
    <w:tmpl w:val="1BF4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162E74"/>
    <w:multiLevelType w:val="multilevel"/>
    <w:tmpl w:val="84820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1702638">
    <w:abstractNumId w:val="6"/>
  </w:num>
  <w:num w:numId="2" w16cid:durableId="928781403">
    <w:abstractNumId w:val="0"/>
  </w:num>
  <w:num w:numId="3" w16cid:durableId="2073917478">
    <w:abstractNumId w:val="3"/>
  </w:num>
  <w:num w:numId="4" w16cid:durableId="188765611">
    <w:abstractNumId w:val="1"/>
  </w:num>
  <w:num w:numId="5" w16cid:durableId="1772433479">
    <w:abstractNumId w:val="4"/>
  </w:num>
  <w:num w:numId="6" w16cid:durableId="320891804">
    <w:abstractNumId w:val="5"/>
  </w:num>
  <w:num w:numId="7" w16cid:durableId="8450535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25B"/>
    <w:rsid w:val="0037025B"/>
    <w:rsid w:val="006367B7"/>
    <w:rsid w:val="00DC680E"/>
    <w:rsid w:val="00F3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52F64"/>
  <w15:chartTrackingRefBased/>
  <w15:docId w15:val="{53C06DCC-D6DC-4C49-9628-95D589DDF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2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2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2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2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2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2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2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2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2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2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2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2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2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2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2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2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2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2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02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2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2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02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02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02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02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02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2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2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02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Singh</dc:creator>
  <cp:keywords/>
  <dc:description/>
  <cp:lastModifiedBy>Gaurav Singh</cp:lastModifiedBy>
  <cp:revision>1</cp:revision>
  <dcterms:created xsi:type="dcterms:W3CDTF">2025-02-22T03:33:00Z</dcterms:created>
  <dcterms:modified xsi:type="dcterms:W3CDTF">2025-02-22T03:33:00Z</dcterms:modified>
</cp:coreProperties>
</file>