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63CBE43" w14:textId="0F7FCC8E" w:rsidR="00C811BF" w:rsidRDefault="001C06D5">
      <w:pPr>
        <w:pStyle w:val="Heading2"/>
        <w:spacing w:line="480" w:lineRule="auto"/>
        <w:rPr>
          <w:rFonts w:ascii="Times New Roman" w:eastAsia="Times New Roman" w:hAnsi="Times New Roman" w:cs="Times New Roman"/>
          <w:sz w:val="24"/>
          <w:szCs w:val="24"/>
        </w:rPr>
      </w:pPr>
      <w:r w:rsidRPr="009A5E29">
        <w:rPr>
          <w:rFonts w:ascii="Times New Roman" w:eastAsia="Times New Roman" w:hAnsi="Times New Roman" w:cs="Times New Roman"/>
          <w:b/>
          <w:sz w:val="24"/>
          <w:szCs w:val="24"/>
        </w:rPr>
        <w:t xml:space="preserve">Title: </w:t>
      </w:r>
      <w:r w:rsidRPr="009A5E29">
        <w:rPr>
          <w:rFonts w:ascii="Times New Roman" w:eastAsia="Times New Roman" w:hAnsi="Times New Roman" w:cs="Times New Roman"/>
          <w:sz w:val="24"/>
          <w:szCs w:val="24"/>
        </w:rPr>
        <w:t>Low functional and phylogenetic turnover</w:t>
      </w:r>
      <w:r w:rsidR="009A5E29">
        <w:rPr>
          <w:rFonts w:ascii="Times New Roman" w:eastAsia="Times New Roman" w:hAnsi="Times New Roman" w:cs="Times New Roman"/>
          <w:sz w:val="24"/>
          <w:szCs w:val="24"/>
        </w:rPr>
        <w:t>, but high taxonomic turnover</w:t>
      </w:r>
      <w:r w:rsidRPr="009A5E29">
        <w:rPr>
          <w:rFonts w:ascii="Times New Roman" w:eastAsia="Times New Roman" w:hAnsi="Times New Roman" w:cs="Times New Roman"/>
          <w:sz w:val="24"/>
          <w:szCs w:val="24"/>
        </w:rPr>
        <w:t xml:space="preserve"> of melastomes across a Costa Rican elevation gradient</w:t>
      </w:r>
    </w:p>
    <w:p w14:paraId="535BDD5E" w14:textId="77777777" w:rsidR="00C811BF" w:rsidRDefault="001C06D5">
      <w:pPr>
        <w:pStyle w:val="Heading2"/>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Running title: </w:t>
      </w:r>
      <w:r>
        <w:rPr>
          <w:rFonts w:ascii="Times New Roman" w:eastAsia="Times New Roman" w:hAnsi="Times New Roman" w:cs="Times New Roman"/>
          <w:sz w:val="24"/>
          <w:szCs w:val="24"/>
        </w:rPr>
        <w:t>Melastome Functional Trait Turnover</w:t>
      </w:r>
    </w:p>
    <w:p w14:paraId="06482E80" w14:textId="77777777" w:rsidR="00C811BF" w:rsidRDefault="001C06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 xml:space="preserve">beta diversity, functional traits, </w:t>
      </w:r>
      <w:proofErr w:type="spellStart"/>
      <w:r>
        <w:rPr>
          <w:rFonts w:ascii="Times New Roman" w:eastAsia="Times New Roman" w:hAnsi="Times New Roman" w:cs="Times New Roman"/>
          <w:sz w:val="24"/>
          <w:szCs w:val="24"/>
        </w:rPr>
        <w:t>Melastomataceae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Miconia</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montane</w:t>
      </w:r>
      <w:proofErr w:type="spellEnd"/>
      <w:r>
        <w:rPr>
          <w:rFonts w:ascii="Times New Roman" w:eastAsia="Times New Roman" w:hAnsi="Times New Roman" w:cs="Times New Roman"/>
          <w:sz w:val="24"/>
          <w:szCs w:val="24"/>
        </w:rPr>
        <w:t xml:space="preserve"> forest, SLA, tropical forest</w:t>
      </w:r>
      <w:r>
        <w:rPr>
          <w:rFonts w:ascii="Times New Roman" w:eastAsia="Times New Roman" w:hAnsi="Times New Roman" w:cs="Times New Roman"/>
          <w:i/>
          <w:sz w:val="24"/>
          <w:szCs w:val="24"/>
        </w:rPr>
        <w:t>.</w:t>
      </w:r>
    </w:p>
    <w:p w14:paraId="1A2CA5B1" w14:textId="77777777" w:rsidR="00C811BF" w:rsidRDefault="001C06D5">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b/>
          <w:bCs/>
          <w:sz w:val="24"/>
          <w:szCs w:val="24"/>
        </w:rPr>
        <w:t>Authors:</w:t>
      </w:r>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sz w:val="24"/>
          <w:szCs w:val="24"/>
        </w:rPr>
        <w:t>Gaurav</w:t>
      </w:r>
      <w:proofErr w:type="spellEnd"/>
      <w:r>
        <w:rPr>
          <w:rFonts w:ascii="Times New Roman" w:eastAsia="Times New Roman" w:hAnsi="Times New Roman" w:cs="Times New Roman"/>
          <w:sz w:val="24"/>
          <w:szCs w:val="24"/>
        </w:rPr>
        <w:t xml:space="preserve"> S. Kandlikar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Marcel Vaz</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Ricardo Kreibel</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German Vargas</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Fabián</w:t>
      </w:r>
      <w:proofErr w:type="spellEnd"/>
      <w:r>
        <w:rPr>
          <w:rFonts w:ascii="Times New Roman" w:eastAsia="Times New Roman" w:hAnsi="Times New Roman" w:cs="Times New Roman"/>
          <w:sz w:val="24"/>
          <w:szCs w:val="24"/>
        </w:rPr>
        <w:t xml:space="preserve"> A. Michelangeli</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Roberto Cordero</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Frank Almeda</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Gerardo Avalos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Ned Fetcher</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Nathan J. B. Kraft</w:t>
      </w:r>
      <w:r>
        <w:rPr>
          <w:rFonts w:ascii="Times New Roman" w:eastAsia="Times New Roman" w:hAnsi="Times New Roman" w:cs="Times New Roman"/>
          <w:sz w:val="24"/>
          <w:szCs w:val="24"/>
          <w:vertAlign w:val="superscript"/>
        </w:rPr>
        <w:t>1</w:t>
      </w:r>
    </w:p>
    <w:p w14:paraId="3DDD2BD3" w14:textId="77777777" w:rsidR="00C811BF" w:rsidRDefault="00C811BF">
      <w:pPr>
        <w:spacing w:line="480" w:lineRule="auto"/>
        <w:rPr>
          <w:rFonts w:ascii="Times New Roman" w:eastAsia="Times New Roman" w:hAnsi="Times New Roman" w:cs="Times New Roman"/>
          <w:sz w:val="24"/>
          <w:szCs w:val="24"/>
          <w:vertAlign w:val="superscript"/>
        </w:rPr>
      </w:pPr>
    </w:p>
    <w:p w14:paraId="68E72427" w14:textId="77777777" w:rsidR="00C811BF" w:rsidRDefault="001C06D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Department of Ecology and Evolutionary Biology, University of California, Los Angeles, Los Angeles, California 90095 </w:t>
      </w:r>
    </w:p>
    <w:p w14:paraId="0662D898" w14:textId="77777777" w:rsidR="00C811BF" w:rsidRDefault="001C06D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Department of Botany, University of Wisconsin-Madison</w:t>
      </w:r>
    </w:p>
    <w:p w14:paraId="191BEC54" w14:textId="77777777" w:rsidR="00C811BF" w:rsidRDefault="001C06D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College of Biological Sciences, National University of Costa Rica</w:t>
      </w:r>
    </w:p>
    <w:p w14:paraId="5F461354" w14:textId="77777777" w:rsidR="00C811BF" w:rsidRDefault="001C06D5">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Institute of Systematic Botany</w:t>
      </w:r>
      <w:proofErr w:type="gramEnd"/>
      <w:r>
        <w:rPr>
          <w:rFonts w:ascii="Times New Roman" w:eastAsia="Times New Roman" w:hAnsi="Times New Roman" w:cs="Times New Roman"/>
          <w:sz w:val="24"/>
          <w:szCs w:val="24"/>
        </w:rPr>
        <w:t>, The New York Botanical Garden</w:t>
      </w:r>
    </w:p>
    <w:p w14:paraId="1E605BED" w14:textId="77777777" w:rsidR="00C811BF" w:rsidRDefault="001C06D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Institute</w:t>
      </w:r>
      <w:proofErr w:type="gramEnd"/>
      <w:r>
        <w:rPr>
          <w:rFonts w:ascii="Times New Roman" w:eastAsia="Times New Roman" w:hAnsi="Times New Roman" w:cs="Times New Roman"/>
          <w:sz w:val="24"/>
          <w:szCs w:val="24"/>
        </w:rPr>
        <w:t xml:space="preserve"> for Biodiversity Science and Sustainability, California Academy of Sciences</w:t>
      </w:r>
    </w:p>
    <w:p w14:paraId="71B367D7" w14:textId="77777777" w:rsidR="00C811BF" w:rsidRDefault="001C06D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6 </w:t>
      </w:r>
      <w:r>
        <w:rPr>
          <w:rFonts w:ascii="Times New Roman" w:eastAsia="Times New Roman" w:hAnsi="Times New Roman" w:cs="Times New Roman"/>
          <w:sz w:val="24"/>
          <w:szCs w:val="24"/>
        </w:rPr>
        <w:t>School of Biology, University of Costa Rica</w:t>
      </w:r>
    </w:p>
    <w:p w14:paraId="0AA38DA8" w14:textId="77777777" w:rsidR="00C811BF" w:rsidRDefault="001C06D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Institute</w:t>
      </w:r>
      <w:proofErr w:type="gramEnd"/>
      <w:r>
        <w:rPr>
          <w:rFonts w:ascii="Times New Roman" w:eastAsia="Times New Roman" w:hAnsi="Times New Roman" w:cs="Times New Roman"/>
          <w:sz w:val="24"/>
          <w:szCs w:val="24"/>
        </w:rPr>
        <w:t xml:space="preserve"> for Environmental Science and Sustainability, Wilkes University</w:t>
      </w:r>
    </w:p>
    <w:p w14:paraId="655A4E3D" w14:textId="7BF11AED" w:rsidR="00C811BF" w:rsidRPr="009A5E29" w:rsidRDefault="001C06D5">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w:t>
      </w:r>
      <w:proofErr w:type="gramStart"/>
      <w:r>
        <w:rPr>
          <w:rFonts w:ascii="Times New Roman" w:eastAsia="Times New Roman" w:hAnsi="Times New Roman" w:cs="Times New Roman"/>
          <w:sz w:val="24"/>
          <w:szCs w:val="24"/>
        </w:rPr>
        <w:t>gkandlikar@ucla.edu</w:t>
      </w:r>
      <w:proofErr w:type="gramEnd"/>
    </w:p>
    <w:p w14:paraId="2B06E9F6" w14:textId="6224B723" w:rsidR="0049768D" w:rsidRPr="001174FA" w:rsidRDefault="001C06D5" w:rsidP="001174FA">
      <w:pPr>
        <w:pageBreakBefore/>
        <w:spacing w:line="480" w:lineRule="auto"/>
        <w:rPr>
          <w:rFonts w:ascii="Times New Roman" w:eastAsia="Times New Roman" w:hAnsi="Times New Roman" w:cs="Times New Roman"/>
          <w:sz w:val="24"/>
          <w:szCs w:val="24"/>
        </w:rPr>
        <w:sectPr w:rsidR="0049768D" w:rsidRPr="001174FA" w:rsidSect="00463A5B">
          <w:footerReference w:type="default" r:id="rId8"/>
          <w:pgSz w:w="11906" w:h="16838"/>
          <w:pgMar w:top="1699" w:right="1699" w:bottom="1699" w:left="1699" w:header="0" w:footer="0" w:gutter="0"/>
          <w:pgNumType w:start="1"/>
          <w:cols w:space="720"/>
          <w:formProt w:val="0"/>
          <w:docGrid w:linePitch="299" w:charSpace="-2049"/>
        </w:sectPr>
      </w:pPr>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Turnover in community-wide plant functional traits across elevational gradients is </w:t>
      </w:r>
      <w:proofErr w:type="gramStart"/>
      <w:r>
        <w:rPr>
          <w:rFonts w:ascii="Times New Roman" w:eastAsia="Times New Roman" w:hAnsi="Times New Roman" w:cs="Times New Roman"/>
          <w:sz w:val="24"/>
          <w:szCs w:val="24"/>
        </w:rPr>
        <w:t>well-documented</w:t>
      </w:r>
      <w:proofErr w:type="gramEnd"/>
      <w:r>
        <w:rPr>
          <w:rFonts w:ascii="Times New Roman" w:eastAsia="Times New Roman" w:hAnsi="Times New Roman" w:cs="Times New Roman"/>
          <w:sz w:val="24"/>
          <w:szCs w:val="24"/>
        </w:rPr>
        <w:t xml:space="preserve">. Specifically, environmentally favorable </w:t>
      </w:r>
      <w:r w:rsidR="001174FA">
        <w:rPr>
          <w:rFonts w:ascii="Times New Roman" w:eastAsia="Times New Roman" w:hAnsi="Times New Roman" w:cs="Times New Roman"/>
          <w:sz w:val="24"/>
          <w:szCs w:val="24"/>
        </w:rPr>
        <w:t>landscapes</w:t>
      </w:r>
      <w:r>
        <w:rPr>
          <w:rFonts w:ascii="Times New Roman" w:eastAsia="Times New Roman" w:hAnsi="Times New Roman" w:cs="Times New Roman"/>
          <w:sz w:val="24"/>
          <w:szCs w:val="24"/>
        </w:rPr>
        <w:t xml:space="preserve"> in lower elevations tend to be dominated by species with resource-acquisitive traits, while more resource-conservative taxa </w:t>
      </w:r>
      <w:r w:rsidR="008D157A">
        <w:rPr>
          <w:rFonts w:ascii="Times New Roman" w:eastAsia="Times New Roman" w:hAnsi="Times New Roman" w:cs="Times New Roman"/>
          <w:sz w:val="24"/>
          <w:szCs w:val="24"/>
        </w:rPr>
        <w:t>dominate the</w:t>
      </w:r>
      <w:r>
        <w:rPr>
          <w:rFonts w:ascii="Times New Roman" w:eastAsia="Times New Roman" w:hAnsi="Times New Roman" w:cs="Times New Roman"/>
          <w:sz w:val="24"/>
          <w:szCs w:val="24"/>
        </w:rPr>
        <w:t xml:space="preserve"> harsher environments </w:t>
      </w:r>
      <w:r w:rsidR="001174F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higher elevation communities. However, the extent to which individual clades exhibit similar patterns of functional turnover is unclear. Patterns of functional turnover along a Costa Rican elevational gradient were tested within the plant family </w:t>
      </w:r>
      <w:proofErr w:type="spellStart"/>
      <w:r>
        <w:rPr>
          <w:rFonts w:ascii="Times New Roman" w:eastAsia="Times New Roman" w:hAnsi="Times New Roman" w:cs="Times New Roman"/>
          <w:sz w:val="24"/>
          <w:szCs w:val="24"/>
        </w:rPr>
        <w:t>Melastomataceae</w:t>
      </w:r>
      <w:proofErr w:type="spellEnd"/>
      <w:r>
        <w:rPr>
          <w:rFonts w:ascii="Times New Roman" w:eastAsia="Times New Roman" w:hAnsi="Times New Roman" w:cs="Times New Roman"/>
          <w:sz w:val="24"/>
          <w:szCs w:val="24"/>
        </w:rPr>
        <w:t xml:space="preserve">. Counter to expectations, it was found that many functional traits do not turnover across the gradient, </w:t>
      </w:r>
      <w:r w:rsidR="00B5390F">
        <w:rPr>
          <w:rFonts w:ascii="Times New Roman" w:eastAsia="Times New Roman" w:hAnsi="Times New Roman" w:cs="Times New Roman"/>
          <w:sz w:val="24"/>
          <w:szCs w:val="24"/>
        </w:rPr>
        <w:t>despite substantial</w:t>
      </w:r>
      <w:r>
        <w:rPr>
          <w:rFonts w:ascii="Times New Roman" w:eastAsia="Times New Roman" w:hAnsi="Times New Roman" w:cs="Times New Roman"/>
          <w:sz w:val="24"/>
          <w:szCs w:val="24"/>
        </w:rPr>
        <w:t xml:space="preserve"> functional diversity among Costa Rican melastomes. Additionally, taxonomic beta diversity across the gradients is well correlated with the elevational dissimilarity between sites. Phylogenetic beta diversity was </w:t>
      </w:r>
      <w:r w:rsidR="00393DD3">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correlated with elevation dissimilarity when measured with a metric that emphas</w:t>
      </w:r>
      <w:r w:rsidR="00463A5B">
        <w:rPr>
          <w:rFonts w:ascii="Times New Roman" w:eastAsia="Times New Roman" w:hAnsi="Times New Roman" w:cs="Times New Roman"/>
          <w:sz w:val="24"/>
          <w:szCs w:val="24"/>
        </w:rPr>
        <w:t>izes</w:t>
      </w:r>
      <w:r>
        <w:rPr>
          <w:rFonts w:ascii="Times New Roman" w:eastAsia="Times New Roman" w:hAnsi="Times New Roman" w:cs="Times New Roman"/>
          <w:sz w:val="24"/>
          <w:szCs w:val="24"/>
        </w:rPr>
        <w:t xml:space="preserve"> turnover at the </w:t>
      </w:r>
      <w:r w:rsidR="001F071E">
        <w:rPr>
          <w:rFonts w:ascii="Times New Roman" w:eastAsia="Times New Roman" w:hAnsi="Times New Roman" w:cs="Times New Roman"/>
          <w:sz w:val="24"/>
          <w:szCs w:val="24"/>
        </w:rPr>
        <w:t xml:space="preserve">phylogeny </w:t>
      </w:r>
      <w:r>
        <w:rPr>
          <w:rFonts w:ascii="Times New Roman" w:eastAsia="Times New Roman" w:hAnsi="Times New Roman" w:cs="Times New Roman"/>
          <w:sz w:val="24"/>
          <w:szCs w:val="24"/>
        </w:rPr>
        <w:t xml:space="preserve">tips. These results highlight how community wide trait-environment relationships may obscure idiosyncratic responses of individual clades to environmental gradients. </w:t>
      </w:r>
      <w:r w:rsidR="001174FA">
        <w:rPr>
          <w:rFonts w:ascii="Times New Roman" w:eastAsia="Times New Roman" w:hAnsi="Times New Roman" w:cs="Times New Roman"/>
          <w:sz w:val="24"/>
          <w:szCs w:val="24"/>
        </w:rPr>
        <w:t xml:space="preserve"> </w:t>
      </w:r>
      <w:r w:rsidR="001174FA" w:rsidRPr="001174FA">
        <w:rPr>
          <w:rFonts w:ascii="Times New Roman" w:eastAsia="Times New Roman" w:hAnsi="Times New Roman" w:cs="Times New Roman"/>
          <w:sz w:val="24"/>
          <w:szCs w:val="24"/>
        </w:rPr>
        <w:t>These findings are relevant to understand</w:t>
      </w:r>
      <w:r w:rsidR="001174FA">
        <w:rPr>
          <w:rFonts w:ascii="Times New Roman" w:eastAsia="Times New Roman" w:hAnsi="Times New Roman" w:cs="Times New Roman"/>
          <w:sz w:val="24"/>
          <w:szCs w:val="24"/>
        </w:rPr>
        <w:t>ing</w:t>
      </w:r>
      <w:r w:rsidR="001174FA" w:rsidRPr="001174FA">
        <w:rPr>
          <w:rFonts w:ascii="Times New Roman" w:eastAsia="Times New Roman" w:hAnsi="Times New Roman" w:cs="Times New Roman"/>
          <w:sz w:val="24"/>
          <w:szCs w:val="24"/>
        </w:rPr>
        <w:t xml:space="preserve"> family-level responses to climate change along elevational gradients in highly diverse communities.</w:t>
      </w:r>
    </w:p>
    <w:p w14:paraId="434A4FEB" w14:textId="1EC5EB8D" w:rsidR="00C811BF" w:rsidRDefault="001C06D5">
      <w:pPr>
        <w:pageBreakBefore/>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Biotic and abiotic environmental conditions shape the distribution of plant taxa across the globe (Kraft et al. 2014,</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Weiher</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Keddy</w:t>
      </w:r>
      <w:proofErr w:type="spellEnd"/>
      <w:r>
        <w:rPr>
          <w:rFonts w:ascii="Times New Roman" w:eastAsia="Times New Roman" w:hAnsi="Times New Roman" w:cs="Times New Roman"/>
          <w:sz w:val="24"/>
          <w:szCs w:val="24"/>
        </w:rPr>
        <w:t xml:space="preserve"> 1999,</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Westoby</w:t>
      </w:r>
      <w:proofErr w:type="spellEnd"/>
      <w:r>
        <w:rPr>
          <w:rFonts w:ascii="Times New Roman" w:eastAsia="Times New Roman" w:hAnsi="Times New Roman" w:cs="Times New Roman"/>
          <w:sz w:val="24"/>
          <w:szCs w:val="24"/>
        </w:rPr>
        <w:t xml:space="preserve"> &amp; Wright 2006). The influence of environmental variation on community structure is often reflected in the distribution of plant functional traits, which capture underlying variation in plant strategy (Cornwell &amp; </w:t>
      </w: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2009,</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Westoby</w:t>
      </w:r>
      <w:proofErr w:type="spellEnd"/>
      <w:r>
        <w:rPr>
          <w:rFonts w:ascii="Times New Roman" w:eastAsia="Times New Roman" w:hAnsi="Times New Roman" w:cs="Times New Roman"/>
          <w:sz w:val="24"/>
          <w:szCs w:val="24"/>
        </w:rPr>
        <w:t xml:space="preserve"> et al. 2002). Communities found in harsher environmental conditions, such as low temperature or low resource availability, tend to be dominated by plants with resource-conservative functional strategies such as higher wood density and lower specific leaf area </w:t>
      </w:r>
      <w:r w:rsidR="0082341F">
        <w:rPr>
          <w:rFonts w:ascii="Times New Roman" w:eastAsia="Times New Roman" w:hAnsi="Times New Roman" w:cs="Times New Roman"/>
          <w:sz w:val="24"/>
          <w:szCs w:val="24"/>
        </w:rPr>
        <w:t>(</w:t>
      </w:r>
      <w:r>
        <w:rPr>
          <w:rFonts w:ascii="Times New Roman" w:eastAsia="Times New Roman" w:hAnsi="Times New Roman" w:cs="Times New Roman"/>
          <w:sz w:val="24"/>
          <w:szCs w:val="24"/>
        </w:rPr>
        <w:t>SLA</w:t>
      </w:r>
      <w:r w:rsidR="0082341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Poorter</w:t>
      </w:r>
      <w:proofErr w:type="spellEnd"/>
      <w:r>
        <w:rPr>
          <w:rFonts w:ascii="Times New Roman" w:eastAsia="Times New Roman" w:hAnsi="Times New Roman" w:cs="Times New Roman"/>
          <w:sz w:val="24"/>
          <w:szCs w:val="24"/>
        </w:rPr>
        <w:t xml:space="preserve"> et al. 2009, Reich 2014). Such shifts have been documented across various abiotic gradients: for example, a recent global meta-analysis by Read et al. (2014) showed a negative correlation between mean annual temperature (MAT) and both leaf mass per area and area-based leaf nitrogen concentration.</w:t>
      </w:r>
    </w:p>
    <w:p w14:paraId="14E8C423" w14:textId="50F5443A" w:rsidR="00C811BF" w:rsidRDefault="00135AD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C06D5">
        <w:rPr>
          <w:rFonts w:ascii="Times New Roman" w:eastAsia="Times New Roman" w:hAnsi="Times New Roman" w:cs="Times New Roman"/>
          <w:sz w:val="24"/>
          <w:szCs w:val="24"/>
        </w:rPr>
        <w:t>In gradients that have been studied in detail, however, patterns of community-wide shifts in trait values may belie the functional responses of individual species or clades, which can exhibit idiosyncratic responses to the same gradient (</w:t>
      </w:r>
      <w:proofErr w:type="spellStart"/>
      <w:r w:rsidR="001C06D5">
        <w:rPr>
          <w:rFonts w:ascii="Times New Roman" w:eastAsia="Times New Roman" w:hAnsi="Times New Roman" w:cs="Times New Roman"/>
          <w:sz w:val="24"/>
          <w:szCs w:val="24"/>
        </w:rPr>
        <w:t>Ackerly</w:t>
      </w:r>
      <w:proofErr w:type="spellEnd"/>
      <w:r w:rsidR="001C06D5">
        <w:rPr>
          <w:rFonts w:ascii="Times New Roman" w:eastAsia="Times New Roman" w:hAnsi="Times New Roman" w:cs="Times New Roman"/>
          <w:sz w:val="24"/>
          <w:szCs w:val="24"/>
        </w:rPr>
        <w:t xml:space="preserve"> &amp; Cornwell 2007). </w:t>
      </w:r>
      <w:r w:rsidR="001C06D5" w:rsidRPr="0063111D">
        <w:rPr>
          <w:rFonts w:ascii="Times New Roman" w:eastAsia="Times New Roman" w:hAnsi="Times New Roman" w:cs="Times New Roman"/>
          <w:sz w:val="24"/>
          <w:szCs w:val="24"/>
        </w:rPr>
        <w:t>A key component for better understanding of functional turnover of communities along abiotic gradients lies in the role that individual clades play in shaping these patterns.</w:t>
      </w:r>
      <w:r w:rsidR="001C06D5">
        <w:rPr>
          <w:rFonts w:ascii="Times New Roman" w:eastAsia="Times New Roman" w:hAnsi="Times New Roman" w:cs="Times New Roman"/>
          <w:sz w:val="24"/>
          <w:szCs w:val="24"/>
        </w:rPr>
        <w:t xml:space="preserve"> There are several possible relationships between clade- and community-wide trait shifts along gradients (</w:t>
      </w:r>
      <w:proofErr w:type="spellStart"/>
      <w:r w:rsidR="001C06D5">
        <w:rPr>
          <w:rFonts w:ascii="Times New Roman" w:eastAsia="Times New Roman" w:hAnsi="Times New Roman" w:cs="Times New Roman"/>
          <w:sz w:val="24"/>
          <w:szCs w:val="24"/>
        </w:rPr>
        <w:t>Westoby</w:t>
      </w:r>
      <w:proofErr w:type="spellEnd"/>
      <w:r w:rsidR="001C06D5">
        <w:rPr>
          <w:rFonts w:ascii="Times New Roman" w:eastAsia="Times New Roman" w:hAnsi="Times New Roman" w:cs="Times New Roman"/>
          <w:sz w:val="24"/>
          <w:szCs w:val="24"/>
        </w:rPr>
        <w:t xml:space="preserve"> et al. 2002). First, turnover patterns within clades may mirror community-wide trait responses (e.g.</w:t>
      </w:r>
      <w:r w:rsidR="00451800">
        <w:rPr>
          <w:rFonts w:ascii="Times New Roman" w:eastAsia="Times New Roman" w:hAnsi="Times New Roman" w:cs="Times New Roman"/>
          <w:sz w:val="24"/>
          <w:szCs w:val="24"/>
        </w:rPr>
        <w:t>,</w:t>
      </w:r>
      <w:r w:rsidR="001C06D5">
        <w:rPr>
          <w:rFonts w:ascii="Times New Roman" w:eastAsia="Times New Roman" w:hAnsi="Times New Roman" w:cs="Times New Roman"/>
          <w:sz w:val="24"/>
          <w:szCs w:val="24"/>
        </w:rPr>
        <w:t xml:space="preserve"> </w:t>
      </w:r>
      <w:proofErr w:type="spellStart"/>
      <w:r w:rsidR="001C06D5">
        <w:rPr>
          <w:rFonts w:ascii="Times New Roman" w:eastAsia="Times New Roman" w:hAnsi="Times New Roman" w:cs="Times New Roman"/>
          <w:sz w:val="24"/>
          <w:szCs w:val="24"/>
        </w:rPr>
        <w:t>Ackerly</w:t>
      </w:r>
      <w:proofErr w:type="spellEnd"/>
      <w:r w:rsidR="001C06D5">
        <w:rPr>
          <w:rFonts w:ascii="Times New Roman" w:eastAsia="Times New Roman" w:hAnsi="Times New Roman" w:cs="Times New Roman"/>
          <w:sz w:val="24"/>
          <w:szCs w:val="24"/>
        </w:rPr>
        <w:t xml:space="preserve"> &amp; Cornwell 2007). Second, clades may exhibit counter-gradient responses relative to the rest of the community, </w:t>
      </w:r>
      <w:r w:rsidR="001855A5">
        <w:rPr>
          <w:rFonts w:ascii="Times New Roman" w:eastAsia="Times New Roman" w:hAnsi="Times New Roman" w:cs="Times New Roman"/>
          <w:sz w:val="24"/>
          <w:szCs w:val="24"/>
        </w:rPr>
        <w:t>e.g.,</w:t>
      </w:r>
      <w:r w:rsidR="001C06D5">
        <w:rPr>
          <w:rFonts w:ascii="Times New Roman" w:eastAsia="Times New Roman" w:hAnsi="Times New Roman" w:cs="Times New Roman"/>
          <w:sz w:val="24"/>
          <w:szCs w:val="24"/>
        </w:rPr>
        <w:t xml:space="preserve"> in contrasting responses of evergreen and deciduous species to shade (Lusk et al. 2008). Finally, members of a clade may have similar functional traits along a gradient despite shifts in community-wide means. Such patterns in trait </w:t>
      </w:r>
      <w:r w:rsidR="001C06D5">
        <w:rPr>
          <w:rFonts w:ascii="Times New Roman" w:eastAsia="Times New Roman" w:hAnsi="Times New Roman" w:cs="Times New Roman"/>
          <w:sz w:val="24"/>
          <w:szCs w:val="24"/>
        </w:rPr>
        <w:lastRenderedPageBreak/>
        <w:t>tu</w:t>
      </w:r>
      <w:r w:rsidR="0082341F">
        <w:rPr>
          <w:rFonts w:ascii="Times New Roman" w:eastAsia="Times New Roman" w:hAnsi="Times New Roman" w:cs="Times New Roman"/>
          <w:sz w:val="24"/>
          <w:szCs w:val="24"/>
        </w:rPr>
        <w:t>r</w:t>
      </w:r>
      <w:r w:rsidR="001C06D5">
        <w:rPr>
          <w:rFonts w:ascii="Times New Roman" w:eastAsia="Times New Roman" w:hAnsi="Times New Roman" w:cs="Times New Roman"/>
          <w:sz w:val="24"/>
          <w:szCs w:val="24"/>
        </w:rPr>
        <w:t xml:space="preserve">nover may be driven by the degree of taxonomic and phylogenetic turnover of the clade across the gradient, along with any phylogenetic constraints on trait variation. </w:t>
      </w:r>
    </w:p>
    <w:p w14:paraId="1D760F62" w14:textId="7FE0A8EF" w:rsidR="00C811BF" w:rsidRDefault="001C06D5" w:rsidP="00463A5B">
      <w:pPr>
        <w:spacing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As patterns of plant community functional turnover across gradients have been </w:t>
      </w:r>
      <w:proofErr w:type="gramStart"/>
      <w:r>
        <w:rPr>
          <w:rFonts w:ascii="Times New Roman" w:eastAsia="Times New Roman" w:hAnsi="Times New Roman" w:cs="Times New Roman"/>
          <w:sz w:val="24"/>
          <w:szCs w:val="24"/>
        </w:rPr>
        <w:t>well</w:t>
      </w:r>
      <w:r w:rsidR="007D0A37">
        <w:rPr>
          <w:rFonts w:ascii="Times New Roman" w:eastAsia="Times New Roman" w:hAnsi="Times New Roman" w:cs="Times New Roman"/>
          <w:sz w:val="24"/>
          <w:szCs w:val="24"/>
        </w:rPr>
        <w:t>-</w:t>
      </w:r>
      <w:r>
        <w:rPr>
          <w:rFonts w:ascii="Times New Roman" w:eastAsia="Times New Roman" w:hAnsi="Times New Roman" w:cs="Times New Roman"/>
          <w:sz w:val="24"/>
          <w:szCs w:val="24"/>
        </w:rPr>
        <w:t>documented</w:t>
      </w:r>
      <w:proofErr w:type="gramEnd"/>
      <w:r>
        <w:rPr>
          <w:rFonts w:ascii="Times New Roman" w:eastAsia="Times New Roman" w:hAnsi="Times New Roman" w:cs="Times New Roman"/>
          <w:sz w:val="24"/>
          <w:szCs w:val="24"/>
        </w:rPr>
        <w:t xml:space="preserve"> (Cornwell &amp; </w:t>
      </w: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2009, Read et al. 2014), here we focus on better understanding the relationship within an important clade that spans a broad </w:t>
      </w:r>
      <w:r w:rsidR="007D0A37">
        <w:rPr>
          <w:rFonts w:ascii="Times New Roman" w:eastAsia="Times New Roman" w:hAnsi="Times New Roman" w:cs="Times New Roman"/>
          <w:sz w:val="24"/>
          <w:szCs w:val="24"/>
        </w:rPr>
        <w:t xml:space="preserve">environmental </w:t>
      </w:r>
      <w:r>
        <w:rPr>
          <w:rFonts w:ascii="Times New Roman" w:eastAsia="Times New Roman" w:hAnsi="Times New Roman" w:cs="Times New Roman"/>
          <w:sz w:val="24"/>
          <w:szCs w:val="24"/>
        </w:rPr>
        <w:t xml:space="preserve">gradient. We focus on the plant family </w:t>
      </w:r>
      <w:proofErr w:type="spellStart"/>
      <w:r>
        <w:rPr>
          <w:rFonts w:ascii="Times New Roman" w:eastAsia="Times New Roman" w:hAnsi="Times New Roman" w:cs="Times New Roman"/>
          <w:sz w:val="24"/>
          <w:szCs w:val="24"/>
        </w:rPr>
        <w:t>Melastomataceae</w:t>
      </w:r>
      <w:proofErr w:type="spellEnd"/>
      <w:r>
        <w:rPr>
          <w:rFonts w:ascii="Times New Roman" w:eastAsia="Times New Roman" w:hAnsi="Times New Roman" w:cs="Times New Roman"/>
          <w:sz w:val="24"/>
          <w:szCs w:val="24"/>
        </w:rPr>
        <w:t xml:space="preserve">, which contains &gt; 5000 species distributed from lowland rainforests to high-elevation </w:t>
      </w:r>
      <w:proofErr w:type="spellStart"/>
      <w:r>
        <w:rPr>
          <w:rFonts w:ascii="Times New Roman" w:eastAsia="Times New Roman" w:hAnsi="Times New Roman" w:cs="Times New Roman"/>
          <w:sz w:val="24"/>
          <w:szCs w:val="24"/>
        </w:rPr>
        <w:t>páramos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Reginato</w:t>
      </w:r>
      <w:proofErr w:type="spellEnd"/>
      <w:r>
        <w:rPr>
          <w:rFonts w:ascii="Times New Roman" w:eastAsia="Times New Roman" w:hAnsi="Times New Roman" w:cs="Times New Roman"/>
          <w:sz w:val="24"/>
          <w:szCs w:val="24"/>
        </w:rPr>
        <w:t xml:space="preserve"> et al. 2016). The turnover of melastome species along environmental gradients has been shown to correlate well with the taxonomic turnover of the tree communities along these gradients (</w:t>
      </w:r>
      <w:proofErr w:type="spellStart"/>
      <w:r>
        <w:rPr>
          <w:rFonts w:ascii="Times New Roman" w:eastAsia="Times New Roman" w:hAnsi="Times New Roman" w:cs="Times New Roman"/>
          <w:sz w:val="24"/>
          <w:szCs w:val="24"/>
        </w:rPr>
        <w:t>Ruokolainen</w:t>
      </w:r>
      <w:proofErr w:type="spellEnd"/>
      <w:r>
        <w:rPr>
          <w:rFonts w:ascii="Times New Roman" w:eastAsia="Times New Roman" w:hAnsi="Times New Roman" w:cs="Times New Roman"/>
          <w:sz w:val="24"/>
          <w:szCs w:val="24"/>
        </w:rPr>
        <w:t xml:space="preserve"> et al. 1997), but the patterns of functional turnover remain unknown. Here, we assess whether patterns of functional turnover within melastomes either track or run counter to established underlying patterns of community functional turnover across an elevation gradient in the tropics. </w:t>
      </w:r>
    </w:p>
    <w:p w14:paraId="046D616B" w14:textId="3A5083DB" w:rsidR="00C811BF" w:rsidRDefault="001C06D5">
      <w:pPr>
        <w:spacing w:line="480" w:lineRule="auto"/>
        <w:rPr>
          <w:rFonts w:ascii="Times New Roman" w:eastAsia="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Cs/>
          <w:sz w:val="24"/>
          <w:szCs w:val="24"/>
        </w:rPr>
        <w:t>F</w:t>
      </w:r>
      <w:r>
        <w:rPr>
          <w:rFonts w:ascii="Times New Roman" w:eastAsia="Times New Roman" w:hAnsi="Times New Roman" w:cs="Times New Roman"/>
          <w:bCs/>
          <w:sz w:val="24"/>
          <w:szCs w:val="24"/>
        </w:rPr>
        <w:t>ollowing the standard protocols of Perez-</w:t>
      </w:r>
      <w:proofErr w:type="spellStart"/>
      <w:r>
        <w:rPr>
          <w:rFonts w:ascii="Times New Roman" w:eastAsia="Times New Roman" w:hAnsi="Times New Roman" w:cs="Times New Roman"/>
          <w:bCs/>
          <w:sz w:val="24"/>
          <w:szCs w:val="24"/>
        </w:rPr>
        <w:t>Harguindeguy</w:t>
      </w:r>
      <w:proofErr w:type="spellEnd"/>
      <w:r>
        <w:rPr>
          <w:rFonts w:ascii="Times New Roman" w:eastAsia="Times New Roman" w:hAnsi="Times New Roman" w:cs="Times New Roman"/>
          <w:bCs/>
          <w:sz w:val="24"/>
          <w:szCs w:val="24"/>
        </w:rPr>
        <w:t xml:space="preserve"> et al. (2013), w</w:t>
      </w:r>
      <w:r>
        <w:rPr>
          <w:rFonts w:ascii="Times New Roman" w:eastAsia="Times New Roman" w:hAnsi="Times New Roman" w:cs="Times New Roman"/>
          <w:sz w:val="24"/>
          <w:szCs w:val="24"/>
        </w:rPr>
        <w:t>e measured a suite of functional traits (SLA, leaf dry matter content (LDMC), leaf toughness, leaf N concentration, stem density) of melastomes growing at five sites along the 2500 m elevational transect of Volcán Barva in Costa Rica’s Cordillera Central. This transect covers a ~13°C difference in mean annual temperature (MAT, Table 1) and substantial variation in soil chemistry and geology (Clark et al. 2015</w:t>
      </w:r>
      <w:r w:rsidR="00E6127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Lieberman et al. 1996). We sampled herbaceous, epiphytic, and woody species in the environments where they were most likely to grow (e.g.</w:t>
      </w:r>
      <w:r w:rsidR="001C62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herbs on forest edges; trees and epiphytes in forest interiors). We estimated mean traits for each species from two fully expanded, healthy leaves from up to three individuals of a species at each site. We measured seed dimensions at the species-level from herbarium material at the New York Botanical </w:t>
      </w:r>
      <w:r>
        <w:rPr>
          <w:rFonts w:ascii="Times New Roman" w:eastAsia="Times New Roman" w:hAnsi="Times New Roman" w:cs="Times New Roman"/>
          <w:sz w:val="24"/>
          <w:szCs w:val="24"/>
        </w:rPr>
        <w:lastRenderedPageBreak/>
        <w:t xml:space="preserve">Garden collections. To generate a phylogeny of the species </w:t>
      </w:r>
      <w:r w:rsidR="0050505B">
        <w:rPr>
          <w:rFonts w:ascii="Times New Roman" w:eastAsia="Times New Roman" w:hAnsi="Times New Roman" w:cs="Times New Roman"/>
          <w:sz w:val="24"/>
          <w:szCs w:val="24"/>
        </w:rPr>
        <w:t xml:space="preserve">found </w:t>
      </w:r>
      <w:r>
        <w:rPr>
          <w:rFonts w:ascii="Times New Roman" w:eastAsia="Times New Roman" w:hAnsi="Times New Roman" w:cs="Times New Roman"/>
          <w:sz w:val="24"/>
          <w:szCs w:val="24"/>
        </w:rPr>
        <w:t xml:space="preserve">in our study transect, we built a matrix including six chloroplast markers and the nuclear ribosomal spacers ETS and ITS which have been broadly used in the family (see Goldenberg et al. 2016, </w:t>
      </w:r>
      <w:proofErr w:type="spellStart"/>
      <w:r>
        <w:rPr>
          <w:rFonts w:ascii="Times New Roman" w:eastAsia="Times New Roman" w:hAnsi="Times New Roman" w:cs="Times New Roman"/>
          <w:sz w:val="24"/>
          <w:szCs w:val="24"/>
        </w:rPr>
        <w:t>Kriebel</w:t>
      </w:r>
      <w:proofErr w:type="spellEnd"/>
      <w:r>
        <w:rPr>
          <w:rFonts w:ascii="Times New Roman" w:eastAsia="Times New Roman" w:hAnsi="Times New Roman" w:cs="Times New Roman"/>
          <w:sz w:val="24"/>
          <w:szCs w:val="24"/>
        </w:rPr>
        <w:t xml:space="preserve"> et al. 2015). A majority of the DNA sequences were downloaded from </w:t>
      </w:r>
      <w:proofErr w:type="spellStart"/>
      <w:r>
        <w:rPr>
          <w:rFonts w:ascii="Times New Roman" w:eastAsia="Times New Roman" w:hAnsi="Times New Roman" w:cs="Times New Roman"/>
          <w:sz w:val="24"/>
          <w:szCs w:val="24"/>
        </w:rPr>
        <w:t>Genbank</w:t>
      </w:r>
      <w:proofErr w:type="spellEnd"/>
      <w:r>
        <w:rPr>
          <w:rFonts w:ascii="Times New Roman" w:eastAsia="Times New Roman" w:hAnsi="Times New Roman" w:cs="Times New Roman"/>
          <w:sz w:val="24"/>
          <w:szCs w:val="24"/>
        </w:rPr>
        <w:t xml:space="preserve"> and were supplemented by targeted sequencing of some species present in our study.</w:t>
      </w:r>
    </w:p>
    <w:p w14:paraId="733F0016" w14:textId="42586598" w:rsidR="00C811BF" w:rsidRDefault="001C06D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sampled 286 individuals from 101 taxa (97 species, 4 sub-species), a vast majority of which (76) were found at a single elevation. Species richness decreased monotonically with elevation</w:t>
      </w:r>
      <w:r w:rsidR="00A07CE5">
        <w:rPr>
          <w:rFonts w:ascii="Times New Roman" w:eastAsia="Times New Roman" w:hAnsi="Times New Roman" w:cs="Times New Roman"/>
          <w:sz w:val="24"/>
          <w:szCs w:val="24"/>
        </w:rPr>
        <w:t xml:space="preserve">, ranging from </w:t>
      </w:r>
      <w:r>
        <w:rPr>
          <w:rFonts w:ascii="Times New Roman" w:eastAsia="Times New Roman" w:hAnsi="Times New Roman" w:cs="Times New Roman"/>
          <w:sz w:val="24"/>
          <w:szCs w:val="24"/>
        </w:rPr>
        <w:t>45 species</w:t>
      </w:r>
      <w:r w:rsidR="00A07CE5">
        <w:rPr>
          <w:rFonts w:ascii="Times New Roman" w:eastAsia="Times New Roman" w:hAnsi="Times New Roman" w:cs="Times New Roman"/>
          <w:sz w:val="24"/>
          <w:szCs w:val="24"/>
        </w:rPr>
        <w:t xml:space="preserve"> found</w:t>
      </w:r>
      <w:r>
        <w:rPr>
          <w:rFonts w:ascii="Times New Roman" w:eastAsia="Times New Roman" w:hAnsi="Times New Roman" w:cs="Times New Roman"/>
          <w:sz w:val="24"/>
          <w:szCs w:val="24"/>
        </w:rPr>
        <w:t xml:space="preserve"> at the </w:t>
      </w:r>
      <w:r w:rsidR="00A07CE5">
        <w:rPr>
          <w:rFonts w:ascii="Times New Roman" w:eastAsia="Times New Roman" w:hAnsi="Times New Roman" w:cs="Times New Roman"/>
          <w:sz w:val="24"/>
          <w:szCs w:val="24"/>
        </w:rPr>
        <w:t>lowland site to</w:t>
      </w:r>
      <w:r>
        <w:rPr>
          <w:rFonts w:ascii="Times New Roman" w:eastAsia="Times New Roman" w:hAnsi="Times New Roman" w:cs="Times New Roman"/>
          <w:sz w:val="24"/>
          <w:szCs w:val="24"/>
        </w:rPr>
        <w:t xml:space="preserve"> only six at the top of Volcán Barva </w:t>
      </w:r>
      <w:r w:rsidR="00A07CE5">
        <w:rPr>
          <w:rFonts w:ascii="Times New Roman" w:eastAsia="Times New Roman" w:hAnsi="Times New Roman" w:cs="Times New Roman"/>
          <w:sz w:val="24"/>
          <w:szCs w:val="24"/>
        </w:rPr>
        <w:t>(Table 1)</w:t>
      </w:r>
      <w:r w:rsidR="000D3A8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found remarkable trait variation within communities: </w:t>
      </w:r>
      <w:r w:rsidR="00552BF8">
        <w:rPr>
          <w:rFonts w:ascii="Times New Roman" w:eastAsia="Times New Roman" w:hAnsi="Times New Roman" w:cs="Times New Roman"/>
          <w:sz w:val="24"/>
          <w:szCs w:val="24"/>
        </w:rPr>
        <w:t>e.g.</w:t>
      </w:r>
      <w:r>
        <w:rPr>
          <w:rFonts w:ascii="Times New Roman" w:eastAsia="Times New Roman" w:hAnsi="Times New Roman" w:cs="Times New Roman"/>
          <w:sz w:val="24"/>
          <w:szCs w:val="24"/>
        </w:rPr>
        <w:t>, at the 30</w:t>
      </w:r>
      <w:r w:rsidR="006E26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 elevation site, leaf area ranged from ~19 cm</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to ~608</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cm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We used two approaches to test for different patterns of trait turnover with elevation. First, we performed simple linear regressions of site-specific species trait means against elevation. We found only weak shifts in mean functional trait values with elevation (Fig</w:t>
      </w:r>
      <w:r w:rsidR="00B54ADB">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w:t>
      </w:r>
      <w:r w:rsidR="00D17B4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8D1C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accordance with community-wide predictions, leaf toughness showed a positive, albeit weak correlation with elevation, whereas leaf area and SLA showed a negative correlation with elevation. None of the other measured traits was significantly correlated with elevation. These patterns remained consistent when we included only the woody taxa</w:t>
      </w:r>
      <w:r w:rsidR="00FF7D1C">
        <w:rPr>
          <w:rFonts w:ascii="Times New Roman" w:eastAsia="Times New Roman" w:hAnsi="Times New Roman" w:cs="Times New Roman"/>
          <w:sz w:val="24"/>
          <w:szCs w:val="24"/>
        </w:rPr>
        <w:t xml:space="preserve"> (SLA: R</w:t>
      </w:r>
      <w:r w:rsidR="00FF7D1C" w:rsidRPr="00463A5B">
        <w:rPr>
          <w:rFonts w:ascii="Times New Roman" w:eastAsia="Times New Roman" w:hAnsi="Times New Roman" w:cs="Times New Roman"/>
          <w:sz w:val="24"/>
          <w:szCs w:val="24"/>
          <w:vertAlign w:val="superscript"/>
        </w:rPr>
        <w:t>2</w:t>
      </w:r>
      <w:r w:rsidR="00FF7D1C">
        <w:rPr>
          <w:rFonts w:ascii="Times New Roman" w:eastAsia="Times New Roman" w:hAnsi="Times New Roman" w:cs="Times New Roman"/>
          <w:sz w:val="24"/>
          <w:szCs w:val="24"/>
        </w:rPr>
        <w:t xml:space="preserve"> = 0.08, P &lt; 0.01; leaf area: R</w:t>
      </w:r>
      <w:r w:rsidR="00FF7D1C" w:rsidRPr="00DF0603">
        <w:rPr>
          <w:rFonts w:ascii="Times New Roman" w:eastAsia="Times New Roman" w:hAnsi="Times New Roman" w:cs="Times New Roman"/>
          <w:sz w:val="24"/>
          <w:szCs w:val="24"/>
          <w:vertAlign w:val="superscript"/>
        </w:rPr>
        <w:t>2</w:t>
      </w:r>
      <w:r w:rsidR="00FF7D1C">
        <w:rPr>
          <w:rFonts w:ascii="Times New Roman" w:eastAsia="Times New Roman" w:hAnsi="Times New Roman" w:cs="Times New Roman"/>
          <w:sz w:val="24"/>
          <w:szCs w:val="24"/>
        </w:rPr>
        <w:t xml:space="preserve"> = 0.10, P &lt; 0.01; leaf toughness: R</w:t>
      </w:r>
      <w:r w:rsidR="00FF7D1C" w:rsidRPr="00DF0603">
        <w:rPr>
          <w:rFonts w:ascii="Times New Roman" w:eastAsia="Times New Roman" w:hAnsi="Times New Roman" w:cs="Times New Roman"/>
          <w:sz w:val="24"/>
          <w:szCs w:val="24"/>
          <w:vertAlign w:val="superscript"/>
        </w:rPr>
        <w:t>2</w:t>
      </w:r>
      <w:r w:rsidR="00FF7D1C">
        <w:rPr>
          <w:rFonts w:ascii="Times New Roman" w:eastAsia="Times New Roman" w:hAnsi="Times New Roman" w:cs="Times New Roman"/>
          <w:sz w:val="24"/>
          <w:szCs w:val="24"/>
        </w:rPr>
        <w:t xml:space="preserve"> = 0.23, P &lt; 0.01)</w:t>
      </w:r>
      <w:r>
        <w:rPr>
          <w:rFonts w:ascii="Times New Roman" w:eastAsia="Times New Roman" w:hAnsi="Times New Roman" w:cs="Times New Roman"/>
          <w:sz w:val="24"/>
          <w:szCs w:val="24"/>
        </w:rPr>
        <w:t>, and were robust to a bootstrap approach that took a subsample of only six species from each community to account for the unequal species diversity across sites</w:t>
      </w:r>
      <w:r w:rsidR="00E918D7">
        <w:rPr>
          <w:rFonts w:ascii="Times New Roman" w:eastAsia="Times New Roman" w:hAnsi="Times New Roman" w:cs="Times New Roman"/>
          <w:sz w:val="24"/>
          <w:szCs w:val="24"/>
        </w:rPr>
        <w:t xml:space="preserve"> (proportion of bootstrapped regressions with significant R</w:t>
      </w:r>
      <w:r w:rsidR="00E918D7" w:rsidRPr="00DF0603">
        <w:rPr>
          <w:rFonts w:ascii="Times New Roman" w:eastAsia="Times New Roman" w:hAnsi="Times New Roman" w:cs="Times New Roman"/>
          <w:sz w:val="24"/>
          <w:szCs w:val="24"/>
          <w:vertAlign w:val="superscript"/>
        </w:rPr>
        <w:t>2</w:t>
      </w:r>
      <w:r w:rsidR="00E918D7">
        <w:rPr>
          <w:rFonts w:ascii="Times New Roman" w:eastAsia="Times New Roman" w:hAnsi="Times New Roman" w:cs="Times New Roman"/>
          <w:sz w:val="24"/>
          <w:szCs w:val="24"/>
        </w:rPr>
        <w:t xml:space="preserve"> were 25% for SLA, 11% for LDMC, 70% for leaf area, 93% for leaf toug</w:t>
      </w:r>
      <w:r w:rsidR="00BB1BFF">
        <w:rPr>
          <w:rFonts w:ascii="Times New Roman" w:eastAsia="Times New Roman" w:hAnsi="Times New Roman" w:cs="Times New Roman"/>
          <w:sz w:val="24"/>
          <w:szCs w:val="24"/>
        </w:rPr>
        <w:t>hness, 3% for leaf nitrogen,</w:t>
      </w:r>
      <w:r w:rsidR="00E918D7">
        <w:rPr>
          <w:rFonts w:ascii="Times New Roman" w:eastAsia="Times New Roman" w:hAnsi="Times New Roman" w:cs="Times New Roman"/>
          <w:sz w:val="24"/>
          <w:szCs w:val="24"/>
        </w:rPr>
        <w:t xml:space="preserve"> &lt;1% for stem density</w:t>
      </w:r>
      <w:r w:rsidR="00BB1BFF">
        <w:rPr>
          <w:rFonts w:ascii="Times New Roman" w:eastAsia="Times New Roman" w:hAnsi="Times New Roman" w:cs="Times New Roman"/>
          <w:sz w:val="24"/>
          <w:szCs w:val="24"/>
        </w:rPr>
        <w:t xml:space="preserve">, and </w:t>
      </w:r>
      <w:r w:rsidR="00364566">
        <w:rPr>
          <w:rFonts w:ascii="Times New Roman" w:eastAsia="Times New Roman" w:hAnsi="Times New Roman" w:cs="Times New Roman"/>
          <w:sz w:val="24"/>
          <w:szCs w:val="24"/>
        </w:rPr>
        <w:t xml:space="preserve">6% </w:t>
      </w:r>
      <w:r w:rsidR="00BB1BFF">
        <w:rPr>
          <w:rFonts w:ascii="Times New Roman" w:eastAsia="Times New Roman" w:hAnsi="Times New Roman" w:cs="Times New Roman"/>
          <w:sz w:val="24"/>
          <w:szCs w:val="24"/>
        </w:rPr>
        <w:t>for seed mass</w:t>
      </w:r>
      <w:r w:rsidR="00E918D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2F3515D" w14:textId="2C048DE3" w:rsidR="00C811BF" w:rsidRDefault="001C06D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Second, to test if functional dissimilarity among melastomes in a given pair of sites is correlated to environmental dissimilarity between the sites, we performed Mantel tests between trait distance matrices and an elevational dissimilarity matrix. The trait distance matrices were computed as Euclidean distance of the trait values of the species growing at each site. Correlation between trait and elevational dissimilarity was significant only for leaf toughness (Mantel r = 0.88, </w:t>
      </w:r>
      <w:r w:rsidR="00F00ADF">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 </w:t>
      </w:r>
      <w:r w:rsidR="00ED051D">
        <w:rPr>
          <w:rFonts w:ascii="Times New Roman" w:eastAsia="Times New Roman" w:hAnsi="Times New Roman" w:cs="Times New Roman"/>
          <w:sz w:val="24"/>
          <w:szCs w:val="24"/>
        </w:rPr>
        <w:t>&lt; 0.01</w:t>
      </w:r>
      <w:r>
        <w:rPr>
          <w:rFonts w:ascii="Times New Roman" w:eastAsia="Times New Roman" w:hAnsi="Times New Roman" w:cs="Times New Roman"/>
          <w:sz w:val="24"/>
          <w:szCs w:val="24"/>
        </w:rPr>
        <w:t>). To test for aggregated patterns of functional turnover across all measured traits, we computed a single community distance matrix using all principal component axes constructed from all seven traits. Again, we performed a Mantel test between this composite distance matrix and the elevational dissimilarity matrix. We found no significant correlation between these matrices (Mantel r = 0.6</w:t>
      </w:r>
      <w:r w:rsidR="007712CE">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837F6B">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 = 0.0</w:t>
      </w:r>
      <w:r w:rsidR="007712CE">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p>
    <w:p w14:paraId="6A6E119B" w14:textId="56662393" w:rsidR="00135ADD" w:rsidRDefault="001C06D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performed Mantel correlations between taxonomic and phylogenetic dissimilarity matrices and the elevational dissimilarity matrix to explore the patterns of species turnover that may drive functional shifts. We computed taxonomic beta diversity as the </w:t>
      </w:r>
      <w:proofErr w:type="spellStart"/>
      <w:r>
        <w:rPr>
          <w:rFonts w:ascii="Times New Roman" w:eastAsia="Times New Roman" w:hAnsi="Times New Roman" w:cs="Times New Roman"/>
          <w:sz w:val="24"/>
          <w:szCs w:val="24"/>
        </w:rPr>
        <w:t>Jaccard</w:t>
      </w:r>
      <w:proofErr w:type="spellEnd"/>
      <w:r>
        <w:rPr>
          <w:rFonts w:ascii="Times New Roman" w:eastAsia="Times New Roman" w:hAnsi="Times New Roman" w:cs="Times New Roman"/>
          <w:sz w:val="24"/>
          <w:szCs w:val="24"/>
        </w:rPr>
        <w:t xml:space="preserve"> dissimilarity index between each community pair, and used two metrics of phylogenetic beta diversity: </w:t>
      </w:r>
      <w:proofErr w:type="spellStart"/>
      <w:r>
        <w:rPr>
          <w:rFonts w:ascii="Times New Roman" w:eastAsia="Times New Roman" w:hAnsi="Times New Roman" w:cs="Times New Roman"/>
          <w:sz w:val="24"/>
          <w:szCs w:val="24"/>
        </w:rPr>
        <w:t>UniFrac</w:t>
      </w:r>
      <w:proofErr w:type="spellEnd"/>
      <w:r>
        <w:rPr>
          <w:rFonts w:ascii="Times New Roman" w:eastAsia="Times New Roman" w:hAnsi="Times New Roman" w:cs="Times New Roman"/>
          <w:sz w:val="24"/>
          <w:szCs w:val="24"/>
        </w:rPr>
        <w:t xml:space="preserve">, which emphasizes turnover across the tips of the </w:t>
      </w:r>
      <w:proofErr w:type="spellStart"/>
      <w:r>
        <w:rPr>
          <w:rFonts w:ascii="Times New Roman" w:eastAsia="Times New Roman" w:hAnsi="Times New Roman" w:cs="Times New Roman"/>
          <w:sz w:val="24"/>
          <w:szCs w:val="24"/>
        </w:rPr>
        <w:t>phlyogeny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Dpw</w:t>
      </w:r>
      <w:proofErr w:type="spellEnd"/>
      <w:r>
        <w:rPr>
          <w:rFonts w:ascii="Times New Roman" w:eastAsia="Times New Roman" w:hAnsi="Times New Roman" w:cs="Times New Roman"/>
          <w:sz w:val="24"/>
          <w:szCs w:val="24"/>
        </w:rPr>
        <w:t xml:space="preserve">, which emphasizes basal turnover (Swenson 2011). We found that taxonomic beta diversity was significantly correlated with differences in elevation (Mantel r = 0.86, </w:t>
      </w:r>
      <w:r w:rsidR="00A86057">
        <w:rPr>
          <w:rFonts w:ascii="Times New Roman" w:eastAsia="Times New Roman" w:hAnsi="Times New Roman" w:cs="Times New Roman"/>
          <w:sz w:val="24"/>
          <w:szCs w:val="24"/>
        </w:rPr>
        <w:t xml:space="preserve">P </w:t>
      </w:r>
      <w:r w:rsidR="00ED051D">
        <w:rPr>
          <w:rFonts w:ascii="Times New Roman" w:eastAsia="Times New Roman" w:hAnsi="Times New Roman" w:cs="Times New Roman"/>
          <w:sz w:val="24"/>
          <w:szCs w:val="24"/>
        </w:rPr>
        <w:t>&lt; 0.01</w:t>
      </w:r>
      <w:r>
        <w:rPr>
          <w:rFonts w:ascii="Times New Roman" w:eastAsia="Times New Roman" w:hAnsi="Times New Roman" w:cs="Times New Roman"/>
          <w:sz w:val="24"/>
          <w:szCs w:val="24"/>
        </w:rPr>
        <w:t xml:space="preserve">). However, the phylogenetic basis for this compositional turnover was unclear: phylogenetic beta diversity was well correlated with elevational dissimilarity when calculated according to the </w:t>
      </w:r>
      <w:proofErr w:type="spellStart"/>
      <w:r>
        <w:rPr>
          <w:rFonts w:ascii="Times New Roman" w:eastAsia="Times New Roman" w:hAnsi="Times New Roman" w:cs="Times New Roman"/>
          <w:sz w:val="24"/>
          <w:szCs w:val="24"/>
        </w:rPr>
        <w:t>UniFrac</w:t>
      </w:r>
      <w:proofErr w:type="spellEnd"/>
      <w:r>
        <w:rPr>
          <w:rFonts w:ascii="Times New Roman" w:eastAsia="Times New Roman" w:hAnsi="Times New Roman" w:cs="Times New Roman"/>
          <w:sz w:val="24"/>
          <w:szCs w:val="24"/>
        </w:rPr>
        <w:t xml:space="preserve"> method (Mantel r = 0.74, </w:t>
      </w:r>
      <w:r w:rsidR="00A86057">
        <w:rPr>
          <w:rFonts w:ascii="Times New Roman" w:eastAsia="Times New Roman" w:hAnsi="Times New Roman" w:cs="Times New Roman"/>
          <w:sz w:val="24"/>
          <w:szCs w:val="24"/>
        </w:rPr>
        <w:t xml:space="preserve">P </w:t>
      </w:r>
      <w:r>
        <w:rPr>
          <w:rFonts w:ascii="Times New Roman" w:eastAsia="Times New Roman" w:hAnsi="Times New Roman" w:cs="Times New Roman"/>
          <w:sz w:val="24"/>
          <w:szCs w:val="24"/>
        </w:rPr>
        <w:t xml:space="preserve">= 0.03), but not when calculated using </w:t>
      </w:r>
      <w:proofErr w:type="spellStart"/>
      <w:r>
        <w:rPr>
          <w:rFonts w:ascii="Times New Roman" w:eastAsia="Times New Roman" w:hAnsi="Times New Roman" w:cs="Times New Roman"/>
          <w:sz w:val="24"/>
          <w:szCs w:val="24"/>
        </w:rPr>
        <w:t>Dpw</w:t>
      </w:r>
      <w:proofErr w:type="spellEnd"/>
      <w:r>
        <w:rPr>
          <w:rFonts w:ascii="Times New Roman" w:eastAsia="Times New Roman" w:hAnsi="Times New Roman" w:cs="Times New Roman"/>
          <w:sz w:val="24"/>
          <w:szCs w:val="24"/>
        </w:rPr>
        <w:t xml:space="preserve"> (Mantel r = 0.14, p = 0.4</w:t>
      </w:r>
      <w:r w:rsidR="00D33F2C">
        <w:rPr>
          <w:rFonts w:ascii="Times New Roman" w:eastAsia="Times New Roman" w:hAnsi="Times New Roman" w:cs="Times New Roman"/>
          <w:sz w:val="24"/>
          <w:szCs w:val="24"/>
        </w:rPr>
        <w:t>0</w:t>
      </w:r>
      <w:r>
        <w:rPr>
          <w:rFonts w:ascii="Times New Roman" w:eastAsia="Times New Roman" w:hAnsi="Times New Roman" w:cs="Times New Roman"/>
          <w:sz w:val="24"/>
          <w:szCs w:val="24"/>
        </w:rPr>
        <w:t>)</w:t>
      </w:r>
    </w:p>
    <w:p w14:paraId="113C6692" w14:textId="7869A540" w:rsidR="00C811BF" w:rsidRDefault="001C06D5" w:rsidP="00463A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result that melastomes tend to exhibit a similar range of functional traits across a 2500 m elevation gradient (Fig</w:t>
      </w:r>
      <w:r w:rsidR="00B54ADB">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w:t>
      </w:r>
      <w:r w:rsidR="00D17B4C">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contradicts the expectation that within a </w:t>
      </w:r>
      <w:r>
        <w:rPr>
          <w:rFonts w:ascii="Times New Roman" w:eastAsia="Times New Roman" w:hAnsi="Times New Roman" w:cs="Times New Roman"/>
          <w:sz w:val="24"/>
          <w:szCs w:val="24"/>
        </w:rPr>
        <w:lastRenderedPageBreak/>
        <w:t xml:space="preserve">clade, species growing in higher elevation communities would on average exhibit more resource-conservative trait syndromes than those found in less-stressful, lower elevation communities. Such community wide turnover is </w:t>
      </w:r>
      <w:proofErr w:type="gramStart"/>
      <w:r>
        <w:rPr>
          <w:rFonts w:ascii="Times New Roman" w:eastAsia="Times New Roman" w:hAnsi="Times New Roman" w:cs="Times New Roman"/>
          <w:sz w:val="24"/>
          <w:szCs w:val="24"/>
        </w:rPr>
        <w:t>well</w:t>
      </w:r>
      <w:r w:rsidR="001552DF">
        <w:rPr>
          <w:rFonts w:ascii="Times New Roman" w:eastAsia="Times New Roman" w:hAnsi="Times New Roman" w:cs="Times New Roman"/>
          <w:sz w:val="24"/>
          <w:szCs w:val="24"/>
        </w:rPr>
        <w:t>-</w:t>
      </w:r>
      <w:r>
        <w:rPr>
          <w:rFonts w:ascii="Times New Roman" w:eastAsia="Times New Roman" w:hAnsi="Times New Roman" w:cs="Times New Roman"/>
          <w:sz w:val="24"/>
          <w:szCs w:val="24"/>
        </w:rPr>
        <w:t>documented</w:t>
      </w:r>
      <w:proofErr w:type="gramEnd"/>
      <w:r>
        <w:rPr>
          <w:rFonts w:ascii="Times New Roman" w:eastAsia="Times New Roman" w:hAnsi="Times New Roman" w:cs="Times New Roman"/>
          <w:sz w:val="24"/>
          <w:szCs w:val="24"/>
        </w:rPr>
        <w:t xml:space="preserve"> in elevational gradients globally (Read et al. 2014), though data are not available for the Volcán Barva region. This result leads us to suggest that </w:t>
      </w:r>
      <w:r w:rsidR="005548B5">
        <w:rPr>
          <w:rFonts w:ascii="Times New Roman" w:eastAsia="Times New Roman" w:hAnsi="Times New Roman" w:cs="Times New Roman"/>
          <w:sz w:val="24"/>
          <w:szCs w:val="24"/>
        </w:rPr>
        <w:t xml:space="preserve">there is </w:t>
      </w:r>
      <w:r>
        <w:rPr>
          <w:rFonts w:ascii="Times New Roman" w:eastAsia="Times New Roman" w:hAnsi="Times New Roman" w:cs="Times New Roman"/>
          <w:sz w:val="24"/>
          <w:szCs w:val="24"/>
        </w:rPr>
        <w:t xml:space="preserve">no within-clade turnover in the melastomes despite community-wide turnover. It is possible that the low turnover of melastome functional traits in fact mirrors a low turnover of community-wide means along the Volcán Barva transect, but this is unlikely given the significant drop in MAT along the gradient. Low species turnover is not a likely explanation for low functional turnover, as a large majority of the taxa (76 out of 101) were restricted to just one site along the gradient. </w:t>
      </w:r>
      <w:r w:rsidR="00E81E16">
        <w:rPr>
          <w:rFonts w:ascii="Times New Roman" w:eastAsia="Times New Roman" w:hAnsi="Times New Roman" w:cs="Times New Roman"/>
          <w:sz w:val="24"/>
          <w:szCs w:val="24"/>
        </w:rPr>
        <w:t>However</w:t>
      </w:r>
      <w:r w:rsidR="00C12179">
        <w:rPr>
          <w:rFonts w:ascii="Times New Roman" w:eastAsia="Times New Roman" w:hAnsi="Times New Roman" w:cs="Times New Roman"/>
          <w:sz w:val="24"/>
          <w:szCs w:val="24"/>
        </w:rPr>
        <w:t xml:space="preserve">, low functional turnover can be </w:t>
      </w:r>
      <w:r w:rsidR="00ED010C">
        <w:rPr>
          <w:rFonts w:ascii="Times New Roman" w:eastAsia="Times New Roman" w:hAnsi="Times New Roman" w:cs="Times New Roman"/>
          <w:sz w:val="24"/>
          <w:szCs w:val="24"/>
        </w:rPr>
        <w:t>caus</w:t>
      </w:r>
      <w:r w:rsidR="00C12179">
        <w:rPr>
          <w:rFonts w:ascii="Times New Roman" w:eastAsia="Times New Roman" w:hAnsi="Times New Roman" w:cs="Times New Roman"/>
          <w:sz w:val="24"/>
          <w:szCs w:val="24"/>
        </w:rPr>
        <w:t xml:space="preserve">ed by </w:t>
      </w:r>
      <w:r w:rsidR="00E81E16">
        <w:rPr>
          <w:rFonts w:ascii="Times New Roman" w:eastAsia="Times New Roman" w:hAnsi="Times New Roman" w:cs="Times New Roman"/>
          <w:sz w:val="24"/>
          <w:szCs w:val="24"/>
        </w:rPr>
        <w:t>the</w:t>
      </w:r>
      <w:r w:rsidR="00C12179">
        <w:rPr>
          <w:rFonts w:ascii="Times New Roman" w:eastAsia="Times New Roman" w:hAnsi="Times New Roman" w:cs="Times New Roman"/>
          <w:sz w:val="24"/>
          <w:szCs w:val="24"/>
        </w:rPr>
        <w:t xml:space="preserve"> low </w:t>
      </w:r>
      <w:r w:rsidR="00E81E16">
        <w:rPr>
          <w:rFonts w:ascii="Times New Roman" w:eastAsia="Times New Roman" w:hAnsi="Times New Roman" w:cs="Times New Roman"/>
          <w:sz w:val="24"/>
          <w:szCs w:val="24"/>
        </w:rPr>
        <w:t xml:space="preserve">turnover of the major clades within the melastomes (low </w:t>
      </w:r>
      <w:proofErr w:type="spellStart"/>
      <w:r w:rsidR="00E81E16">
        <w:rPr>
          <w:rFonts w:ascii="Times New Roman" w:eastAsia="Times New Roman" w:hAnsi="Times New Roman" w:cs="Times New Roman"/>
          <w:sz w:val="24"/>
          <w:szCs w:val="24"/>
        </w:rPr>
        <w:t>Dpw</w:t>
      </w:r>
      <w:proofErr w:type="spellEnd"/>
      <w:r w:rsidR="00E81E16">
        <w:rPr>
          <w:rFonts w:ascii="Times New Roman" w:eastAsia="Times New Roman" w:hAnsi="Times New Roman" w:cs="Times New Roman"/>
          <w:sz w:val="24"/>
          <w:szCs w:val="24"/>
        </w:rPr>
        <w:t>).</w:t>
      </w:r>
    </w:p>
    <w:p w14:paraId="5537ADFA" w14:textId="73DC1A3A" w:rsidR="00C811BF" w:rsidRDefault="001C06D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results raise the question of why the taxonomic beta diversity of melastomes is strongly correlated with elevational turnover even when the species occurring at different sites exhibit similar ranges of functional traits. One explanation might be that the distribution of melastome species across the gradient is strongly limited by dispersal: </w:t>
      </w:r>
      <w:r w:rsidR="00B97226">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the bird-dispersed berry fruits of most melastomes may be confined to the same altitudinal range as the disperser (Renner 1989). Moreover, the dispersers for most berry-fruited melastomes are small </w:t>
      </w:r>
      <w:r w:rsidR="006E262A" w:rsidRPr="006E262A">
        <w:rPr>
          <w:rFonts w:ascii="Times New Roman" w:eastAsia="Times New Roman" w:hAnsi="Times New Roman" w:cs="Times New Roman"/>
          <w:sz w:val="24"/>
          <w:szCs w:val="24"/>
        </w:rPr>
        <w:t xml:space="preserve">Passeriformes </w:t>
      </w:r>
      <w:r>
        <w:rPr>
          <w:rFonts w:ascii="Times New Roman" w:eastAsia="Times New Roman" w:hAnsi="Times New Roman" w:cs="Times New Roman"/>
          <w:sz w:val="24"/>
          <w:szCs w:val="24"/>
        </w:rPr>
        <w:t>whose gut retention time for melastome seeds is us</w:t>
      </w:r>
      <w:r w:rsidR="006E262A">
        <w:rPr>
          <w:rFonts w:ascii="Times New Roman" w:eastAsia="Times New Roman" w:hAnsi="Times New Roman" w:cs="Times New Roman"/>
          <w:sz w:val="24"/>
          <w:szCs w:val="24"/>
        </w:rPr>
        <w:t>u</w:t>
      </w:r>
      <w:r>
        <w:rPr>
          <w:rFonts w:ascii="Times New Roman" w:eastAsia="Times New Roman" w:hAnsi="Times New Roman" w:cs="Times New Roman"/>
          <w:sz w:val="24"/>
          <w:szCs w:val="24"/>
        </w:rPr>
        <w:t>ally ~20 min (</w:t>
      </w:r>
      <w:proofErr w:type="spellStart"/>
      <w:r>
        <w:rPr>
          <w:rFonts w:ascii="Times New Roman" w:eastAsia="Times New Roman" w:hAnsi="Times New Roman" w:cs="Times New Roman"/>
          <w:sz w:val="24"/>
          <w:szCs w:val="24"/>
        </w:rPr>
        <w:t>Ribeiro</w:t>
      </w:r>
      <w:proofErr w:type="spellEnd"/>
      <w:r>
        <w:rPr>
          <w:rFonts w:ascii="Times New Roman" w:eastAsia="Times New Roman" w:hAnsi="Times New Roman" w:cs="Times New Roman"/>
          <w:sz w:val="24"/>
          <w:szCs w:val="24"/>
        </w:rPr>
        <w:t xml:space="preserve"> et al. 2016), thus limiting their effective dispersal capability. It is also possible that the integrative functional traits that we measured obscure some key physiological differences between species that are the targets of abiotic filtering. For example, tolerance of environmental extremes (e.g.</w:t>
      </w:r>
      <w:r w:rsidR="001C62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chilling or freezing temperatures) may be the driver of species ranges. Similarly, it is </w:t>
      </w:r>
      <w:r>
        <w:rPr>
          <w:rFonts w:ascii="Times New Roman" w:eastAsia="Times New Roman" w:hAnsi="Times New Roman" w:cs="Times New Roman"/>
          <w:sz w:val="24"/>
          <w:szCs w:val="24"/>
        </w:rPr>
        <w:lastRenderedPageBreak/>
        <w:t>possible that the pattern of functional and species turnover in adult plants may arise due to community assembly processes that act primarily at the seedling stage (</w:t>
      </w:r>
      <w:proofErr w:type="spellStart"/>
      <w:r>
        <w:rPr>
          <w:rFonts w:ascii="Times New Roman" w:eastAsia="Times New Roman" w:hAnsi="Times New Roman" w:cs="Times New Roman"/>
          <w:sz w:val="24"/>
          <w:szCs w:val="24"/>
        </w:rPr>
        <w:t>Spasojevic</w:t>
      </w:r>
      <w:proofErr w:type="spellEnd"/>
      <w:r>
        <w:rPr>
          <w:rFonts w:ascii="Times New Roman" w:eastAsia="Times New Roman" w:hAnsi="Times New Roman" w:cs="Times New Roman"/>
          <w:sz w:val="24"/>
          <w:szCs w:val="24"/>
        </w:rPr>
        <w:t xml:space="preserve"> et al</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2014). </w:t>
      </w:r>
    </w:p>
    <w:p w14:paraId="541A3FD6" w14:textId="77777777" w:rsidR="00C811BF" w:rsidRDefault="001C06D5">
      <w:pPr>
        <w:spacing w:line="480" w:lineRule="auto"/>
        <w:ind w:firstLine="720"/>
        <w:rPr>
          <w:rFonts w:ascii="Times New Roman" w:eastAsia="Times New Roman" w:hAnsi="Times New Roman" w:cs="Times New Roman"/>
          <w:sz w:val="24"/>
          <w:szCs w:val="24"/>
        </w:rPr>
      </w:pPr>
      <w:bookmarkStart w:id="0" w:name="h.30j0zll"/>
      <w:bookmarkEnd w:id="0"/>
      <w:r>
        <w:rPr>
          <w:rFonts w:ascii="Times New Roman" w:eastAsia="Times New Roman" w:hAnsi="Times New Roman" w:cs="Times New Roman"/>
          <w:sz w:val="24"/>
          <w:szCs w:val="24"/>
        </w:rPr>
        <w:t>While general trends in plant functional traits along environmental gradients are well studied (Read et al. 2014), the underlying drivers of these patterns are poorly understood (</w:t>
      </w:r>
      <w:proofErr w:type="spellStart"/>
      <w:r>
        <w:rPr>
          <w:rFonts w:ascii="Times New Roman" w:eastAsia="Times New Roman" w:hAnsi="Times New Roman" w:cs="Times New Roman"/>
          <w:sz w:val="24"/>
          <w:szCs w:val="24"/>
        </w:rPr>
        <w:t>Violle</w:t>
      </w:r>
      <w:proofErr w:type="spellEnd"/>
      <w:r>
        <w:rPr>
          <w:rFonts w:ascii="Times New Roman" w:eastAsia="Times New Roman" w:hAnsi="Times New Roman" w:cs="Times New Roman"/>
          <w:sz w:val="24"/>
          <w:szCs w:val="24"/>
        </w:rPr>
        <w:t xml:space="preserve"> et al. 2012). Our results highlight the potential for community-wide trait</w:t>
      </w:r>
      <w:r w:rsidR="006E262A">
        <w:rPr>
          <w:rFonts w:ascii="Times New Roman" w:eastAsia="Times New Roman" w:hAnsi="Times New Roman" w:cs="Times New Roman"/>
          <w:sz w:val="24"/>
          <w:szCs w:val="24"/>
        </w:rPr>
        <w:t xml:space="preserve"> turnover</w:t>
      </w:r>
      <w:r>
        <w:rPr>
          <w:rFonts w:ascii="Times New Roman" w:eastAsia="Times New Roman" w:hAnsi="Times New Roman" w:cs="Times New Roman"/>
          <w:sz w:val="24"/>
          <w:szCs w:val="24"/>
        </w:rPr>
        <w:t xml:space="preserve"> </w:t>
      </w:r>
      <w:r w:rsidR="006E262A">
        <w:rPr>
          <w:rFonts w:ascii="Times New Roman" w:eastAsia="Times New Roman" w:hAnsi="Times New Roman" w:cs="Times New Roman"/>
          <w:sz w:val="24"/>
          <w:szCs w:val="24"/>
        </w:rPr>
        <w:t>patterns</w:t>
      </w:r>
      <w:r>
        <w:rPr>
          <w:rFonts w:ascii="Times New Roman" w:eastAsia="Times New Roman" w:hAnsi="Times New Roman" w:cs="Times New Roman"/>
          <w:sz w:val="24"/>
          <w:szCs w:val="24"/>
        </w:rPr>
        <w:t xml:space="preserve"> to obscure the responses of individual species or clades to environmental gradients. Our data suggest that melastome species display similar ranges of functional strategies across a 2500 m elevation gradient across which we expect community-wide trait means to shift. Our study also highlights the need for more community-wide and clade-based studies of plant function and physiology across altitudinal gradients in the tropics, where climate change is already impacting the composition of forest communities (</w:t>
      </w:r>
      <w:proofErr w:type="spellStart"/>
      <w:r>
        <w:rPr>
          <w:rFonts w:ascii="Times New Roman" w:eastAsia="Times New Roman" w:hAnsi="Times New Roman" w:cs="Times New Roman"/>
          <w:sz w:val="24"/>
          <w:szCs w:val="24"/>
        </w:rPr>
        <w:t>Feeley</w:t>
      </w:r>
      <w:proofErr w:type="spellEnd"/>
      <w:r>
        <w:rPr>
          <w:rFonts w:ascii="Times New Roman" w:eastAsia="Times New Roman" w:hAnsi="Times New Roman" w:cs="Times New Roman"/>
          <w:sz w:val="24"/>
          <w:szCs w:val="24"/>
        </w:rPr>
        <w:t xml:space="preserve"> et al. 2013). The melastomes, which display remarkable functional variation and occur throughout the tropics and across elevational gradients, are an ideal group in which to investigate the ecology and evolution of plant response to environmental pressures. </w:t>
      </w:r>
    </w:p>
    <w:p w14:paraId="55577261" w14:textId="77777777" w:rsidR="00135ADD" w:rsidRDefault="00135ADD">
      <w:pPr>
        <w:spacing w:line="480" w:lineRule="auto"/>
        <w:rPr>
          <w:rFonts w:ascii="Times New Roman" w:hAnsi="Times New Roman" w:cs="Times New Roman"/>
          <w:sz w:val="24"/>
          <w:szCs w:val="24"/>
        </w:rPr>
      </w:pPr>
    </w:p>
    <w:p w14:paraId="12A27734" w14:textId="77777777" w:rsidR="00C811BF" w:rsidRDefault="001C06D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ACKNOWLEDGMENTS</w:t>
      </w:r>
    </w:p>
    <w:p w14:paraId="7DC3CFEB" w14:textId="1F385EF9" w:rsidR="00C811BF" w:rsidRDefault="001C06D5">
      <w:pPr>
        <w:spacing w:line="480" w:lineRule="auto"/>
        <w:rPr>
          <w:rFonts w:ascii="Times New Roman" w:hAnsi="Times New Roman" w:cs="Times New Roman"/>
          <w:sz w:val="24"/>
          <w:szCs w:val="24"/>
        </w:rPr>
      </w:pPr>
      <w:r>
        <w:rPr>
          <w:rFonts w:ascii="Times New Roman" w:hAnsi="Times New Roman" w:cs="Times New Roman"/>
          <w:sz w:val="24"/>
          <w:szCs w:val="24"/>
        </w:rPr>
        <w:t>We would like to thank the staff of the Organization for Tropical Studies for logistic support</w:t>
      </w:r>
      <w:r w:rsidR="008629D2">
        <w:rPr>
          <w:rFonts w:ascii="Times New Roman" w:hAnsi="Times New Roman" w:cs="Times New Roman"/>
          <w:sz w:val="24"/>
          <w:szCs w:val="24"/>
        </w:rPr>
        <w:t xml:space="preserve">, </w:t>
      </w:r>
      <w:r>
        <w:rPr>
          <w:rFonts w:ascii="Times New Roman" w:hAnsi="Times New Roman" w:cs="Times New Roman"/>
          <w:sz w:val="24"/>
          <w:szCs w:val="24"/>
        </w:rPr>
        <w:t xml:space="preserve">Juan Gabriel </w:t>
      </w:r>
      <w:proofErr w:type="spellStart"/>
      <w:r>
        <w:rPr>
          <w:rFonts w:ascii="Times New Roman" w:hAnsi="Times New Roman" w:cs="Times New Roman"/>
          <w:sz w:val="24"/>
          <w:szCs w:val="24"/>
        </w:rPr>
        <w:t>Huertas</w:t>
      </w:r>
      <w:proofErr w:type="spellEnd"/>
      <w:r>
        <w:rPr>
          <w:rFonts w:ascii="Times New Roman" w:hAnsi="Times New Roman" w:cs="Times New Roman"/>
          <w:sz w:val="24"/>
          <w:szCs w:val="24"/>
        </w:rPr>
        <w:t xml:space="preserve"> for field assistance, Mariel Cruz for measuring seed dimensions, Maria </w:t>
      </w:r>
      <w:proofErr w:type="spellStart"/>
      <w:r>
        <w:rPr>
          <w:rFonts w:ascii="Times New Roman" w:hAnsi="Times New Roman" w:cs="Times New Roman"/>
          <w:sz w:val="24"/>
          <w:szCs w:val="24"/>
        </w:rPr>
        <w:t>Gavrutenko</w:t>
      </w:r>
      <w:proofErr w:type="spellEnd"/>
      <w:r>
        <w:rPr>
          <w:rFonts w:ascii="Times New Roman" w:hAnsi="Times New Roman" w:cs="Times New Roman"/>
          <w:sz w:val="24"/>
          <w:szCs w:val="24"/>
        </w:rPr>
        <w:t xml:space="preserve"> for assistance with DNA sequencing, Johanna </w:t>
      </w:r>
      <w:proofErr w:type="spellStart"/>
      <w:r>
        <w:rPr>
          <w:rFonts w:ascii="Times New Roman" w:hAnsi="Times New Roman" w:cs="Times New Roman"/>
          <w:sz w:val="24"/>
          <w:szCs w:val="24"/>
        </w:rPr>
        <w:t>Hurtado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Astaiza</w:t>
      </w:r>
      <w:proofErr w:type="spellEnd"/>
      <w:r>
        <w:rPr>
          <w:rFonts w:ascii="Times New Roman" w:hAnsi="Times New Roman" w:cs="Times New Roman"/>
          <w:sz w:val="24"/>
          <w:szCs w:val="24"/>
        </w:rPr>
        <w:t xml:space="preserve"> and David Clark for helpful advice</w:t>
      </w:r>
      <w:r w:rsidR="00264882">
        <w:rPr>
          <w:rFonts w:ascii="Times New Roman" w:hAnsi="Times New Roman" w:cs="Times New Roman"/>
          <w:sz w:val="24"/>
          <w:szCs w:val="24"/>
        </w:rPr>
        <w:t xml:space="preserve">, </w:t>
      </w:r>
      <w:r>
        <w:rPr>
          <w:rFonts w:ascii="Times New Roman" w:hAnsi="Times New Roman" w:cs="Times New Roman"/>
          <w:sz w:val="24"/>
          <w:szCs w:val="24"/>
        </w:rPr>
        <w:t xml:space="preserve">Claire </w:t>
      </w:r>
      <w:proofErr w:type="spellStart"/>
      <w:r>
        <w:rPr>
          <w:rFonts w:ascii="Times New Roman" w:hAnsi="Times New Roman" w:cs="Times New Roman"/>
          <w:sz w:val="24"/>
          <w:szCs w:val="24"/>
        </w:rPr>
        <w:t>Fortunel</w:t>
      </w:r>
      <w:proofErr w:type="spellEnd"/>
      <w:r>
        <w:rPr>
          <w:rFonts w:ascii="Times New Roman" w:hAnsi="Times New Roman" w:cs="Times New Roman"/>
          <w:sz w:val="24"/>
          <w:szCs w:val="24"/>
        </w:rPr>
        <w:t xml:space="preserve">, Ian McFadden, and Lei Chen for comments that improved this manuscript. Funding for this research was provided by NSF grant OISE-CNIC-1444192 </w:t>
      </w:r>
      <w:r w:rsidR="00264882">
        <w:rPr>
          <w:rFonts w:ascii="Times New Roman" w:hAnsi="Times New Roman" w:cs="Times New Roman"/>
          <w:sz w:val="24"/>
          <w:szCs w:val="24"/>
        </w:rPr>
        <w:t>and</w:t>
      </w:r>
      <w:r>
        <w:rPr>
          <w:rFonts w:ascii="Times New Roman" w:hAnsi="Times New Roman" w:cs="Times New Roman"/>
          <w:sz w:val="24"/>
          <w:szCs w:val="24"/>
        </w:rPr>
        <w:t xml:space="preserve"> the University of Maryland.</w:t>
      </w:r>
    </w:p>
    <w:p w14:paraId="45087757" w14:textId="77777777" w:rsidR="00C811BF" w:rsidRDefault="001C06D5">
      <w:pPr>
        <w:pageBreakBefore/>
        <w:spacing w:line="48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lastRenderedPageBreak/>
        <w:t>LITERATURE CITED</w:t>
      </w:r>
    </w:p>
    <w:p w14:paraId="5806F8E0" w14:textId="77BE4666" w:rsidR="00C811BF" w:rsidRDefault="001C06D5">
      <w:pPr>
        <w:spacing w:line="480" w:lineRule="auto"/>
        <w:rPr>
          <w:rFonts w:ascii="Times New Roman" w:hAnsi="Times New Roman" w:cs="Times New Roman"/>
          <w:b/>
          <w:sz w:val="24"/>
          <w:szCs w:val="24"/>
        </w:rPr>
      </w:pPr>
      <w:r>
        <w:rPr>
          <w:rFonts w:ascii="Times New Roman" w:eastAsia="Times New Roman" w:hAnsi="Times New Roman" w:cs="Times New Roman"/>
          <w:smallCaps/>
          <w:sz w:val="24"/>
          <w:szCs w:val="24"/>
        </w:rPr>
        <w:t>ACKERLY, D. D., &amp; CORNWELL, W. K</w:t>
      </w:r>
      <w:r>
        <w:rPr>
          <w:rFonts w:ascii="Times New Roman" w:eastAsia="Times New Roman" w:hAnsi="Times New Roman" w:cs="Times New Roman"/>
          <w:sz w:val="24"/>
          <w:szCs w:val="24"/>
        </w:rPr>
        <w:t xml:space="preserve">. 2007. A trait-based approach to community assembly: Partitioning of species trait values into within- and among-community components. </w:t>
      </w:r>
      <w:proofErr w:type="gramStart"/>
      <w:r>
        <w:rPr>
          <w:rFonts w:ascii="Times New Roman" w:eastAsia="Times New Roman" w:hAnsi="Times New Roman" w:cs="Times New Roman"/>
          <w:sz w:val="24"/>
          <w:szCs w:val="24"/>
        </w:rPr>
        <w:t>Ecology Letters 10:135–145.</w:t>
      </w:r>
      <w:proofErr w:type="gramEnd"/>
    </w:p>
    <w:p w14:paraId="2CCE7F57" w14:textId="599FB010" w:rsidR="00C811BF" w:rsidRDefault="001C06D5">
      <w:pPr>
        <w:spacing w:line="480" w:lineRule="auto"/>
        <w:rPr>
          <w:rFonts w:ascii="Times New Roman" w:hAnsi="Times New Roman" w:cs="Times New Roman"/>
          <w:b/>
          <w:sz w:val="24"/>
          <w:szCs w:val="24"/>
        </w:rPr>
      </w:pPr>
      <w:proofErr w:type="gramStart"/>
      <w:r>
        <w:rPr>
          <w:rFonts w:ascii="Times New Roman" w:hAnsi="Times New Roman" w:cs="Times New Roman"/>
          <w:smallCaps/>
          <w:sz w:val="24"/>
          <w:szCs w:val="24"/>
        </w:rPr>
        <w:t>CLARK, D. B., HURTADO, J., &amp; SAATCHI, S. S.</w:t>
      </w:r>
      <w:r>
        <w:rPr>
          <w:rFonts w:ascii="Times New Roman" w:hAnsi="Times New Roman" w:cs="Times New Roman"/>
          <w:sz w:val="24"/>
          <w:szCs w:val="24"/>
        </w:rPr>
        <w:t xml:space="preserve"> 2015.</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Tropical Rain Forest Structure, Tree Growth and Dynamics along a 2700-m Elevational Transect in Costa Rica.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PLoS</w:t>
      </w:r>
      <w:proofErr w:type="spellEnd"/>
      <w:r>
        <w:rPr>
          <w:rFonts w:ascii="Times New Roman" w:hAnsi="Times New Roman" w:cs="Times New Roman"/>
          <w:sz w:val="24"/>
          <w:szCs w:val="24"/>
        </w:rPr>
        <w:t xml:space="preserve"> ONE</w:t>
      </w:r>
      <w:proofErr w:type="gramStart"/>
      <w:r>
        <w:rPr>
          <w:rFonts w:ascii="Times New Roman" w:hAnsi="Times New Roman" w:cs="Times New Roman"/>
          <w:sz w:val="24"/>
          <w:szCs w:val="24"/>
        </w:rPr>
        <w:t>:e0122905</w:t>
      </w:r>
      <w:proofErr w:type="gramEnd"/>
      <w:r>
        <w:rPr>
          <w:rFonts w:ascii="Times New Roman" w:hAnsi="Times New Roman" w:cs="Times New Roman"/>
          <w:sz w:val="24"/>
          <w:szCs w:val="24"/>
        </w:rPr>
        <w:t>.</w:t>
      </w:r>
    </w:p>
    <w:p w14:paraId="2A450151" w14:textId="5E323D23" w:rsidR="00C811BF" w:rsidRDefault="001C06D5">
      <w:pPr>
        <w:spacing w:line="480" w:lineRule="auto"/>
        <w:rPr>
          <w:rFonts w:ascii="Times New Roman" w:hAnsi="Times New Roman" w:cs="Times New Roman"/>
          <w:b/>
          <w:sz w:val="24"/>
          <w:szCs w:val="24"/>
        </w:rPr>
      </w:pPr>
      <w:proofErr w:type="gramStart"/>
      <w:r>
        <w:rPr>
          <w:rFonts w:ascii="Times New Roman" w:hAnsi="Times New Roman" w:cs="Times New Roman"/>
          <w:sz w:val="24"/>
          <w:szCs w:val="24"/>
        </w:rPr>
        <w:t>CORNWELL, W. K., &amp; ACKERLY</w:t>
      </w:r>
      <w:r>
        <w:rPr>
          <w:rFonts w:ascii="Times New Roman" w:eastAsia="Times New Roman" w:hAnsi="Times New Roman" w:cs="Times New Roman"/>
          <w:smallCaps/>
          <w:sz w:val="24"/>
          <w:szCs w:val="24"/>
        </w:rPr>
        <w:t>, D. D</w:t>
      </w:r>
      <w:r>
        <w:rPr>
          <w:rFonts w:ascii="Times New Roman" w:eastAsia="Times New Roman" w:hAnsi="Times New Roman" w:cs="Times New Roman"/>
          <w:sz w:val="24"/>
          <w:szCs w:val="24"/>
        </w:rPr>
        <w:t>. 2009.</w:t>
      </w:r>
      <w:proofErr w:type="gramEnd"/>
      <w:r>
        <w:rPr>
          <w:rFonts w:ascii="Times New Roman" w:eastAsia="Times New Roman" w:hAnsi="Times New Roman" w:cs="Times New Roman"/>
          <w:sz w:val="24"/>
          <w:szCs w:val="24"/>
        </w:rPr>
        <w:t xml:space="preserve"> Community assembly and shifts in plant trait distributions across an environmental gradient in coastal California. </w:t>
      </w:r>
      <w:proofErr w:type="gramStart"/>
      <w:r>
        <w:rPr>
          <w:rFonts w:ascii="Times New Roman" w:eastAsia="Times New Roman" w:hAnsi="Times New Roman" w:cs="Times New Roman"/>
          <w:sz w:val="24"/>
          <w:szCs w:val="24"/>
        </w:rPr>
        <w:t>Ecological Monographs 79:109–126.</w:t>
      </w:r>
      <w:proofErr w:type="gramEnd"/>
    </w:p>
    <w:p w14:paraId="0811467C" w14:textId="48605410" w:rsidR="00C811BF" w:rsidRDefault="001C06D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FEELEY, K. J., HURTADO, J., SAATCHI, S., SILMAN, M. R., &amp; CLARK, D. B</w:t>
      </w:r>
      <w:r>
        <w:rPr>
          <w:rFonts w:ascii="Times New Roman" w:eastAsia="Times New Roman" w:hAnsi="Times New Roman" w:cs="Times New Roman"/>
          <w:sz w:val="24"/>
          <w:szCs w:val="24"/>
        </w:rPr>
        <w:t xml:space="preserve">. 2013. Compositional shifts in Costa Rican forests due to climate-driven species migrations. </w:t>
      </w:r>
      <w:proofErr w:type="gramStart"/>
      <w:r>
        <w:rPr>
          <w:rFonts w:ascii="Times New Roman" w:eastAsia="Times New Roman" w:hAnsi="Times New Roman" w:cs="Times New Roman"/>
          <w:sz w:val="24"/>
          <w:szCs w:val="24"/>
        </w:rPr>
        <w:t>Global Change Biology 19:3472–3480.</w:t>
      </w:r>
      <w:proofErr w:type="gramEnd"/>
    </w:p>
    <w:p w14:paraId="6A94428A" w14:textId="3285B651" w:rsidR="00C811BF" w:rsidRDefault="001C06D5">
      <w:pPr>
        <w:spacing w:line="480" w:lineRule="auto"/>
        <w:rPr>
          <w:rFonts w:ascii="Times New Roman" w:eastAsia="Times New Roman" w:hAnsi="Times New Roman" w:cs="Times New Roman"/>
          <w:b/>
          <w:sz w:val="24"/>
          <w:szCs w:val="24"/>
        </w:rPr>
      </w:pPr>
      <w:r>
        <w:rPr>
          <w:rFonts w:ascii="Times New Roman" w:hAnsi="Times New Roman" w:cs="Times New Roman"/>
          <w:spacing w:val="-3"/>
          <w:sz w:val="24"/>
          <w:szCs w:val="24"/>
          <w:lang w:val="es-ES"/>
        </w:rPr>
        <w:t xml:space="preserve">GOLDENBERG, R., ALMEDA, F., SOSA, K., RIBEIRO, R. C. &amp; MICHELANGELI, F. A. </w:t>
      </w:r>
      <w:r>
        <w:rPr>
          <w:rFonts w:ascii="Times New Roman" w:hAnsi="Times New Roman" w:cs="Times New Roman"/>
          <w:spacing w:val="-3"/>
          <w:sz w:val="24"/>
          <w:szCs w:val="24"/>
        </w:rPr>
        <w:t xml:space="preserve">2015. </w:t>
      </w:r>
      <w:proofErr w:type="spellStart"/>
      <w:r>
        <w:rPr>
          <w:rFonts w:ascii="Times New Roman" w:hAnsi="Times New Roman" w:cs="Times New Roman"/>
          <w:i/>
          <w:spacing w:val="-3"/>
          <w:sz w:val="24"/>
          <w:szCs w:val="24"/>
        </w:rPr>
        <w:t>Rupestrea</w:t>
      </w:r>
      <w:proofErr w:type="spellEnd"/>
      <w:r>
        <w:rPr>
          <w:rFonts w:ascii="Times New Roman" w:hAnsi="Times New Roman" w:cs="Times New Roman"/>
          <w:spacing w:val="-3"/>
          <w:sz w:val="24"/>
          <w:szCs w:val="24"/>
        </w:rPr>
        <w:t xml:space="preserve">: A new Brazilian genus of </w:t>
      </w:r>
      <w:proofErr w:type="spellStart"/>
      <w:r>
        <w:rPr>
          <w:rFonts w:ascii="Times New Roman" w:hAnsi="Times New Roman" w:cs="Times New Roman"/>
          <w:spacing w:val="-3"/>
          <w:sz w:val="24"/>
          <w:szCs w:val="24"/>
        </w:rPr>
        <w:t>Melastomataceae</w:t>
      </w:r>
      <w:proofErr w:type="spellEnd"/>
      <w:r>
        <w:rPr>
          <w:rFonts w:ascii="Times New Roman" w:hAnsi="Times New Roman" w:cs="Times New Roman"/>
          <w:spacing w:val="-3"/>
          <w:sz w:val="24"/>
          <w:szCs w:val="24"/>
        </w:rPr>
        <w:t>, with anomalous seeds and dry indehiscent fruits. Systematic Botany 40:561-571.</w:t>
      </w:r>
    </w:p>
    <w:p w14:paraId="54C9948E" w14:textId="77777777" w:rsidR="00C811BF" w:rsidRDefault="001C06D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mallCaps/>
          <w:sz w:val="24"/>
          <w:szCs w:val="24"/>
        </w:rPr>
        <w:t>KRAFT, N. J. B., ADLER, P. B., GODOY, O., JAMES, E. C., FULLER, S., &amp; LEVINE, J. M.</w:t>
      </w:r>
      <w:r>
        <w:rPr>
          <w:rFonts w:ascii="Times New Roman" w:eastAsia="Times New Roman" w:hAnsi="Times New Roman" w:cs="Times New Roman"/>
          <w:sz w:val="24"/>
          <w:szCs w:val="24"/>
        </w:rPr>
        <w:t xml:space="preserve"> 2014. </w:t>
      </w:r>
      <w:proofErr w:type="gramStart"/>
      <w:r>
        <w:rPr>
          <w:rFonts w:ascii="Times New Roman" w:eastAsia="Times New Roman" w:hAnsi="Times New Roman" w:cs="Times New Roman"/>
          <w:sz w:val="24"/>
          <w:szCs w:val="24"/>
        </w:rPr>
        <w:t>Community assembly, coexistence and the environmental filtering metaphor.</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Functional Ecology 29:592–599.</w:t>
      </w:r>
      <w:proofErr w:type="gramEnd"/>
    </w:p>
    <w:p w14:paraId="69CFFFBF" w14:textId="4EB0065C" w:rsidR="00C811BF" w:rsidRDefault="001C06D5">
      <w:pPr>
        <w:spacing w:line="480" w:lineRule="auto"/>
        <w:rPr>
          <w:rFonts w:ascii="Times New Roman" w:hAnsi="Times New Roman" w:cs="Times New Roman"/>
          <w:b/>
          <w:sz w:val="24"/>
          <w:szCs w:val="24"/>
        </w:rPr>
      </w:pPr>
      <w:r>
        <w:rPr>
          <w:rFonts w:ascii="Times New Roman" w:hAnsi="Times New Roman" w:cs="Times New Roman"/>
          <w:sz w:val="24"/>
          <w:szCs w:val="24"/>
        </w:rPr>
        <w:t xml:space="preserve">KRIEBEL, R., MICHELANGELI, F.A., &amp; KELLY, L.M. 2015 Discovery of unusual anatomical and continuous characters in the evolutionary history of </w:t>
      </w:r>
      <w:proofErr w:type="spellStart"/>
      <w:r>
        <w:rPr>
          <w:rFonts w:ascii="Times New Roman" w:hAnsi="Times New Roman" w:cs="Times New Roman"/>
          <w:i/>
          <w:sz w:val="24"/>
          <w:szCs w:val="24"/>
        </w:rPr>
        <w:t>Conostegia</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Miconieae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Melastomataceae</w:t>
      </w:r>
      <w:proofErr w:type="spellEnd"/>
      <w:r>
        <w:rPr>
          <w:rFonts w:ascii="Times New Roman" w:hAnsi="Times New Roman" w:cs="Times New Roman"/>
          <w:sz w:val="24"/>
          <w:szCs w:val="24"/>
        </w:rPr>
        <w:t xml:space="preserve">). Molecular </w:t>
      </w:r>
      <w:proofErr w:type="spellStart"/>
      <w:r>
        <w:rPr>
          <w:rFonts w:ascii="Times New Roman" w:hAnsi="Times New Roman" w:cs="Times New Roman"/>
          <w:sz w:val="24"/>
          <w:szCs w:val="24"/>
        </w:rPr>
        <w:t>Phylogenetics</w:t>
      </w:r>
      <w:proofErr w:type="spellEnd"/>
      <w:r>
        <w:rPr>
          <w:rFonts w:ascii="Times New Roman" w:hAnsi="Times New Roman" w:cs="Times New Roman"/>
          <w:sz w:val="24"/>
          <w:szCs w:val="24"/>
        </w:rPr>
        <w:t xml:space="preserve"> and Evolution 82:289-313.</w:t>
      </w:r>
    </w:p>
    <w:p w14:paraId="0AAAF553" w14:textId="51F0D575" w:rsidR="00C811BF" w:rsidRDefault="001C06D5">
      <w:pPr>
        <w:spacing w:line="480" w:lineRule="auto"/>
        <w:rPr>
          <w:rFonts w:ascii="Times New Roman" w:hAnsi="Times New Roman" w:cs="Times New Roman"/>
          <w:b/>
          <w:sz w:val="24"/>
          <w:szCs w:val="24"/>
          <w:shd w:val="clear" w:color="auto" w:fill="FFFF00"/>
        </w:rPr>
      </w:pPr>
      <w:proofErr w:type="gramStart"/>
      <w:r>
        <w:rPr>
          <w:rFonts w:ascii="Times New Roman" w:hAnsi="Times New Roman" w:cs="Times New Roman"/>
          <w:smallCaps/>
          <w:sz w:val="24"/>
          <w:szCs w:val="24"/>
        </w:rPr>
        <w:lastRenderedPageBreak/>
        <w:t>LIEBERMAN, D., LIEBERMAN, M., PERALTA, R., &amp; HARTSHORN, G. S.</w:t>
      </w:r>
      <w:r>
        <w:rPr>
          <w:rFonts w:ascii="Times New Roman" w:hAnsi="Times New Roman" w:cs="Times New Roman"/>
          <w:sz w:val="24"/>
          <w:szCs w:val="24"/>
        </w:rPr>
        <w:t xml:space="preserve"> 1996.</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Tropical forest structure and composition on a large-scale altitudinal gradient in Costa Rica.</w:t>
      </w:r>
      <w:proofErr w:type="gramEnd"/>
      <w:r>
        <w:rPr>
          <w:rFonts w:ascii="Times New Roman" w:hAnsi="Times New Roman" w:cs="Times New Roman"/>
          <w:sz w:val="24"/>
          <w:szCs w:val="24"/>
        </w:rPr>
        <w:t xml:space="preserve"> </w:t>
      </w:r>
      <w:r>
        <w:rPr>
          <w:rFonts w:ascii="Times New Roman" w:hAnsi="Times New Roman" w:cs="Times New Roman"/>
          <w:iCs/>
          <w:sz w:val="24"/>
          <w:szCs w:val="24"/>
        </w:rPr>
        <w:t>Journal of Ecology 84</w:t>
      </w:r>
      <w:r>
        <w:rPr>
          <w:rFonts w:ascii="Times New Roman" w:hAnsi="Times New Roman" w:cs="Times New Roman"/>
          <w:sz w:val="24"/>
          <w:szCs w:val="24"/>
        </w:rPr>
        <w:t>:137-152.</w:t>
      </w:r>
    </w:p>
    <w:p w14:paraId="7EA85990" w14:textId="5EB6F096" w:rsidR="00C811BF" w:rsidRDefault="001C06D5">
      <w:pPr>
        <w:spacing w:line="480" w:lineRule="auto"/>
        <w:rPr>
          <w:rFonts w:ascii="Times New Roman" w:hAnsi="Times New Roman" w:cs="Times New Roman"/>
          <w:b/>
          <w:sz w:val="24"/>
          <w:szCs w:val="24"/>
        </w:rPr>
      </w:pPr>
      <w:r>
        <w:rPr>
          <w:rFonts w:ascii="Times New Roman" w:eastAsia="Times New Roman" w:hAnsi="Times New Roman" w:cs="Times New Roman"/>
          <w:smallCaps/>
          <w:sz w:val="24"/>
          <w:szCs w:val="24"/>
        </w:rPr>
        <w:t xml:space="preserve">LUSK, C.H., REICH, P. B., MONTGOMERY, R.A., ACKERLY, D.D., CAVENDER-BARES, J. 2008. </w:t>
      </w:r>
      <w:r>
        <w:rPr>
          <w:rFonts w:ascii="Times New Roman" w:eastAsia="Times New Roman" w:hAnsi="Times New Roman" w:cs="Times New Roman"/>
          <w:sz w:val="24"/>
          <w:szCs w:val="24"/>
        </w:rPr>
        <w:t>Why are evergreen trees so contrary about shade? Trends in Ecology and Evolution 23:299-303.</w:t>
      </w:r>
    </w:p>
    <w:p w14:paraId="39B3D3E9" w14:textId="2B389857" w:rsidR="00C811BF" w:rsidRDefault="001C06D5">
      <w:pPr>
        <w:spacing w:line="480" w:lineRule="auto"/>
        <w:rPr>
          <w:rFonts w:ascii="Times New Roman" w:hAnsi="Times New Roman" w:cs="Times New Roman"/>
          <w:b/>
          <w:sz w:val="24"/>
          <w:szCs w:val="24"/>
        </w:rPr>
      </w:pPr>
      <w:r>
        <w:rPr>
          <w:rFonts w:ascii="Times New Roman" w:eastAsia="Times New Roman" w:hAnsi="Times New Roman" w:cs="Times New Roman"/>
          <w:sz w:val="24"/>
          <w:szCs w:val="24"/>
        </w:rPr>
        <w:t xml:space="preserve">PEREZ-HARGUINDEGUY, N., DÍAZ, S., GARNIER, E., LAVOREL, S., POORTER, H., JAUREGUIBERRY, P., BRET-HARTE, M. S., CORNWELL, W. K., CRAINE, J. M., GURVICH, D. E., URCELAY, C., VENEKLAAS, E. J., REICH, P. B., POORTER, L., WRIGHT, I. J., RAY, P., ENRICO, L., PAUSAS, J. G., DE VOS, A. C., BUCHMANN, N., FUNES, G., QUETIER, F., HODGSON, J. G., THOMPSON, K., MORGAN, H. D., TER STEEGE, H., VAN DER HEIJDEN, M. G. A., SACK, L., BLONDER, B., POSCHLOD, P., VAIERETTI, M. V., CONTI, G., STAVER, A. C., AQUINO, S. &amp; CORNELISSEN, J. H. C. 2013. New handbook for standardized measurement of plant functional traits worldwide. </w:t>
      </w:r>
      <w:proofErr w:type="gramStart"/>
      <w:r>
        <w:rPr>
          <w:rFonts w:ascii="Times New Roman" w:eastAsia="Times New Roman" w:hAnsi="Times New Roman" w:cs="Times New Roman"/>
          <w:sz w:val="24"/>
          <w:szCs w:val="24"/>
        </w:rPr>
        <w:t>Australian Journal of Botany 61:167–234.</w:t>
      </w:r>
      <w:proofErr w:type="gramEnd"/>
    </w:p>
    <w:p w14:paraId="0F4FF3D2" w14:textId="35390006" w:rsidR="00C811BF" w:rsidRDefault="001C06D5">
      <w:pPr>
        <w:spacing w:line="480" w:lineRule="auto"/>
        <w:rPr>
          <w:rFonts w:ascii="Times New Roman" w:hAnsi="Times New Roman" w:cs="Times New Roman"/>
          <w:b/>
          <w:sz w:val="24"/>
          <w:szCs w:val="24"/>
        </w:rPr>
      </w:pPr>
      <w:r>
        <w:rPr>
          <w:rFonts w:ascii="Times New Roman" w:hAnsi="Times New Roman" w:cs="Times New Roman"/>
          <w:sz w:val="24"/>
          <w:szCs w:val="24"/>
        </w:rPr>
        <w:t>POORTER H., NIINEMETS, U., POORTER, L., WRIGHT, I.J., &amp; VILLAR, R.</w:t>
      </w:r>
      <w:r>
        <w:rPr>
          <w:rFonts w:ascii="Times New Roman" w:eastAsia="Times New Roman" w:hAnsi="Times New Roman" w:cs="Times New Roman"/>
          <w:smallCaps/>
          <w:sz w:val="24"/>
          <w:szCs w:val="24"/>
        </w:rPr>
        <w:t xml:space="preserve"> 2009. </w:t>
      </w:r>
      <w:r>
        <w:rPr>
          <w:rFonts w:ascii="Times New Roman" w:eastAsia="Times New Roman" w:hAnsi="Times New Roman" w:cs="Times New Roman"/>
          <w:sz w:val="24"/>
          <w:szCs w:val="24"/>
        </w:rPr>
        <w:t xml:space="preserve">Causes and consequences of variation in leaf mass per area (LMA): a meta-analysis. New </w:t>
      </w:r>
      <w:proofErr w:type="spellStart"/>
      <w:r>
        <w:rPr>
          <w:rFonts w:ascii="Times New Roman" w:eastAsia="Times New Roman" w:hAnsi="Times New Roman" w:cs="Times New Roman"/>
          <w:sz w:val="24"/>
          <w:szCs w:val="24"/>
        </w:rPr>
        <w:t>Phytologist</w:t>
      </w:r>
      <w:proofErr w:type="spellEnd"/>
      <w:r>
        <w:rPr>
          <w:rFonts w:ascii="Times New Roman" w:eastAsia="Times New Roman" w:hAnsi="Times New Roman" w:cs="Times New Roman"/>
          <w:sz w:val="24"/>
          <w:szCs w:val="24"/>
        </w:rPr>
        <w:t xml:space="preserve"> 182:565-588. </w:t>
      </w:r>
    </w:p>
    <w:p w14:paraId="60070EEB" w14:textId="66C2A56B" w:rsidR="00C811BF" w:rsidRDefault="001C06D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mallCaps/>
          <w:sz w:val="24"/>
          <w:szCs w:val="24"/>
        </w:rPr>
        <w:t xml:space="preserve">READ, Q. D., MOORHEAD, L. C., SWENSON, N. G., BAILEY, J. K., &amp; SANDERS, N. J.  </w:t>
      </w:r>
      <w:r>
        <w:rPr>
          <w:rFonts w:ascii="Times New Roman" w:eastAsia="Times New Roman" w:hAnsi="Times New Roman" w:cs="Times New Roman"/>
          <w:sz w:val="24"/>
          <w:szCs w:val="24"/>
        </w:rPr>
        <w:t xml:space="preserve">2014. Convergent effects of elevation on functional leaf traits within and among species. </w:t>
      </w:r>
      <w:proofErr w:type="gramStart"/>
      <w:r>
        <w:rPr>
          <w:rFonts w:ascii="Times New Roman" w:eastAsia="Times New Roman" w:hAnsi="Times New Roman" w:cs="Times New Roman"/>
          <w:sz w:val="24"/>
          <w:szCs w:val="24"/>
        </w:rPr>
        <w:t>Functional Ecology 28:37–45.</w:t>
      </w:r>
      <w:proofErr w:type="gramEnd"/>
    </w:p>
    <w:p w14:paraId="2E9D0A00" w14:textId="5450DF66" w:rsidR="00C811BF" w:rsidRDefault="001C06D5">
      <w:pPr>
        <w:spacing w:line="48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lastRenderedPageBreak/>
        <w:t>REGINATO, M., NEUBIG, K.M., MAJURE, L.C., MICHELANGELI, F.A. 2016.</w:t>
      </w:r>
      <w:proofErr w:type="gramEnd"/>
      <w:r>
        <w:rPr>
          <w:rFonts w:ascii="Times New Roman" w:eastAsia="Times New Roman" w:hAnsi="Times New Roman" w:cs="Times New Roman"/>
          <w:sz w:val="24"/>
          <w:szCs w:val="24"/>
        </w:rPr>
        <w:t xml:space="preserve"> The first complete plastid genomes of </w:t>
      </w:r>
      <w:proofErr w:type="spellStart"/>
      <w:r>
        <w:rPr>
          <w:rFonts w:ascii="Times New Roman" w:eastAsia="Times New Roman" w:hAnsi="Times New Roman" w:cs="Times New Roman"/>
          <w:sz w:val="24"/>
          <w:szCs w:val="24"/>
        </w:rPr>
        <w:t>Melastomataceae</w:t>
      </w:r>
      <w:proofErr w:type="spellEnd"/>
      <w:r>
        <w:rPr>
          <w:rFonts w:ascii="Times New Roman" w:eastAsia="Times New Roman" w:hAnsi="Times New Roman" w:cs="Times New Roman"/>
          <w:sz w:val="24"/>
          <w:szCs w:val="24"/>
        </w:rPr>
        <w:t xml:space="preserve"> are highly structurally conserved.  </w:t>
      </w:r>
      <w:proofErr w:type="spellStart"/>
      <w:r>
        <w:rPr>
          <w:rFonts w:ascii="Times New Roman" w:eastAsia="Times New Roman" w:hAnsi="Times New Roman" w:cs="Times New Roman"/>
          <w:sz w:val="24"/>
          <w:szCs w:val="24"/>
        </w:rPr>
        <w:t>PeerJ</w:t>
      </w:r>
      <w:proofErr w:type="spellEnd"/>
      <w:r>
        <w:rPr>
          <w:rFonts w:ascii="Times New Roman" w:eastAsia="Times New Roman" w:hAnsi="Times New Roman" w:cs="Times New Roman"/>
          <w:sz w:val="24"/>
          <w:szCs w:val="24"/>
        </w:rPr>
        <w:t xml:space="preserve"> 4:e2715.</w:t>
      </w:r>
    </w:p>
    <w:p w14:paraId="55F0A1F5" w14:textId="3D972A9D" w:rsidR="00C811BF" w:rsidRDefault="001C06D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REICH, P. B. 2014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world-wide ‘fast-slow’ plant economics spectrum: a traits manifesto. Journal of Ecology 102:275-301.</w:t>
      </w:r>
    </w:p>
    <w:p w14:paraId="1AE36068" w14:textId="6B4AABB7" w:rsidR="00C811BF" w:rsidRDefault="001C06D5">
      <w:pPr>
        <w:spacing w:line="480" w:lineRule="auto"/>
        <w:rPr>
          <w:rFonts w:ascii="Times New Roman" w:hAnsi="Times New Roman" w:cs="Times New Roman"/>
          <w:b/>
          <w:sz w:val="24"/>
          <w:szCs w:val="24"/>
        </w:rPr>
      </w:pPr>
      <w:r>
        <w:rPr>
          <w:rFonts w:ascii="Times New Roman" w:hAnsi="Times New Roman" w:cs="Times New Roman"/>
          <w:sz w:val="24"/>
          <w:szCs w:val="24"/>
        </w:rPr>
        <w:t xml:space="preserve">RENNER, S. S. 1989. </w:t>
      </w:r>
      <w:proofErr w:type="gramStart"/>
      <w:r>
        <w:rPr>
          <w:rFonts w:ascii="Times New Roman" w:hAnsi="Times New Roman" w:cs="Times New Roman"/>
          <w:sz w:val="24"/>
          <w:szCs w:val="24"/>
        </w:rPr>
        <w:t xml:space="preserve">A Survey of Reproductive Biology in </w:t>
      </w:r>
      <w:proofErr w:type="spellStart"/>
      <w:r>
        <w:rPr>
          <w:rFonts w:ascii="Times New Roman" w:hAnsi="Times New Roman" w:cs="Times New Roman"/>
          <w:sz w:val="24"/>
          <w:szCs w:val="24"/>
        </w:rPr>
        <w:t>Neotropical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Melastomataceae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Memecylaceae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Annals of the Missouri Botanical Garden 76:496-518.</w:t>
      </w:r>
    </w:p>
    <w:p w14:paraId="4276F0B1" w14:textId="2AAA6DCA" w:rsidR="00C811BF" w:rsidRDefault="001C06D5">
      <w:pPr>
        <w:spacing w:line="480" w:lineRule="auto"/>
        <w:rPr>
          <w:rFonts w:ascii="Times New Roman" w:hAnsi="Times New Roman" w:cs="Times New Roman"/>
          <w:b/>
          <w:sz w:val="24"/>
          <w:szCs w:val="24"/>
        </w:rPr>
      </w:pPr>
      <w:r>
        <w:rPr>
          <w:rFonts w:ascii="Times New Roman" w:hAnsi="Times New Roman" w:cs="Times New Roman"/>
          <w:sz w:val="24"/>
          <w:szCs w:val="24"/>
        </w:rPr>
        <w:t xml:space="preserve">RENNER, S. S. 1993. </w:t>
      </w:r>
      <w:proofErr w:type="gramStart"/>
      <w:r>
        <w:rPr>
          <w:rFonts w:ascii="Times New Roman" w:hAnsi="Times New Roman" w:cs="Times New Roman"/>
          <w:sz w:val="24"/>
          <w:szCs w:val="24"/>
        </w:rPr>
        <w:t xml:space="preserve">Phylogeny and classification of the </w:t>
      </w:r>
      <w:proofErr w:type="spellStart"/>
      <w:r>
        <w:rPr>
          <w:rFonts w:ascii="Times New Roman" w:hAnsi="Times New Roman" w:cs="Times New Roman"/>
          <w:sz w:val="24"/>
          <w:szCs w:val="24"/>
        </w:rPr>
        <w:t>Melastomataceae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Memecylaceae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Nordic Journal of Botany 13:519-540.</w:t>
      </w:r>
    </w:p>
    <w:p w14:paraId="67FC8546" w14:textId="77777777" w:rsidR="00C811BF" w:rsidRDefault="001C06D5">
      <w:pPr>
        <w:spacing w:line="480" w:lineRule="auto"/>
        <w:rPr>
          <w:rFonts w:ascii="Times New Roman" w:hAnsi="Times New Roman" w:cs="Times New Roman"/>
          <w:sz w:val="24"/>
          <w:szCs w:val="24"/>
        </w:rPr>
      </w:pPr>
      <w:r>
        <w:rPr>
          <w:rFonts w:ascii="Times New Roman" w:hAnsi="Times New Roman" w:cs="Times New Roman"/>
          <w:sz w:val="24"/>
          <w:szCs w:val="24"/>
        </w:rPr>
        <w:t>RIBEIRO, R. C., FIGUEIREDO, M. L. N., PICORELLI, A., OLIVEIRA, D. M .T. &amp;</w:t>
      </w:r>
    </w:p>
    <w:p w14:paraId="3A8652FE" w14:textId="67429DD8" w:rsidR="00C811BF" w:rsidRDefault="001C06D5">
      <w:pPr>
        <w:spacing w:line="480" w:lineRule="auto"/>
        <w:rPr>
          <w:rFonts w:ascii="Times New Roman" w:hAnsi="Times New Roman" w:cs="Times New Roman"/>
          <w:b/>
          <w:sz w:val="24"/>
          <w:szCs w:val="24"/>
        </w:rPr>
      </w:pPr>
      <w:proofErr w:type="gramStart"/>
      <w:r>
        <w:rPr>
          <w:rFonts w:ascii="Times New Roman" w:hAnsi="Times New Roman" w:cs="Times New Roman"/>
          <w:sz w:val="24"/>
          <w:szCs w:val="24"/>
        </w:rPr>
        <w:t>SILVEIRA, F. A. O. 2016.</w:t>
      </w:r>
      <w:proofErr w:type="gramEnd"/>
      <w:r>
        <w:rPr>
          <w:rFonts w:ascii="Times New Roman" w:hAnsi="Times New Roman" w:cs="Times New Roman"/>
          <w:sz w:val="24"/>
          <w:szCs w:val="24"/>
        </w:rPr>
        <w:t xml:space="preserve"> Does seed coat structure modulate gut-passage effects on seed germination? </w:t>
      </w:r>
      <w:proofErr w:type="gramStart"/>
      <w:r>
        <w:rPr>
          <w:rFonts w:ascii="Times New Roman" w:hAnsi="Times New Roman" w:cs="Times New Roman"/>
          <w:sz w:val="24"/>
          <w:szCs w:val="24"/>
        </w:rPr>
        <w:t xml:space="preserve">Examples from </w:t>
      </w:r>
      <w:proofErr w:type="spellStart"/>
      <w:r>
        <w:rPr>
          <w:rFonts w:ascii="Times New Roman" w:hAnsi="Times New Roman" w:cs="Times New Roman"/>
          <w:sz w:val="24"/>
          <w:szCs w:val="24"/>
        </w:rPr>
        <w:t>Miconieae</w:t>
      </w:r>
      <w:proofErr w:type="spellEnd"/>
      <w:r>
        <w:rPr>
          <w:rFonts w:ascii="Times New Roman" w:hAnsi="Times New Roman" w:cs="Times New Roman"/>
          <w:sz w:val="24"/>
          <w:szCs w:val="24"/>
        </w:rPr>
        <w:t xml:space="preserve"> DC.</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Melastomataceae</w:t>
      </w:r>
      <w:proofErr w:type="spellEnd"/>
      <w:r>
        <w:rPr>
          <w:rFonts w:ascii="Times New Roman" w:hAnsi="Times New Roman" w:cs="Times New Roman"/>
          <w:sz w:val="24"/>
          <w:szCs w:val="24"/>
        </w:rPr>
        <w:t>). Seed Science Research 26:136-147.</w:t>
      </w:r>
    </w:p>
    <w:p w14:paraId="58EA7B95" w14:textId="01AE61E8" w:rsidR="00C811BF" w:rsidRDefault="001C06D5">
      <w:pPr>
        <w:spacing w:line="480" w:lineRule="auto"/>
        <w:rPr>
          <w:rFonts w:ascii="Times New Roman" w:hAnsi="Times New Roman" w:cs="Times New Roman"/>
          <w:b/>
          <w:sz w:val="24"/>
          <w:szCs w:val="24"/>
        </w:rPr>
      </w:pPr>
      <w:r>
        <w:rPr>
          <w:rFonts w:ascii="Times New Roman" w:hAnsi="Times New Roman" w:cs="Times New Roman"/>
          <w:sz w:val="24"/>
          <w:szCs w:val="24"/>
        </w:rPr>
        <w:t xml:space="preserve">RUOKOLAINEN, K., LINNA, A., &amp; TUOMISTO, H. 1997. </w:t>
      </w:r>
      <w:proofErr w:type="gramStart"/>
      <w:r>
        <w:rPr>
          <w:rFonts w:ascii="Times New Roman" w:hAnsi="Times New Roman" w:cs="Times New Roman"/>
          <w:sz w:val="24"/>
          <w:szCs w:val="24"/>
        </w:rPr>
        <w:t xml:space="preserve">Use of </w:t>
      </w:r>
      <w:proofErr w:type="spellStart"/>
      <w:r>
        <w:rPr>
          <w:rFonts w:ascii="Times New Roman" w:hAnsi="Times New Roman" w:cs="Times New Roman"/>
          <w:sz w:val="24"/>
          <w:szCs w:val="24"/>
        </w:rPr>
        <w:t>Melastomataceae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pteridophytes</w:t>
      </w:r>
      <w:proofErr w:type="spellEnd"/>
      <w:r>
        <w:rPr>
          <w:rFonts w:ascii="Times New Roman" w:hAnsi="Times New Roman" w:cs="Times New Roman"/>
          <w:sz w:val="24"/>
          <w:szCs w:val="24"/>
        </w:rPr>
        <w:t xml:space="preserve"> for revealing </w:t>
      </w:r>
      <w:proofErr w:type="spellStart"/>
      <w:r>
        <w:rPr>
          <w:rFonts w:ascii="Times New Roman" w:hAnsi="Times New Roman" w:cs="Times New Roman"/>
          <w:sz w:val="24"/>
          <w:szCs w:val="24"/>
        </w:rPr>
        <w:t>phytogeographical</w:t>
      </w:r>
      <w:proofErr w:type="spellEnd"/>
      <w:r>
        <w:rPr>
          <w:rFonts w:ascii="Times New Roman" w:hAnsi="Times New Roman" w:cs="Times New Roman"/>
          <w:sz w:val="24"/>
          <w:szCs w:val="24"/>
        </w:rPr>
        <w:t xml:space="preserve"> patterns in Amazonian rain forests.</w:t>
      </w:r>
      <w:proofErr w:type="gramEnd"/>
      <w:r>
        <w:rPr>
          <w:rFonts w:ascii="Times New Roman" w:hAnsi="Times New Roman" w:cs="Times New Roman"/>
          <w:sz w:val="24"/>
          <w:szCs w:val="24"/>
        </w:rPr>
        <w:t xml:space="preserve"> Journal of Tropical Ecology 13:243-256.</w:t>
      </w:r>
    </w:p>
    <w:p w14:paraId="1965A262" w14:textId="1BFED728" w:rsidR="00C811BF" w:rsidRDefault="001C06D5">
      <w:pPr>
        <w:spacing w:line="480" w:lineRule="auto"/>
        <w:rPr>
          <w:rFonts w:ascii="Times New Roman" w:hAnsi="Times New Roman" w:cs="Times New Roman"/>
          <w:b/>
          <w:sz w:val="24"/>
          <w:szCs w:val="24"/>
        </w:rPr>
      </w:pPr>
      <w:r>
        <w:rPr>
          <w:rFonts w:ascii="Times New Roman" w:eastAsia="Times New Roman" w:hAnsi="Times New Roman" w:cs="Times New Roman"/>
          <w:smallCaps/>
          <w:sz w:val="24"/>
          <w:szCs w:val="24"/>
        </w:rPr>
        <w:t>SPASOJEVIC, M. J., YABLON, E. A., OBERLE, B., &amp; MYERS, J. A</w:t>
      </w:r>
      <w:r>
        <w:rPr>
          <w:rFonts w:ascii="Times New Roman" w:eastAsia="Times New Roman" w:hAnsi="Times New Roman" w:cs="Times New Roman"/>
          <w:sz w:val="24"/>
          <w:szCs w:val="24"/>
        </w:rPr>
        <w:t xml:space="preserve">. 2014. Ontogenetic trait variation influences tree community assembly across environmental gradients. </w:t>
      </w:r>
      <w:proofErr w:type="gramStart"/>
      <w:r>
        <w:rPr>
          <w:rFonts w:ascii="Times New Roman" w:eastAsia="Times New Roman" w:hAnsi="Times New Roman" w:cs="Times New Roman"/>
          <w:sz w:val="24"/>
          <w:szCs w:val="24"/>
        </w:rPr>
        <w:t>Ecosphere 5:129.</w:t>
      </w:r>
      <w:proofErr w:type="gramEnd"/>
    </w:p>
    <w:p w14:paraId="5D572BB6" w14:textId="1A90DB9F" w:rsidR="00C811BF" w:rsidRDefault="001C06D5">
      <w:pPr>
        <w:spacing w:line="480" w:lineRule="auto"/>
        <w:rPr>
          <w:rFonts w:ascii="Times New Roman" w:hAnsi="Times New Roman" w:cs="Times New Roman"/>
          <w:b/>
          <w:sz w:val="24"/>
          <w:szCs w:val="24"/>
        </w:rPr>
      </w:pPr>
      <w:proofErr w:type="gramStart"/>
      <w:r>
        <w:rPr>
          <w:rFonts w:ascii="Times New Roman" w:hAnsi="Times New Roman" w:cs="Times New Roman"/>
          <w:sz w:val="24"/>
          <w:szCs w:val="24"/>
        </w:rPr>
        <w:t>SWENSON,</w:t>
      </w:r>
      <w:r>
        <w:rPr>
          <w:rFonts w:ascii="Times New Roman" w:eastAsia="Times New Roman" w:hAnsi="Times New Roman" w:cs="Times New Roman"/>
          <w:smallCaps/>
          <w:sz w:val="24"/>
          <w:szCs w:val="24"/>
        </w:rPr>
        <w:t xml:space="preserve"> N. G.</w:t>
      </w:r>
      <w:r>
        <w:rPr>
          <w:rFonts w:ascii="Times New Roman" w:eastAsia="Times New Roman" w:hAnsi="Times New Roman" w:cs="Times New Roman"/>
          <w:sz w:val="24"/>
          <w:szCs w:val="24"/>
        </w:rPr>
        <w:t xml:space="preserve"> 2011.</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Phylogenetic beta diversity metrics, trait evolution and inferring the functional beta diversity of communities.</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PLoS</w:t>
      </w:r>
      <w:proofErr w:type="spellEnd"/>
      <w:r>
        <w:rPr>
          <w:rFonts w:ascii="Times New Roman" w:eastAsia="Times New Roman" w:hAnsi="Times New Roman" w:cs="Times New Roman"/>
          <w:sz w:val="24"/>
          <w:szCs w:val="24"/>
        </w:rPr>
        <w:t xml:space="preserve"> ONE 6:e21264.</w:t>
      </w:r>
      <w:proofErr w:type="gramEnd"/>
    </w:p>
    <w:p w14:paraId="278B834C" w14:textId="42461E2E" w:rsidR="00C811BF" w:rsidRDefault="001C06D5">
      <w:pPr>
        <w:spacing w:line="480" w:lineRule="auto"/>
        <w:rPr>
          <w:rFonts w:ascii="Times New Roman" w:hAnsi="Times New Roman" w:cs="Times New Roman"/>
          <w:b/>
          <w:sz w:val="24"/>
          <w:szCs w:val="24"/>
        </w:rPr>
      </w:pPr>
      <w:r>
        <w:rPr>
          <w:rFonts w:ascii="Times New Roman" w:eastAsia="Times New Roman" w:hAnsi="Times New Roman" w:cs="Times New Roman"/>
          <w:smallCaps/>
          <w:sz w:val="24"/>
          <w:szCs w:val="24"/>
        </w:rPr>
        <w:lastRenderedPageBreak/>
        <w:t>VIOLLE, C., ENQUIST, B. J., MCGILL, B. J., JIANG, L., ALBERT, C. H., HULSHOF, C., JUNG, V., &amp; MESSIER, J.</w:t>
      </w:r>
      <w:r>
        <w:rPr>
          <w:rFonts w:ascii="Times New Roman" w:eastAsia="Times New Roman" w:hAnsi="Times New Roman" w:cs="Times New Roman"/>
          <w:sz w:val="24"/>
          <w:szCs w:val="24"/>
        </w:rPr>
        <w:t xml:space="preserve"> 2012. The return of the variance: intraspecific variability in community ecology. </w:t>
      </w:r>
      <w:proofErr w:type="gramStart"/>
      <w:r>
        <w:rPr>
          <w:rFonts w:ascii="Times New Roman" w:eastAsia="Times New Roman" w:hAnsi="Times New Roman" w:cs="Times New Roman"/>
          <w:sz w:val="24"/>
          <w:szCs w:val="24"/>
        </w:rPr>
        <w:t>Trends in Ecology &amp; Evolution 27:244–252.</w:t>
      </w:r>
      <w:proofErr w:type="gramEnd"/>
    </w:p>
    <w:p w14:paraId="5294AFF8" w14:textId="1700A620" w:rsidR="00C811BF" w:rsidRDefault="001C06D5">
      <w:pPr>
        <w:spacing w:line="480" w:lineRule="auto"/>
        <w:rPr>
          <w:rFonts w:ascii="Times New Roman" w:hAnsi="Times New Roman" w:cs="Times New Roman"/>
          <w:b/>
          <w:sz w:val="24"/>
          <w:szCs w:val="24"/>
        </w:rPr>
      </w:pPr>
      <w:r>
        <w:rPr>
          <w:rFonts w:ascii="Times New Roman" w:hAnsi="Times New Roman" w:cs="Times New Roman"/>
          <w:sz w:val="24"/>
          <w:szCs w:val="24"/>
        </w:rPr>
        <w:t xml:space="preserve">WEIHER, E. &amp; KEDDY, P. A. 1999. Ecological assembly rules: perspectives, advances, </w:t>
      </w:r>
      <w:proofErr w:type="gramStart"/>
      <w:r>
        <w:rPr>
          <w:rFonts w:ascii="Times New Roman" w:hAnsi="Times New Roman" w:cs="Times New Roman"/>
          <w:sz w:val="24"/>
          <w:szCs w:val="24"/>
        </w:rPr>
        <w:t>retreats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Cambridge University Press, Cambridge.</w:t>
      </w:r>
      <w:proofErr w:type="gramEnd"/>
    </w:p>
    <w:p w14:paraId="17B249FF" w14:textId="0EF1E42F" w:rsidR="00C811BF" w:rsidRDefault="001C06D5">
      <w:pPr>
        <w:spacing w:line="48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smallCaps/>
          <w:sz w:val="24"/>
          <w:szCs w:val="24"/>
        </w:rPr>
        <w:t>WESTOBY, M., FALSTER, D. S., MOLES, A. T., VESK, P. A., &amp; WRIGHT, I. J</w:t>
      </w:r>
      <w:r>
        <w:rPr>
          <w:rFonts w:ascii="Times New Roman" w:eastAsia="Times New Roman" w:hAnsi="Times New Roman" w:cs="Times New Roman"/>
          <w:sz w:val="24"/>
          <w:szCs w:val="24"/>
        </w:rPr>
        <w:t>. 2002.</w:t>
      </w:r>
      <w:proofErr w:type="gramEnd"/>
      <w:r>
        <w:rPr>
          <w:rFonts w:ascii="Times New Roman" w:eastAsia="Times New Roman" w:hAnsi="Times New Roman" w:cs="Times New Roman"/>
          <w:sz w:val="24"/>
          <w:szCs w:val="24"/>
        </w:rPr>
        <w:t xml:space="preserve"> Plant ecological strategies: Some leading dimensions of variation between species. </w:t>
      </w:r>
      <w:proofErr w:type="gramStart"/>
      <w:r>
        <w:rPr>
          <w:rFonts w:ascii="Times New Roman" w:eastAsia="Times New Roman" w:hAnsi="Times New Roman" w:cs="Times New Roman"/>
          <w:sz w:val="24"/>
          <w:szCs w:val="24"/>
        </w:rPr>
        <w:t>Annual Review in Ecology and Systematics 33:125–159.</w:t>
      </w:r>
      <w:proofErr w:type="gramEnd"/>
      <w:r>
        <w:rPr>
          <w:rFonts w:ascii="Times New Roman" w:eastAsia="Times New Roman" w:hAnsi="Times New Roman" w:cs="Times New Roman"/>
          <w:sz w:val="24"/>
          <w:szCs w:val="24"/>
        </w:rPr>
        <w:t xml:space="preserve"> </w:t>
      </w:r>
    </w:p>
    <w:p w14:paraId="3EE1698D" w14:textId="70CB8848" w:rsidR="00C811BF" w:rsidRDefault="001C06D5">
      <w:pPr>
        <w:spacing w:line="480" w:lineRule="auto"/>
        <w:rPr>
          <w:rFonts w:ascii="Times New Roman" w:hAnsi="Times New Roman" w:cs="Times New Roman"/>
          <w:b/>
          <w:sz w:val="24"/>
          <w:szCs w:val="24"/>
        </w:rPr>
      </w:pPr>
      <w:proofErr w:type="gramStart"/>
      <w:r>
        <w:rPr>
          <w:rFonts w:ascii="Times New Roman" w:hAnsi="Times New Roman" w:cs="Times New Roman"/>
          <w:sz w:val="24"/>
          <w:szCs w:val="24"/>
        </w:rPr>
        <w:t>WESTOBY, M. &amp; WRIGHT, I. J. 2006.</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Land-plant ecology on the basis of functional traits.</w:t>
      </w:r>
      <w:proofErr w:type="gramEnd"/>
      <w:r>
        <w:rPr>
          <w:rFonts w:ascii="Times New Roman" w:hAnsi="Times New Roman" w:cs="Times New Roman"/>
          <w:sz w:val="24"/>
          <w:szCs w:val="24"/>
        </w:rPr>
        <w:t xml:space="preserve"> Trends in Ecology and Evolution 21:261-268.</w:t>
      </w:r>
    </w:p>
    <w:p w14:paraId="0192D8A3" w14:textId="655F6E7D" w:rsidR="00C811BF" w:rsidRDefault="001C06D5">
      <w:pPr>
        <w:pageBreakBefore/>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Table 1: </w:t>
      </w:r>
      <w:r>
        <w:rPr>
          <w:rFonts w:ascii="Times New Roman" w:eastAsia="Times New Roman" w:hAnsi="Times New Roman" w:cs="Times New Roman"/>
          <w:sz w:val="24"/>
          <w:szCs w:val="24"/>
        </w:rPr>
        <w:t>Description of the five surveyed sites sampled along an elevation gradient in Cordillera Central</w:t>
      </w:r>
      <w:r w:rsidR="001768D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Costa Rica.</w:t>
      </w:r>
    </w:p>
    <w:tbl>
      <w:tblPr>
        <w:tblW w:w="0" w:type="auto"/>
        <w:tblInd w:w="-20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 w:type="dxa"/>
        </w:tblCellMar>
        <w:tblLook w:val="04A0" w:firstRow="1" w:lastRow="0" w:firstColumn="1" w:lastColumn="0" w:noHBand="0" w:noVBand="1"/>
      </w:tblPr>
      <w:tblGrid>
        <w:gridCol w:w="2523"/>
        <w:gridCol w:w="1448"/>
        <w:gridCol w:w="1780"/>
        <w:gridCol w:w="1610"/>
        <w:gridCol w:w="1470"/>
      </w:tblGrid>
      <w:tr w:rsidR="00C811BF" w14:paraId="7619C0FD" w14:textId="77777777">
        <w:trPr>
          <w:trHeight w:val="360"/>
        </w:trPr>
        <w:tc>
          <w:tcPr>
            <w:tcW w:w="278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798D898D" w14:textId="77777777" w:rsidR="00C811BF" w:rsidRDefault="001C06D5">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w:t>
            </w:r>
          </w:p>
        </w:tc>
        <w:tc>
          <w:tcPr>
            <w:tcW w:w="151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45E2EA19" w14:textId="77777777" w:rsidR="00C811BF" w:rsidRDefault="001C06D5">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Elevation (m)</w:t>
            </w:r>
          </w:p>
        </w:tc>
        <w:tc>
          <w:tcPr>
            <w:tcW w:w="185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2D3B9A79" w14:textId="77777777" w:rsidR="00C811BF" w:rsidRDefault="001C06D5">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Coordinates</w:t>
            </w:r>
          </w:p>
        </w:tc>
        <w:tc>
          <w:tcPr>
            <w:tcW w:w="163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62A1E22E" w14:textId="0D3C1D40" w:rsidR="00C811BF" w:rsidRDefault="001C06D5">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Annual Temperature (</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C)</w:t>
            </w:r>
            <w:r w:rsidR="00107265">
              <w:rPr>
                <w:rFonts w:ascii="Times New Roman" w:eastAsia="Times New Roman" w:hAnsi="Times New Roman" w:cs="Times New Roman"/>
                <w:b/>
                <w:sz w:val="24"/>
                <w:szCs w:val="24"/>
              </w:rPr>
              <w:t>*</w:t>
            </w:r>
          </w:p>
        </w:tc>
        <w:tc>
          <w:tcPr>
            <w:tcW w:w="156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776EF0D3" w14:textId="77777777" w:rsidR="00C811BF" w:rsidRDefault="001C06D5">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species sampled</w:t>
            </w:r>
          </w:p>
        </w:tc>
      </w:tr>
      <w:tr w:rsidR="00C811BF" w14:paraId="019F86D1" w14:textId="77777777">
        <w:tc>
          <w:tcPr>
            <w:tcW w:w="278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550DB14E" w14:textId="2CF2889A" w:rsidR="00C811BF" w:rsidRDefault="001C06D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proofErr w:type="spellStart"/>
            <w:r>
              <w:rPr>
                <w:rFonts w:ascii="Times New Roman" w:eastAsia="Times New Roman" w:hAnsi="Times New Roman" w:cs="Times New Roman"/>
                <w:sz w:val="24"/>
                <w:szCs w:val="24"/>
              </w:rPr>
              <w:t>Selva</w:t>
            </w:r>
            <w:proofErr w:type="spellEnd"/>
            <w:r>
              <w:rPr>
                <w:rFonts w:ascii="Times New Roman" w:eastAsia="Times New Roman" w:hAnsi="Times New Roman" w:cs="Times New Roman"/>
                <w:sz w:val="24"/>
                <w:szCs w:val="24"/>
              </w:rPr>
              <w:t xml:space="preserve"> Biological Station</w:t>
            </w:r>
          </w:p>
        </w:tc>
        <w:tc>
          <w:tcPr>
            <w:tcW w:w="151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0957DFDF" w14:textId="77777777" w:rsidR="00C811BF" w:rsidRDefault="001C06D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85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0B341C05" w14:textId="77777777" w:rsidR="00C811BF" w:rsidRDefault="001C06D5">
            <w:pPr>
              <w:widowControl w:val="0"/>
              <w:spacing w:line="480" w:lineRule="auto"/>
              <w:rPr>
                <w:rFonts w:ascii="Times New Roman" w:hAnsi="Times New Roman" w:cs="Times New Roman"/>
                <w:sz w:val="24"/>
                <w:szCs w:val="24"/>
              </w:rPr>
            </w:pPr>
            <w:r>
              <w:rPr>
                <w:rFonts w:ascii="Times New Roman" w:hAnsi="Times New Roman" w:cs="Times New Roman"/>
                <w:sz w:val="24"/>
                <w:szCs w:val="24"/>
              </w:rPr>
              <w:t>10.431078° N</w:t>
            </w:r>
            <w:r>
              <w:rPr>
                <w:rFonts w:ascii="Times New Roman" w:hAnsi="Times New Roman" w:cs="Times New Roman"/>
                <w:sz w:val="24"/>
                <w:szCs w:val="24"/>
              </w:rPr>
              <w:tab/>
            </w:r>
          </w:p>
          <w:p w14:paraId="6923B385" w14:textId="77777777" w:rsidR="00C811BF" w:rsidRDefault="001C06D5">
            <w:pPr>
              <w:widowControl w:val="0"/>
              <w:spacing w:line="480" w:lineRule="auto"/>
              <w:rPr>
                <w:rFonts w:ascii="Times New Roman" w:hAnsi="Times New Roman" w:cs="Times New Roman"/>
                <w:sz w:val="24"/>
                <w:szCs w:val="24"/>
              </w:rPr>
            </w:pPr>
            <w:r>
              <w:rPr>
                <w:rFonts w:ascii="Times New Roman" w:hAnsi="Times New Roman" w:cs="Times New Roman"/>
                <w:sz w:val="24"/>
                <w:szCs w:val="24"/>
              </w:rPr>
              <w:t>-84.006085° W</w:t>
            </w:r>
          </w:p>
        </w:tc>
        <w:tc>
          <w:tcPr>
            <w:tcW w:w="163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19AAEF01" w14:textId="191E8CD3" w:rsidR="00C811BF" w:rsidRDefault="001C06D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C17DD">
              <w:rPr>
                <w:rFonts w:ascii="Times New Roman" w:eastAsia="Times New Roman" w:hAnsi="Times New Roman" w:cs="Times New Roman"/>
                <w:sz w:val="24"/>
                <w:szCs w:val="24"/>
              </w:rPr>
              <w:t>4.6</w:t>
            </w:r>
          </w:p>
        </w:tc>
        <w:tc>
          <w:tcPr>
            <w:tcW w:w="156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4D9FAC3D" w14:textId="77777777" w:rsidR="00C811BF" w:rsidRDefault="001C06D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C811BF" w14:paraId="4C4468B6" w14:textId="77777777">
        <w:tc>
          <w:tcPr>
            <w:tcW w:w="278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6003AD8E" w14:textId="77777777" w:rsidR="00C811BF" w:rsidRDefault="001C06D5">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Selva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Tica</w:t>
            </w:r>
            <w:proofErr w:type="spellEnd"/>
          </w:p>
        </w:tc>
        <w:tc>
          <w:tcPr>
            <w:tcW w:w="151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0826122F" w14:textId="77777777" w:rsidR="00C811BF" w:rsidRDefault="001C06D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5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37943BBD" w14:textId="77777777" w:rsidR="00C811BF" w:rsidRDefault="001C06D5">
            <w:pPr>
              <w:widowControl w:val="0"/>
              <w:spacing w:line="480" w:lineRule="auto"/>
              <w:rPr>
                <w:rFonts w:ascii="Times New Roman" w:hAnsi="Times New Roman" w:cs="Times New Roman"/>
                <w:sz w:val="24"/>
                <w:szCs w:val="24"/>
              </w:rPr>
            </w:pPr>
            <w:r>
              <w:rPr>
                <w:rFonts w:ascii="Times New Roman" w:hAnsi="Times New Roman" w:cs="Times New Roman"/>
                <w:sz w:val="24"/>
                <w:szCs w:val="24"/>
              </w:rPr>
              <w:t>10.301476° N</w:t>
            </w:r>
            <w:r>
              <w:rPr>
                <w:rFonts w:ascii="Times New Roman" w:hAnsi="Times New Roman" w:cs="Times New Roman"/>
                <w:sz w:val="24"/>
                <w:szCs w:val="24"/>
              </w:rPr>
              <w:tab/>
            </w:r>
          </w:p>
          <w:p w14:paraId="4CC49102" w14:textId="77777777" w:rsidR="00C811BF" w:rsidRDefault="001C06D5">
            <w:pPr>
              <w:widowControl w:val="0"/>
              <w:spacing w:line="480" w:lineRule="auto"/>
              <w:rPr>
                <w:rFonts w:ascii="Times New Roman" w:hAnsi="Times New Roman" w:cs="Times New Roman"/>
                <w:sz w:val="24"/>
                <w:szCs w:val="24"/>
              </w:rPr>
            </w:pPr>
            <w:r>
              <w:rPr>
                <w:rFonts w:ascii="Times New Roman" w:hAnsi="Times New Roman" w:cs="Times New Roman"/>
                <w:sz w:val="24"/>
                <w:szCs w:val="24"/>
              </w:rPr>
              <w:t>-84.034244° W</w:t>
            </w:r>
          </w:p>
        </w:tc>
        <w:tc>
          <w:tcPr>
            <w:tcW w:w="163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2BFBE147" w14:textId="440D4535" w:rsidR="00C811BF" w:rsidRDefault="001C06D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C17DD">
              <w:rPr>
                <w:rFonts w:ascii="Times New Roman" w:eastAsia="Times New Roman" w:hAnsi="Times New Roman" w:cs="Times New Roman"/>
                <w:sz w:val="24"/>
                <w:szCs w:val="24"/>
              </w:rPr>
              <w:t>2.2</w:t>
            </w:r>
          </w:p>
        </w:tc>
        <w:tc>
          <w:tcPr>
            <w:tcW w:w="156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78FE3BAE" w14:textId="77777777" w:rsidR="00C811BF" w:rsidRDefault="001C06D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r w:rsidR="00C811BF" w14:paraId="6A0E9436" w14:textId="77777777">
        <w:tc>
          <w:tcPr>
            <w:tcW w:w="278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7771FA89" w14:textId="77777777" w:rsidR="00C811BF" w:rsidRDefault="001C06D5">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Virgen</w:t>
            </w:r>
            <w:proofErr w:type="spellEnd"/>
            <w:r>
              <w:rPr>
                <w:rFonts w:ascii="Times New Roman" w:eastAsia="Times New Roman" w:hAnsi="Times New Roman" w:cs="Times New Roman"/>
                <w:sz w:val="24"/>
                <w:szCs w:val="24"/>
              </w:rPr>
              <w:t xml:space="preserve"> del Socorro</w:t>
            </w:r>
          </w:p>
        </w:tc>
        <w:tc>
          <w:tcPr>
            <w:tcW w:w="151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6AA5539A" w14:textId="77777777" w:rsidR="00C811BF" w:rsidRDefault="001C06D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c>
          <w:tcPr>
            <w:tcW w:w="185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63852245" w14:textId="77777777" w:rsidR="00C811BF" w:rsidRDefault="001C06D5">
            <w:pPr>
              <w:widowControl w:val="0"/>
              <w:spacing w:line="480" w:lineRule="auto"/>
              <w:rPr>
                <w:rFonts w:ascii="Times New Roman" w:hAnsi="Times New Roman" w:cs="Times New Roman"/>
                <w:sz w:val="24"/>
                <w:szCs w:val="24"/>
              </w:rPr>
            </w:pPr>
            <w:r>
              <w:rPr>
                <w:rFonts w:ascii="Times New Roman" w:hAnsi="Times New Roman" w:cs="Times New Roman"/>
                <w:sz w:val="24"/>
                <w:szCs w:val="24"/>
              </w:rPr>
              <w:t>10.256408° N</w:t>
            </w:r>
            <w:r>
              <w:rPr>
                <w:rFonts w:ascii="Times New Roman" w:hAnsi="Times New Roman" w:cs="Times New Roman"/>
                <w:sz w:val="24"/>
                <w:szCs w:val="24"/>
              </w:rPr>
              <w:tab/>
            </w:r>
          </w:p>
          <w:p w14:paraId="05809D6B" w14:textId="77777777" w:rsidR="00C811BF" w:rsidRDefault="001C06D5">
            <w:pPr>
              <w:widowControl w:val="0"/>
              <w:spacing w:line="480" w:lineRule="auto"/>
              <w:rPr>
                <w:rFonts w:ascii="Times New Roman" w:hAnsi="Times New Roman" w:cs="Times New Roman"/>
                <w:sz w:val="24"/>
                <w:szCs w:val="24"/>
              </w:rPr>
            </w:pPr>
            <w:r>
              <w:rPr>
                <w:rFonts w:ascii="Times New Roman" w:hAnsi="Times New Roman" w:cs="Times New Roman"/>
                <w:sz w:val="24"/>
                <w:szCs w:val="24"/>
              </w:rPr>
              <w:t>-84.169790° W</w:t>
            </w:r>
          </w:p>
        </w:tc>
        <w:tc>
          <w:tcPr>
            <w:tcW w:w="163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3223B803" w14:textId="4C24D1D4" w:rsidR="00C811BF" w:rsidRDefault="001C06D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AC17DD">
              <w:rPr>
                <w:rFonts w:ascii="Times New Roman" w:eastAsia="Times New Roman" w:hAnsi="Times New Roman" w:cs="Times New Roman"/>
                <w:sz w:val="24"/>
                <w:szCs w:val="24"/>
              </w:rPr>
              <w:t>7</w:t>
            </w:r>
          </w:p>
        </w:tc>
        <w:tc>
          <w:tcPr>
            <w:tcW w:w="156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1F571007" w14:textId="77777777" w:rsidR="00C811BF" w:rsidRDefault="001C06D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C811BF" w14:paraId="34C7D1DE" w14:textId="77777777">
        <w:tc>
          <w:tcPr>
            <w:tcW w:w="278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4C58DA3F" w14:textId="77777777" w:rsidR="00C811BF" w:rsidRDefault="001C06D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Refugio 2000</w:t>
            </w:r>
          </w:p>
        </w:tc>
        <w:tc>
          <w:tcPr>
            <w:tcW w:w="151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07B97BAE" w14:textId="77777777" w:rsidR="00C811BF" w:rsidRDefault="001C06D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185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71CA7F0D" w14:textId="77777777" w:rsidR="00C811BF" w:rsidRDefault="001C06D5">
            <w:pPr>
              <w:widowControl w:val="0"/>
              <w:spacing w:line="480" w:lineRule="auto"/>
              <w:rPr>
                <w:rFonts w:ascii="Times New Roman" w:hAnsi="Times New Roman" w:cs="Times New Roman"/>
                <w:sz w:val="24"/>
                <w:szCs w:val="24"/>
              </w:rPr>
            </w:pPr>
            <w:r>
              <w:rPr>
                <w:rFonts w:ascii="Times New Roman" w:hAnsi="Times New Roman" w:cs="Times New Roman"/>
                <w:sz w:val="24"/>
                <w:szCs w:val="24"/>
              </w:rPr>
              <w:t>10.174319° N</w:t>
            </w:r>
            <w:r>
              <w:rPr>
                <w:rFonts w:ascii="Times New Roman" w:hAnsi="Times New Roman" w:cs="Times New Roman"/>
                <w:sz w:val="24"/>
                <w:szCs w:val="24"/>
              </w:rPr>
              <w:tab/>
            </w:r>
          </w:p>
          <w:p w14:paraId="00790273" w14:textId="77777777" w:rsidR="00C811BF" w:rsidRDefault="001C06D5">
            <w:pPr>
              <w:widowControl w:val="0"/>
              <w:spacing w:line="480" w:lineRule="auto"/>
              <w:rPr>
                <w:rFonts w:ascii="Times New Roman" w:hAnsi="Times New Roman" w:cs="Times New Roman"/>
                <w:sz w:val="24"/>
                <w:szCs w:val="24"/>
              </w:rPr>
            </w:pPr>
            <w:r>
              <w:rPr>
                <w:rFonts w:ascii="Times New Roman" w:hAnsi="Times New Roman" w:cs="Times New Roman"/>
                <w:sz w:val="24"/>
                <w:szCs w:val="24"/>
              </w:rPr>
              <w:t>-84.114425° W</w:t>
            </w:r>
          </w:p>
        </w:tc>
        <w:tc>
          <w:tcPr>
            <w:tcW w:w="163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3D5F9878" w14:textId="77777777" w:rsidR="00C811BF" w:rsidRDefault="001C06D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14.5</w:t>
            </w:r>
          </w:p>
        </w:tc>
        <w:tc>
          <w:tcPr>
            <w:tcW w:w="156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17691142" w14:textId="77777777" w:rsidR="00C811BF" w:rsidRDefault="001C06D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C811BF" w14:paraId="1DE90029" w14:textId="77777777">
        <w:tc>
          <w:tcPr>
            <w:tcW w:w="2781"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70CAF0A9" w14:textId="77777777" w:rsidR="00C811BF" w:rsidRDefault="001C06D5">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Volcan</w:t>
            </w:r>
            <w:proofErr w:type="spellEnd"/>
            <w:r>
              <w:rPr>
                <w:rFonts w:ascii="Times New Roman" w:eastAsia="Times New Roman" w:hAnsi="Times New Roman" w:cs="Times New Roman"/>
                <w:sz w:val="24"/>
                <w:szCs w:val="24"/>
              </w:rPr>
              <w:t xml:space="preserve"> Barva</w:t>
            </w:r>
          </w:p>
        </w:tc>
        <w:tc>
          <w:tcPr>
            <w:tcW w:w="1513"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347F7A62" w14:textId="77777777" w:rsidR="00C811BF" w:rsidRDefault="001C06D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2500</w:t>
            </w:r>
          </w:p>
        </w:tc>
        <w:tc>
          <w:tcPr>
            <w:tcW w:w="1855"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1986C62A" w14:textId="77777777" w:rsidR="00C811BF" w:rsidRDefault="001C06D5">
            <w:pPr>
              <w:widowControl w:val="0"/>
              <w:spacing w:line="480" w:lineRule="auto"/>
              <w:rPr>
                <w:rFonts w:ascii="Times New Roman" w:hAnsi="Times New Roman" w:cs="Times New Roman"/>
                <w:sz w:val="24"/>
                <w:szCs w:val="24"/>
              </w:rPr>
            </w:pPr>
            <w:r>
              <w:rPr>
                <w:rFonts w:ascii="Times New Roman" w:hAnsi="Times New Roman" w:cs="Times New Roman"/>
                <w:sz w:val="24"/>
                <w:szCs w:val="24"/>
              </w:rPr>
              <w:t>10.130454° N</w:t>
            </w:r>
            <w:r>
              <w:rPr>
                <w:rFonts w:ascii="Times New Roman" w:hAnsi="Times New Roman" w:cs="Times New Roman"/>
                <w:sz w:val="24"/>
                <w:szCs w:val="24"/>
              </w:rPr>
              <w:tab/>
            </w:r>
          </w:p>
          <w:p w14:paraId="626CF473" w14:textId="77777777" w:rsidR="00C811BF" w:rsidRDefault="001C06D5">
            <w:pPr>
              <w:widowControl w:val="0"/>
              <w:spacing w:line="480" w:lineRule="auto"/>
              <w:rPr>
                <w:rFonts w:ascii="Times New Roman" w:hAnsi="Times New Roman" w:cs="Times New Roman"/>
                <w:sz w:val="24"/>
                <w:szCs w:val="24"/>
              </w:rPr>
            </w:pPr>
            <w:r>
              <w:rPr>
                <w:rFonts w:ascii="Times New Roman" w:hAnsi="Times New Roman" w:cs="Times New Roman"/>
                <w:sz w:val="24"/>
                <w:szCs w:val="24"/>
              </w:rPr>
              <w:t>-84.125065° W</w:t>
            </w:r>
          </w:p>
        </w:tc>
        <w:tc>
          <w:tcPr>
            <w:tcW w:w="163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08EACCA7" w14:textId="3B92881C" w:rsidR="00C811BF" w:rsidRDefault="001C06D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C17DD">
              <w:rPr>
                <w:rFonts w:ascii="Times New Roman" w:eastAsia="Times New Roman" w:hAnsi="Times New Roman" w:cs="Times New Roman"/>
                <w:sz w:val="24"/>
                <w:szCs w:val="24"/>
              </w:rPr>
              <w:t>1.9</w:t>
            </w:r>
          </w:p>
        </w:tc>
        <w:tc>
          <w:tcPr>
            <w:tcW w:w="1562"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14:paraId="32B9D339" w14:textId="77777777" w:rsidR="00C811BF" w:rsidRDefault="001C06D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bl>
    <w:p w14:paraId="1349FB5A" w14:textId="7F7C68B1" w:rsidR="0005539C" w:rsidRDefault="00107265">
      <w:pPr>
        <w:suppressAutoHyphens w:val="0"/>
        <w:spacing w:line="480" w:lineRule="auto"/>
        <w:rPr>
          <w:rFonts w:ascii="Times New Roman" w:eastAsia="Times New Roman" w:hAnsi="Times New Roman" w:cs="Times New Roman"/>
          <w:b/>
          <w:sz w:val="24"/>
          <w:szCs w:val="24"/>
        </w:rPr>
      </w:pPr>
      <w:r>
        <w:rPr>
          <w:rFonts w:ascii="Times New Roman" w:hAnsi="Times New Roman" w:cs="Times New Roman"/>
          <w:sz w:val="24"/>
          <w:szCs w:val="24"/>
        </w:rPr>
        <w:t xml:space="preserve">* </w:t>
      </w:r>
      <w:r w:rsidR="009E11A2">
        <w:rPr>
          <w:rFonts w:ascii="Times New Roman" w:hAnsi="Times New Roman" w:cs="Times New Roman"/>
          <w:sz w:val="24"/>
          <w:szCs w:val="24"/>
        </w:rPr>
        <w:t>Interpolated</w:t>
      </w:r>
      <w:r>
        <w:rPr>
          <w:rFonts w:ascii="Times New Roman" w:hAnsi="Times New Roman" w:cs="Times New Roman"/>
          <w:sz w:val="24"/>
          <w:szCs w:val="24"/>
        </w:rPr>
        <w:t xml:space="preserve"> from </w:t>
      </w:r>
      <w:r w:rsidR="00A32208">
        <w:rPr>
          <w:rFonts w:ascii="Times New Roman" w:hAnsi="Times New Roman" w:cs="Times New Roman"/>
          <w:sz w:val="24"/>
          <w:szCs w:val="24"/>
        </w:rPr>
        <w:t>data</w:t>
      </w:r>
      <w:r w:rsidR="008C3159">
        <w:rPr>
          <w:rFonts w:ascii="Times New Roman" w:hAnsi="Times New Roman" w:cs="Times New Roman"/>
          <w:sz w:val="24"/>
          <w:szCs w:val="24"/>
        </w:rPr>
        <w:t xml:space="preserve"> reported in Clark et al. (2015).</w:t>
      </w:r>
    </w:p>
    <w:p w14:paraId="1AB75DB6" w14:textId="77777777" w:rsidR="004102F4" w:rsidRDefault="004102F4">
      <w:pPr>
        <w:spacing w:line="480" w:lineRule="auto"/>
        <w:rPr>
          <w:rFonts w:ascii="Times New Roman" w:eastAsia="Times New Roman" w:hAnsi="Times New Roman" w:cs="Times New Roman"/>
          <w:b/>
          <w:sz w:val="24"/>
          <w:szCs w:val="24"/>
        </w:rPr>
      </w:pPr>
    </w:p>
    <w:p w14:paraId="4C66ECE7" w14:textId="735A84AE" w:rsidR="00C811BF" w:rsidRDefault="001C06D5">
      <w:pPr>
        <w:spacing w:line="480" w:lineRule="auto"/>
        <w:rPr>
          <w:rFonts w:ascii="Times New Roman" w:hAnsi="Times New Roman" w:cs="Times New Roman"/>
          <w:sz w:val="24"/>
          <w:szCs w:val="24"/>
        </w:rPr>
      </w:pPr>
      <w:r>
        <w:rPr>
          <w:rFonts w:ascii="Times New Roman" w:eastAsia="Times New Roman" w:hAnsi="Times New Roman" w:cs="Times New Roman"/>
          <w:b/>
          <w:sz w:val="24"/>
          <w:szCs w:val="24"/>
        </w:rPr>
        <w:t xml:space="preserve">Figure </w:t>
      </w:r>
      <w:r w:rsidR="00882525">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Pr>
          <w:rFonts w:ascii="Times New Roman" w:hAnsi="Times New Roman" w:cs="Times New Roman"/>
          <w:sz w:val="24"/>
          <w:szCs w:val="24"/>
        </w:rPr>
        <w:t xml:space="preserve">Turnover of melastome functional traits </w:t>
      </w:r>
      <w:r w:rsidR="0014280E">
        <w:rPr>
          <w:rFonts w:ascii="Times New Roman" w:hAnsi="Times New Roman" w:cs="Times New Roman"/>
          <w:sz w:val="24"/>
          <w:szCs w:val="24"/>
        </w:rPr>
        <w:t>along the</w:t>
      </w:r>
      <w:r w:rsidR="008851A9">
        <w:rPr>
          <w:rFonts w:ascii="Times New Roman" w:hAnsi="Times New Roman" w:cs="Times New Roman"/>
          <w:sz w:val="24"/>
          <w:szCs w:val="24"/>
        </w:rPr>
        <w:t xml:space="preserve"> </w:t>
      </w:r>
      <w:r>
        <w:rPr>
          <w:rFonts w:ascii="Times New Roman" w:hAnsi="Times New Roman" w:cs="Times New Roman"/>
          <w:sz w:val="24"/>
          <w:szCs w:val="24"/>
        </w:rPr>
        <w:t xml:space="preserve">elevational </w:t>
      </w:r>
      <w:r w:rsidR="0014280E">
        <w:rPr>
          <w:rFonts w:ascii="Times New Roman" w:hAnsi="Times New Roman" w:cs="Times New Roman"/>
          <w:sz w:val="24"/>
          <w:szCs w:val="24"/>
        </w:rPr>
        <w:t xml:space="preserve">transect of Volcán Barva in </w:t>
      </w:r>
      <w:proofErr w:type="spellStart"/>
      <w:r w:rsidR="0044523F">
        <w:rPr>
          <w:rFonts w:ascii="Times New Roman" w:hAnsi="Times New Roman" w:cs="Times New Roman"/>
          <w:sz w:val="24"/>
          <w:szCs w:val="24"/>
        </w:rPr>
        <w:t>Cordilhera</w:t>
      </w:r>
      <w:proofErr w:type="spellEnd"/>
      <w:r w:rsidR="0044523F">
        <w:rPr>
          <w:rFonts w:ascii="Times New Roman" w:hAnsi="Times New Roman" w:cs="Times New Roman"/>
          <w:sz w:val="24"/>
          <w:szCs w:val="24"/>
        </w:rPr>
        <w:t xml:space="preserve"> Central, </w:t>
      </w:r>
      <w:r w:rsidR="0014280E">
        <w:rPr>
          <w:rFonts w:ascii="Times New Roman" w:hAnsi="Times New Roman" w:cs="Times New Roman"/>
          <w:sz w:val="24"/>
          <w:szCs w:val="24"/>
        </w:rPr>
        <w:t>Costa Rica</w:t>
      </w:r>
      <w:r w:rsidR="0044523F">
        <w:rPr>
          <w:rFonts w:ascii="Times New Roman" w:hAnsi="Times New Roman" w:cs="Times New Roman"/>
          <w:sz w:val="24"/>
          <w:szCs w:val="24"/>
        </w:rPr>
        <w:t xml:space="preserve">. SLA = specific leaf area, and LDMC = </w:t>
      </w:r>
      <w:r w:rsidR="008851A9">
        <w:rPr>
          <w:rFonts w:ascii="Times New Roman" w:hAnsi="Times New Roman" w:cs="Times New Roman"/>
          <w:sz w:val="24"/>
          <w:szCs w:val="24"/>
        </w:rPr>
        <w:t>leaf dry matter content</w:t>
      </w:r>
      <w:r w:rsidR="0044523F">
        <w:rPr>
          <w:rFonts w:ascii="Times New Roman" w:hAnsi="Times New Roman" w:cs="Times New Roman"/>
          <w:sz w:val="24"/>
          <w:szCs w:val="24"/>
        </w:rPr>
        <w:t>.</w:t>
      </w:r>
      <w:r>
        <w:rPr>
          <w:rFonts w:ascii="Times New Roman" w:hAnsi="Times New Roman" w:cs="Times New Roman"/>
          <w:sz w:val="24"/>
          <w:szCs w:val="24"/>
        </w:rPr>
        <w:t xml:space="preserve"> </w:t>
      </w:r>
      <w:bookmarkStart w:id="1" w:name="_GoBack"/>
      <w:bookmarkEnd w:id="1"/>
      <w:r w:rsidRPr="008851A9">
        <w:rPr>
          <w:rFonts w:ascii="Times New Roman" w:hAnsi="Times New Roman" w:cs="Times New Roman"/>
          <w:sz w:val="24"/>
          <w:szCs w:val="24"/>
        </w:rPr>
        <w:t>R</w:t>
      </w:r>
      <w:r w:rsidRPr="008851A9">
        <w:rPr>
          <w:rFonts w:ascii="Times New Roman" w:hAnsi="Times New Roman" w:cs="Times New Roman"/>
          <w:sz w:val="24"/>
          <w:szCs w:val="24"/>
          <w:vertAlign w:val="superscript"/>
        </w:rPr>
        <w:t>2</w:t>
      </w:r>
      <w:r w:rsidRPr="008851A9">
        <w:rPr>
          <w:rFonts w:ascii="Times New Roman" w:hAnsi="Times New Roman" w:cs="Times New Roman"/>
          <w:sz w:val="24"/>
          <w:szCs w:val="24"/>
        </w:rPr>
        <w:t xml:space="preserve"> </w:t>
      </w:r>
      <w:r w:rsidR="00C27304" w:rsidRPr="0014280E">
        <w:rPr>
          <w:rFonts w:ascii="Times New Roman" w:hAnsi="Times New Roman" w:cs="Times New Roman"/>
          <w:sz w:val="24"/>
          <w:szCs w:val="24"/>
        </w:rPr>
        <w:t>and P</w:t>
      </w:r>
      <w:r w:rsidR="00C27304">
        <w:rPr>
          <w:rFonts w:ascii="Times New Roman" w:hAnsi="Times New Roman" w:cs="Times New Roman"/>
          <w:sz w:val="24"/>
          <w:szCs w:val="24"/>
        </w:rPr>
        <w:t xml:space="preserve"> </w:t>
      </w:r>
      <w:r>
        <w:rPr>
          <w:rFonts w:ascii="Times New Roman" w:hAnsi="Times New Roman" w:cs="Times New Roman"/>
          <w:sz w:val="24"/>
          <w:szCs w:val="24"/>
        </w:rPr>
        <w:t>values from a linear regression are shown</w:t>
      </w:r>
      <w:r w:rsidR="00C27304">
        <w:rPr>
          <w:rFonts w:ascii="Times New Roman" w:hAnsi="Times New Roman" w:cs="Times New Roman"/>
          <w:sz w:val="24"/>
          <w:szCs w:val="24"/>
        </w:rPr>
        <w:t xml:space="preserve"> for each trait</w:t>
      </w:r>
      <w:r>
        <w:rPr>
          <w:rFonts w:ascii="Times New Roman" w:hAnsi="Times New Roman" w:cs="Times New Roman"/>
          <w:sz w:val="24"/>
          <w:szCs w:val="24"/>
        </w:rPr>
        <w:t>.</w:t>
      </w:r>
    </w:p>
    <w:p w14:paraId="55FC53C0" w14:textId="77777777" w:rsidR="0005539C" w:rsidRDefault="0005539C">
      <w:pPr>
        <w:spacing w:line="480" w:lineRule="auto"/>
        <w:rPr>
          <w:rFonts w:ascii="Times New Roman" w:hAnsi="Times New Roman" w:cs="Times New Roman"/>
          <w:sz w:val="24"/>
          <w:szCs w:val="24"/>
        </w:rPr>
      </w:pPr>
    </w:p>
    <w:sectPr w:rsidR="0005539C" w:rsidSect="00463A5B">
      <w:footerReference w:type="default" r:id="rId9"/>
      <w:pgSz w:w="11906" w:h="16838"/>
      <w:pgMar w:top="1699" w:right="1699" w:bottom="1699" w:left="1699" w:header="0" w:footer="0" w:gutter="0"/>
      <w:pgNumType w:start="1"/>
      <w:cols w:space="720"/>
      <w:formProt w:val="0"/>
      <w:docGrid w:linePitch="299"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FE47E4" w14:textId="77777777" w:rsidR="001F3D65" w:rsidRDefault="001F3D65" w:rsidP="006E262A">
      <w:pPr>
        <w:spacing w:line="240" w:lineRule="auto"/>
      </w:pPr>
      <w:r>
        <w:separator/>
      </w:r>
    </w:p>
  </w:endnote>
  <w:endnote w:type="continuationSeparator" w:id="0">
    <w:p w14:paraId="664CCF83" w14:textId="77777777" w:rsidR="001F3D65" w:rsidRDefault="001F3D65" w:rsidP="006E26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angal">
    <w:panose1 w:val="00000000000000000000"/>
    <w:charset w:val="01"/>
    <w:family w:val="roman"/>
    <w:notTrueType/>
    <w:pitch w:val="variable"/>
    <w:sig w:usb0="00002000" w:usb1="00000000" w:usb2="00000000" w:usb3="00000000" w:csb0="0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3C2EB" w14:textId="328102EA" w:rsidR="001F3D65" w:rsidRDefault="001F3D65">
    <w:pPr>
      <w:pStyle w:val="Footer"/>
      <w:jc w:val="center"/>
    </w:pPr>
  </w:p>
  <w:p w14:paraId="268896B3" w14:textId="77777777" w:rsidR="001F3D65" w:rsidRDefault="001F3D6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2855342"/>
      <w:docPartObj>
        <w:docPartGallery w:val="Page Numbers (Bottom of Page)"/>
        <w:docPartUnique/>
      </w:docPartObj>
    </w:sdtPr>
    <w:sdtEndPr>
      <w:rPr>
        <w:noProof/>
      </w:rPr>
    </w:sdtEndPr>
    <w:sdtContent>
      <w:p w14:paraId="652C1545" w14:textId="02D2A6FE" w:rsidR="001F3D65" w:rsidRDefault="001F3D65">
        <w:pPr>
          <w:pStyle w:val="Footer"/>
          <w:jc w:val="center"/>
        </w:pPr>
        <w:r>
          <w:fldChar w:fldCharType="begin"/>
        </w:r>
        <w:r>
          <w:instrText xml:space="preserve"> PAGE   \* MERGEFORMAT </w:instrText>
        </w:r>
        <w:r>
          <w:fldChar w:fldCharType="separate"/>
        </w:r>
        <w:r w:rsidR="00240386">
          <w:rPr>
            <w:noProof/>
          </w:rPr>
          <w:t>11</w:t>
        </w:r>
        <w:r>
          <w:rPr>
            <w:noProof/>
          </w:rPr>
          <w:fldChar w:fldCharType="end"/>
        </w:r>
      </w:p>
    </w:sdtContent>
  </w:sdt>
  <w:p w14:paraId="6738EDDA" w14:textId="77777777" w:rsidR="001F3D65" w:rsidRDefault="001F3D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02CE1" w14:textId="77777777" w:rsidR="001F3D65" w:rsidRDefault="001F3D65" w:rsidP="006E262A">
      <w:pPr>
        <w:spacing w:line="240" w:lineRule="auto"/>
      </w:pPr>
      <w:r>
        <w:separator/>
      </w:r>
    </w:p>
  </w:footnote>
  <w:footnote w:type="continuationSeparator" w:id="0">
    <w:p w14:paraId="2C78704F" w14:textId="77777777" w:rsidR="001F3D65" w:rsidRDefault="001F3D65" w:rsidP="006E262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811BF"/>
    <w:rsid w:val="00033139"/>
    <w:rsid w:val="0005539C"/>
    <w:rsid w:val="00064A29"/>
    <w:rsid w:val="000674AE"/>
    <w:rsid w:val="000D3A85"/>
    <w:rsid w:val="00107265"/>
    <w:rsid w:val="001174FA"/>
    <w:rsid w:val="00132EE5"/>
    <w:rsid w:val="00135ADD"/>
    <w:rsid w:val="0014280E"/>
    <w:rsid w:val="001552DF"/>
    <w:rsid w:val="0017430F"/>
    <w:rsid w:val="001768D1"/>
    <w:rsid w:val="001855A5"/>
    <w:rsid w:val="001873B4"/>
    <w:rsid w:val="001C06D5"/>
    <w:rsid w:val="001C6208"/>
    <w:rsid w:val="001F071E"/>
    <w:rsid w:val="001F236F"/>
    <w:rsid w:val="001F3D65"/>
    <w:rsid w:val="00240386"/>
    <w:rsid w:val="00264882"/>
    <w:rsid w:val="002B1A2B"/>
    <w:rsid w:val="002D6DF7"/>
    <w:rsid w:val="00316386"/>
    <w:rsid w:val="00357C0E"/>
    <w:rsid w:val="00364566"/>
    <w:rsid w:val="00393DD3"/>
    <w:rsid w:val="003A08A8"/>
    <w:rsid w:val="004102F4"/>
    <w:rsid w:val="0044523F"/>
    <w:rsid w:val="00451800"/>
    <w:rsid w:val="00463A5B"/>
    <w:rsid w:val="0049768D"/>
    <w:rsid w:val="0050505B"/>
    <w:rsid w:val="00552BF8"/>
    <w:rsid w:val="005539BC"/>
    <w:rsid w:val="005548B5"/>
    <w:rsid w:val="00576233"/>
    <w:rsid w:val="005D0A55"/>
    <w:rsid w:val="0063111D"/>
    <w:rsid w:val="0066592A"/>
    <w:rsid w:val="00670063"/>
    <w:rsid w:val="006976D1"/>
    <w:rsid w:val="006E262A"/>
    <w:rsid w:val="0070385D"/>
    <w:rsid w:val="00741B12"/>
    <w:rsid w:val="0075564C"/>
    <w:rsid w:val="007712CE"/>
    <w:rsid w:val="007D0A37"/>
    <w:rsid w:val="00814F7C"/>
    <w:rsid w:val="0082341F"/>
    <w:rsid w:val="00837F6B"/>
    <w:rsid w:val="00844E7E"/>
    <w:rsid w:val="008629D2"/>
    <w:rsid w:val="0087605B"/>
    <w:rsid w:val="00882525"/>
    <w:rsid w:val="008851A9"/>
    <w:rsid w:val="008863C9"/>
    <w:rsid w:val="00892961"/>
    <w:rsid w:val="008C3159"/>
    <w:rsid w:val="008D157A"/>
    <w:rsid w:val="008D1C44"/>
    <w:rsid w:val="00912C63"/>
    <w:rsid w:val="00993A46"/>
    <w:rsid w:val="009A5E29"/>
    <w:rsid w:val="009B2F98"/>
    <w:rsid w:val="009E11A2"/>
    <w:rsid w:val="009F2764"/>
    <w:rsid w:val="00A0190C"/>
    <w:rsid w:val="00A07CE5"/>
    <w:rsid w:val="00A32208"/>
    <w:rsid w:val="00A65D94"/>
    <w:rsid w:val="00A86057"/>
    <w:rsid w:val="00A97339"/>
    <w:rsid w:val="00AA69CD"/>
    <w:rsid w:val="00AB457C"/>
    <w:rsid w:val="00AC17DD"/>
    <w:rsid w:val="00AD73B0"/>
    <w:rsid w:val="00AF5C31"/>
    <w:rsid w:val="00B05BC8"/>
    <w:rsid w:val="00B112E5"/>
    <w:rsid w:val="00B4449F"/>
    <w:rsid w:val="00B5390F"/>
    <w:rsid w:val="00B54ADB"/>
    <w:rsid w:val="00B6647A"/>
    <w:rsid w:val="00B97226"/>
    <w:rsid w:val="00BB1BFF"/>
    <w:rsid w:val="00BC3E31"/>
    <w:rsid w:val="00BC70AB"/>
    <w:rsid w:val="00C12179"/>
    <w:rsid w:val="00C2544D"/>
    <w:rsid w:val="00C27304"/>
    <w:rsid w:val="00C409CE"/>
    <w:rsid w:val="00C811BF"/>
    <w:rsid w:val="00CD2BB5"/>
    <w:rsid w:val="00D114D3"/>
    <w:rsid w:val="00D17B4C"/>
    <w:rsid w:val="00D33F2C"/>
    <w:rsid w:val="00D506D0"/>
    <w:rsid w:val="00D8184A"/>
    <w:rsid w:val="00DA3352"/>
    <w:rsid w:val="00E43F6E"/>
    <w:rsid w:val="00E44F88"/>
    <w:rsid w:val="00E61275"/>
    <w:rsid w:val="00E81E16"/>
    <w:rsid w:val="00E918D7"/>
    <w:rsid w:val="00EC1B5C"/>
    <w:rsid w:val="00ED010C"/>
    <w:rsid w:val="00ED051D"/>
    <w:rsid w:val="00F00ADF"/>
    <w:rsid w:val="00FF7D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C5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suppressAutoHyphens/>
      <w:spacing w:line="276" w:lineRule="auto"/>
    </w:pPr>
  </w:style>
  <w:style w:type="paragraph" w:styleId="Heading1">
    <w:name w:val="heading 1"/>
    <w:basedOn w:val="Heading"/>
    <w:next w:val="Normal"/>
    <w:qFormat/>
    <w:pPr>
      <w:keepLines/>
      <w:widowControl w:val="0"/>
      <w:spacing w:before="400" w:line="240" w:lineRule="auto"/>
      <w:outlineLvl w:val="0"/>
    </w:pPr>
    <w:rPr>
      <w:sz w:val="40"/>
      <w:szCs w:val="40"/>
    </w:rPr>
  </w:style>
  <w:style w:type="paragraph" w:styleId="Heading2">
    <w:name w:val="heading 2"/>
    <w:basedOn w:val="Heading"/>
    <w:next w:val="Normal"/>
    <w:qFormat/>
    <w:pPr>
      <w:keepLines/>
      <w:widowControl w:val="0"/>
      <w:spacing w:before="360" w:line="240" w:lineRule="auto"/>
      <w:outlineLvl w:val="1"/>
    </w:pPr>
    <w:rPr>
      <w:sz w:val="32"/>
      <w:szCs w:val="32"/>
    </w:rPr>
  </w:style>
  <w:style w:type="paragraph" w:styleId="Heading3">
    <w:name w:val="heading 3"/>
    <w:basedOn w:val="Heading"/>
    <w:next w:val="Normal"/>
    <w:qFormat/>
    <w:pPr>
      <w:keepLines/>
      <w:widowControl w:val="0"/>
      <w:spacing w:before="320" w:after="80" w:line="240" w:lineRule="auto"/>
      <w:outlineLvl w:val="2"/>
    </w:pPr>
    <w:rPr>
      <w:color w:val="434343"/>
    </w:rPr>
  </w:style>
  <w:style w:type="paragraph" w:styleId="Heading4">
    <w:name w:val="heading 4"/>
    <w:basedOn w:val="Heading"/>
    <w:next w:val="Normal"/>
    <w:qFormat/>
    <w:pPr>
      <w:keepLines/>
      <w:widowControl w:val="0"/>
      <w:spacing w:before="280" w:after="80" w:line="240" w:lineRule="auto"/>
      <w:outlineLvl w:val="3"/>
    </w:pPr>
    <w:rPr>
      <w:color w:val="666666"/>
      <w:sz w:val="24"/>
      <w:szCs w:val="24"/>
    </w:rPr>
  </w:style>
  <w:style w:type="paragraph" w:styleId="Heading5">
    <w:name w:val="heading 5"/>
    <w:basedOn w:val="Heading"/>
    <w:next w:val="Normal"/>
    <w:qFormat/>
    <w:pPr>
      <w:keepLines/>
      <w:widowControl w:val="0"/>
      <w:spacing w:after="80" w:line="240" w:lineRule="auto"/>
      <w:outlineLvl w:val="4"/>
    </w:pPr>
    <w:rPr>
      <w:color w:val="666666"/>
    </w:rPr>
  </w:style>
  <w:style w:type="paragraph" w:styleId="Heading6">
    <w:name w:val="heading 6"/>
    <w:basedOn w:val="Heading"/>
    <w:next w:val="Normal"/>
    <w:qFormat/>
    <w:pPr>
      <w:keepLines/>
      <w:widowControl w:val="0"/>
      <w:spacing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20802"/>
    <w:rPr>
      <w:color w:val="0000FF"/>
      <w:u w:val="single"/>
      <w:lang w:val="uz-Cyrl-UZ" w:eastAsia="uz-Cyrl-UZ" w:bidi="uz-Cyrl-UZ"/>
    </w:rPr>
  </w:style>
  <w:style w:type="character" w:customStyle="1" w:styleId="VisitedInternetLink">
    <w:name w:val="Visited Internet Link"/>
    <w:rPr>
      <w:color w:val="800000"/>
      <w:u w:val="single"/>
      <w:lang w:val="uz-Cyrl-UZ" w:eastAsia="uz-Cyrl-UZ" w:bidi="uz-Cyrl-UZ"/>
    </w:rPr>
  </w:style>
  <w:style w:type="character" w:customStyle="1" w:styleId="CommentTextChar">
    <w:name w:val="Comment Text Char"/>
    <w:basedOn w:val="DefaultParagraphFont"/>
    <w:link w:val="CommentText"/>
    <w:uiPriority w:val="99"/>
    <w:semiHidden/>
    <w:qFormat/>
    <w:rPr>
      <w:sz w:val="24"/>
      <w:szCs w:val="24"/>
    </w:rPr>
  </w:style>
  <w:style w:type="character" w:styleId="CommentReference">
    <w:name w:val="annotation reference"/>
    <w:basedOn w:val="DefaultParagraphFont"/>
    <w:uiPriority w:val="99"/>
    <w:semiHidden/>
    <w:unhideWhenUsed/>
    <w:qFormat/>
    <w:rPr>
      <w:sz w:val="18"/>
      <w:szCs w:val="18"/>
    </w:rPr>
  </w:style>
  <w:style w:type="character" w:customStyle="1" w:styleId="BalloonTextChar">
    <w:name w:val="Balloon Text Char"/>
    <w:basedOn w:val="DefaultParagraphFont"/>
    <w:link w:val="BalloonText"/>
    <w:uiPriority w:val="99"/>
    <w:semiHidden/>
    <w:qFormat/>
    <w:rsid w:val="00B301EC"/>
    <w:rPr>
      <w:rFonts w:ascii="Lucida Grande" w:hAnsi="Lucida Grande" w:cs="Lucida Grande"/>
      <w:sz w:val="18"/>
      <w:szCs w:val="18"/>
    </w:rPr>
  </w:style>
  <w:style w:type="character" w:customStyle="1" w:styleId="CommentSubjectChar">
    <w:name w:val="Comment Subject Char"/>
    <w:basedOn w:val="CommentTextChar"/>
    <w:link w:val="CommentSubject"/>
    <w:uiPriority w:val="99"/>
    <w:semiHidden/>
    <w:qFormat/>
    <w:rsid w:val="00B301EC"/>
    <w:rPr>
      <w:b/>
      <w:bCs/>
      <w:sz w:val="20"/>
      <w:szCs w:val="20"/>
    </w:rPr>
  </w:style>
  <w:style w:type="character" w:styleId="LineNumber">
    <w:name w:val="line number"/>
    <w:basedOn w:val="DefaultParagraphFont"/>
    <w:uiPriority w:val="99"/>
    <w:semiHidden/>
    <w:unhideWhenUsed/>
    <w:qFormat/>
    <w:rsid w:val="00B301EC"/>
  </w:style>
  <w:style w:type="character" w:customStyle="1" w:styleId="apple-converted-space">
    <w:name w:val="apple-converted-space"/>
    <w:basedOn w:val="DefaultParagraphFont"/>
    <w:qFormat/>
    <w:rsid w:val="003C036D"/>
    <w:rPr>
      <w:rFonts w:cs="Times New Roman"/>
    </w:rPr>
  </w:style>
  <w:style w:type="character" w:customStyle="1" w:styleId="LineNumbering">
    <w:name w:val="Line Numbering"/>
  </w:style>
  <w:style w:type="paragraph" w:customStyle="1" w:styleId="Heading">
    <w:name w:val="Heading"/>
    <w:basedOn w:val="Normal"/>
    <w:next w:val="TextBody"/>
    <w:qFormat/>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pPr>
      <w:widowControl w:val="0"/>
      <w:suppressAutoHyphen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customStyle="1" w:styleId="LO-normal">
    <w:name w:val="LO-normal"/>
    <w:qFormat/>
    <w:pPr>
      <w:keepNext/>
      <w:suppressAutoHyphens/>
    </w:pPr>
  </w:style>
  <w:style w:type="paragraph" w:styleId="Title">
    <w:name w:val="Title"/>
    <w:basedOn w:val="LO-normal"/>
    <w:next w:val="Normal"/>
    <w:qFormat/>
    <w:pPr>
      <w:keepLines/>
      <w:spacing w:after="60"/>
    </w:pPr>
    <w:rPr>
      <w:sz w:val="52"/>
      <w:szCs w:val="52"/>
    </w:rPr>
  </w:style>
  <w:style w:type="paragraph" w:styleId="Subtitle">
    <w:name w:val="Subtitle"/>
    <w:basedOn w:val="LO-normal"/>
    <w:next w:val="Normal"/>
    <w:qFormat/>
    <w:pPr>
      <w:keepLines/>
      <w:spacing w:after="320"/>
    </w:pPr>
    <w:rPr>
      <w:i/>
      <w:color w:val="666666"/>
      <w:sz w:val="30"/>
      <w:szCs w:val="30"/>
    </w:rPr>
  </w:style>
  <w:style w:type="paragraph" w:styleId="CommentText">
    <w:name w:val="annotation text"/>
    <w:basedOn w:val="Normal"/>
    <w:link w:val="CommentTextChar"/>
    <w:uiPriority w:val="99"/>
    <w:semiHidden/>
    <w:unhideWhenUsed/>
    <w:qFormat/>
    <w:pPr>
      <w:spacing w:line="240" w:lineRule="auto"/>
    </w:pPr>
    <w:rPr>
      <w:sz w:val="24"/>
      <w:szCs w:val="24"/>
    </w:rPr>
  </w:style>
  <w:style w:type="paragraph" w:styleId="BalloonText">
    <w:name w:val="Balloon Text"/>
    <w:basedOn w:val="Normal"/>
    <w:link w:val="BalloonTextChar"/>
    <w:uiPriority w:val="99"/>
    <w:semiHidden/>
    <w:unhideWhenUsed/>
    <w:qFormat/>
    <w:rsid w:val="00B301EC"/>
    <w:pPr>
      <w:spacing w:line="240" w:lineRule="auto"/>
    </w:pPr>
    <w:rPr>
      <w:rFonts w:ascii="Lucida Grande" w:hAnsi="Lucida Grande" w:cs="Lucida Grande"/>
      <w:sz w:val="18"/>
      <w:szCs w:val="18"/>
    </w:rPr>
  </w:style>
  <w:style w:type="paragraph" w:styleId="CommentSubject">
    <w:name w:val="annotation subject"/>
    <w:basedOn w:val="CommentText"/>
    <w:link w:val="CommentSubjectChar"/>
    <w:uiPriority w:val="99"/>
    <w:semiHidden/>
    <w:unhideWhenUsed/>
    <w:qFormat/>
    <w:rsid w:val="00B301EC"/>
    <w:rPr>
      <w:b/>
      <w:bCs/>
      <w:sz w:val="20"/>
      <w:szCs w:val="20"/>
    </w:rPr>
  </w:style>
  <w:style w:type="paragraph" w:styleId="ListParagraph">
    <w:name w:val="List Paragraph"/>
    <w:basedOn w:val="Normal"/>
    <w:uiPriority w:val="34"/>
    <w:qFormat/>
    <w:rsid w:val="003E5215"/>
    <w:pPr>
      <w:ind w:left="720"/>
      <w:contextualSpacing/>
    </w:pPr>
    <w:rPr>
      <w:rFonts w:cs="Mangal"/>
      <w:szCs w:val="20"/>
    </w:rPr>
  </w:style>
  <w:style w:type="paragraph" w:styleId="Revision">
    <w:name w:val="Revision"/>
    <w:uiPriority w:val="99"/>
    <w:semiHidden/>
    <w:qFormat/>
    <w:rsid w:val="009608AC"/>
    <w:pPr>
      <w:suppressAutoHyphens/>
    </w:pPr>
  </w:style>
  <w:style w:type="table" w:styleId="TableGrid">
    <w:name w:val="Table Grid"/>
    <w:basedOn w:val="TableNormal"/>
    <w:uiPriority w:val="59"/>
    <w:rsid w:val="00E155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E262A"/>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6E262A"/>
    <w:rPr>
      <w:rFonts w:cs="Mangal"/>
      <w:szCs w:val="20"/>
    </w:rPr>
  </w:style>
  <w:style w:type="paragraph" w:styleId="Footer">
    <w:name w:val="footer"/>
    <w:basedOn w:val="Normal"/>
    <w:link w:val="FooterChar"/>
    <w:uiPriority w:val="99"/>
    <w:unhideWhenUsed/>
    <w:rsid w:val="006E262A"/>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6E262A"/>
    <w:rPr>
      <w:rFonts w:cs="Mangal"/>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DFCD9-ABA2-204E-A678-A877843AB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13</Pages>
  <Words>2921</Words>
  <Characters>16802</Characters>
  <Application>Microsoft Macintosh Word</Application>
  <DocSecurity>0</DocSecurity>
  <Lines>305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Kandlikar</dc:creator>
  <cp:lastModifiedBy>Fofolenta</cp:lastModifiedBy>
  <cp:revision>165</cp:revision>
  <dcterms:created xsi:type="dcterms:W3CDTF">2017-01-18T17:21:00Z</dcterms:created>
  <dcterms:modified xsi:type="dcterms:W3CDTF">2018-02-20T05:07:00Z</dcterms:modified>
  <dc:language>en-US</dc:language>
</cp:coreProperties>
</file>