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usiness-insights-report-eda"/>
    <w:p>
      <w:pPr>
        <w:pStyle w:val="Heading1"/>
      </w:pPr>
      <w:r>
        <w:t xml:space="preserve">BUSINESS INSIGHTS REPORT (EDA)</w:t>
      </w:r>
    </w:p>
    <w:bookmarkStart w:id="32" w:name="marketing-campaign-performance-analysis"/>
    <w:p>
      <w:pPr>
        <w:pStyle w:val="Heading2"/>
      </w:pPr>
      <w:r>
        <w:t xml:space="preserve">Marketing Campaign Performance Analysis</w:t>
      </w:r>
    </w:p>
    <w:bookmarkStart w:id="20" w:name="executive-summary"/>
    <w:p>
      <w:pPr>
        <w:pStyle w:val="Heading3"/>
      </w:pPr>
      <w:r>
        <w:t xml:space="preserve">Executive Summary</w:t>
      </w:r>
    </w:p>
    <w:p>
      <w:pPr>
        <w:pStyle w:val="FirstParagraph"/>
      </w:pPr>
      <w:r>
        <w:t xml:space="preserve">This report presents an Exploratory Data Analysis (EDA) of a marketing campaign dataset to evaluate the effectiveness of different marketing channels. The analysis focuses on campaign performance metrics such as impressions, clicks, leads, orders, marketing spend, revenue, and Return on Investment (ROI). The goal is to identify the most profitable channels and provide recommendations for future budget allocation.</w:t>
      </w:r>
    </w:p>
    <w:bookmarkEnd w:id="20"/>
    <w:bookmarkStart w:id="21" w:name="data-preparation"/>
    <w:p>
      <w:pPr>
        <w:pStyle w:val="Heading3"/>
      </w:pPr>
      <w:r>
        <w:t xml:space="preserve">Data Preparation</w:t>
      </w:r>
    </w:p>
    <w:p>
      <w:pPr>
        <w:pStyle w:val="FirstParagraph"/>
      </w:pPr>
      <w:r>
        <w:t xml:space="preserve">The dataset was cleaned before analysis by:</w:t>
      </w:r>
    </w:p>
    <w:p>
      <w:pPr>
        <w:pStyle w:val="Compact"/>
        <w:numPr>
          <w:ilvl w:val="0"/>
          <w:numId w:val="1001"/>
        </w:numPr>
      </w:pPr>
      <w:r>
        <w:t xml:space="preserve">Removing duplicate records.</w:t>
      </w:r>
    </w:p>
    <w:p>
      <w:pPr>
        <w:pStyle w:val="Compact"/>
        <w:numPr>
          <w:ilvl w:val="0"/>
          <w:numId w:val="1001"/>
        </w:numPr>
      </w:pPr>
      <w:r>
        <w:t xml:space="preserve">Converting date columns into proper datetime format.</w:t>
      </w:r>
    </w:p>
    <w:p>
      <w:pPr>
        <w:pStyle w:val="Compact"/>
        <w:numPr>
          <w:ilvl w:val="0"/>
          <w:numId w:val="1001"/>
        </w:numPr>
      </w:pPr>
      <w:r>
        <w:t xml:space="preserve">Handling missing and invalid values.</w:t>
      </w:r>
    </w:p>
    <w:p>
      <w:pPr>
        <w:pStyle w:val="Compact"/>
        <w:numPr>
          <w:ilvl w:val="0"/>
          <w:numId w:val="1001"/>
        </w:numPr>
      </w:pPr>
      <w:r>
        <w:t xml:space="preserve">Ensuring numerical columns were stored in the correct format.</w:t>
      </w:r>
    </w:p>
    <w:bookmarkEnd w:id="21"/>
    <w:bookmarkStart w:id="26" w:name="key-performance-analysis"/>
    <w:p>
      <w:pPr>
        <w:pStyle w:val="Heading3"/>
      </w:pPr>
      <w:r>
        <w:t xml:space="preserve">Key Performance Analysis</w:t>
      </w:r>
    </w:p>
    <w:bookmarkStart w:id="22" w:name="revenue-by-channel"/>
    <w:p>
      <w:pPr>
        <w:pStyle w:val="Heading4"/>
      </w:pPr>
      <w:r>
        <w:t xml:space="preserve">1. Revenue by Channel</w:t>
      </w:r>
    </w:p>
    <w:p>
      <w:pPr>
        <w:pStyle w:val="FirstParagraph"/>
      </w:pPr>
      <w:r>
        <w:t xml:space="preserve">The analysis showed significant variation in revenue generation across marketing channels. Influencer campaigns generated the highest revenue, while some channels delivered lower returns despite substantial investment.</w:t>
      </w:r>
    </w:p>
    <w:bookmarkEnd w:id="22"/>
    <w:bookmarkStart w:id="23" w:name="return-on-investment-roi"/>
    <w:p>
      <w:pPr>
        <w:pStyle w:val="Heading4"/>
      </w:pPr>
      <w:r>
        <w:t xml:space="preserve">2. Return on Investment (ROI)</w:t>
      </w:r>
    </w:p>
    <w:p>
      <w:pPr>
        <w:pStyle w:val="FirstParagraph"/>
      </w:pPr>
      <w:r>
        <w:t xml:space="preserve">ROI was calculated as:</w:t>
      </w:r>
    </w:p>
    <w:p>
      <w:pPr>
        <w:pStyle w:val="BodyText"/>
      </w:pPr>
      <w:r>
        <w:rPr>
          <w:b/>
          <w:bCs/>
        </w:rPr>
        <w:t xml:space="preserve">ROI = Revenue / Marketing Spend</w:t>
      </w:r>
    </w:p>
    <w:p>
      <w:pPr>
        <w:pStyle w:val="BodyText"/>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ROI</w:t>
            </w:r>
          </w:p>
        </w:tc>
      </w:tr>
      <w:tr>
        <w:tc>
          <w:tcPr/>
          <w:p>
            <w:pPr>
              <w:pStyle w:val="Compact"/>
            </w:pPr>
            <w:r>
              <w:t xml:space="preserve">Influencer</w:t>
            </w:r>
          </w:p>
        </w:tc>
        <w:tc>
          <w:tcPr/>
          <w:p>
            <w:pPr>
              <w:pStyle w:val="Compact"/>
            </w:pPr>
            <w:r>
              <w:t xml:space="preserve">2.54</w:t>
            </w:r>
          </w:p>
        </w:tc>
      </w:tr>
      <w:tr>
        <w:tc>
          <w:tcPr/>
          <w:p>
            <w:pPr>
              <w:pStyle w:val="Compact"/>
            </w:pPr>
            <w:r>
              <w:t xml:space="preserve">Media</w:t>
            </w:r>
          </w:p>
        </w:tc>
        <w:tc>
          <w:tcPr/>
          <w:p>
            <w:pPr>
              <w:pStyle w:val="Compact"/>
            </w:pPr>
            <w:r>
              <w:t xml:space="preserve">1.22</w:t>
            </w:r>
          </w:p>
        </w:tc>
      </w:tr>
      <w:tr>
        <w:tc>
          <w:tcPr/>
          <w:p>
            <w:pPr>
              <w:pStyle w:val="Compact"/>
            </w:pPr>
            <w:r>
              <w:t xml:space="preserve">Search</w:t>
            </w:r>
          </w:p>
        </w:tc>
        <w:tc>
          <w:tcPr/>
          <w:p>
            <w:pPr>
              <w:pStyle w:val="Compact"/>
            </w:pPr>
            <w:r>
              <w:t xml:space="preserve">1.07</w:t>
            </w:r>
          </w:p>
        </w:tc>
      </w:tr>
      <w:tr>
        <w:tc>
          <w:tcPr/>
          <w:p>
            <w:pPr>
              <w:pStyle w:val="Compact"/>
            </w:pPr>
            <w:r>
              <w:t xml:space="preserve">Social</w:t>
            </w:r>
          </w:p>
        </w:tc>
        <w:tc>
          <w:tcPr/>
          <w:p>
            <w:pPr>
              <w:pStyle w:val="Compact"/>
            </w:pPr>
            <w:r>
              <w:t xml:space="preserve">0.86</w:t>
            </w:r>
          </w:p>
        </w:tc>
      </w:tr>
    </w:tbl>
    <w:p>
      <w:pPr>
        <w:pStyle w:val="BodyText"/>
      </w:pPr>
      <w:r>
        <w:t xml:space="preserve">Influencer marketing delivered the highest ROI, generating more than ₹2.5 in revenue for every ₹1 spent. Social media campaigns produced the lowest ROI and failed to recover their marketing costs efficiently.</w:t>
      </w:r>
    </w:p>
    <w:bookmarkEnd w:id="23"/>
    <w:bookmarkStart w:id="24" w:name="marketing-funnel-analysis"/>
    <w:p>
      <w:pPr>
        <w:pStyle w:val="Heading4"/>
      </w:pPr>
      <w:r>
        <w:t xml:space="preserve">3. Marketing Funnel Analysis</w:t>
      </w:r>
    </w:p>
    <w:p>
      <w:pPr>
        <w:pStyle w:val="FirstParagraph"/>
      </w:pPr>
      <w:r>
        <w:t xml:space="preserve">The customer journey was analyzed through:</w:t>
      </w:r>
    </w:p>
    <w:p>
      <w:pPr>
        <w:pStyle w:val="Compact"/>
        <w:numPr>
          <w:ilvl w:val="0"/>
          <w:numId w:val="1002"/>
        </w:numPr>
      </w:pPr>
      <w:r>
        <w:t xml:space="preserve">Impressions</w:t>
      </w:r>
    </w:p>
    <w:p>
      <w:pPr>
        <w:pStyle w:val="Compact"/>
        <w:numPr>
          <w:ilvl w:val="0"/>
          <w:numId w:val="1002"/>
        </w:numPr>
      </w:pPr>
      <w:r>
        <w:t xml:space="preserve">Clicks</w:t>
      </w:r>
    </w:p>
    <w:p>
      <w:pPr>
        <w:pStyle w:val="Compact"/>
        <w:numPr>
          <w:ilvl w:val="0"/>
          <w:numId w:val="1002"/>
        </w:numPr>
      </w:pPr>
      <w:r>
        <w:t xml:space="preserve">Leads</w:t>
      </w:r>
    </w:p>
    <w:p>
      <w:pPr>
        <w:pStyle w:val="Compact"/>
        <w:numPr>
          <w:ilvl w:val="0"/>
          <w:numId w:val="1002"/>
        </w:numPr>
      </w:pPr>
      <w:r>
        <w:t xml:space="preserve">Orders</w:t>
      </w:r>
    </w:p>
    <w:p>
      <w:pPr>
        <w:pStyle w:val="FirstParagraph"/>
      </w:pPr>
      <w:r>
        <w:t xml:space="preserve">A major drop-off was observed between the Click and Lead stages, indicating that many users interacted with campaigns but did not convert into potential customers.</w:t>
      </w:r>
    </w:p>
    <w:bookmarkEnd w:id="24"/>
    <w:bookmarkStart w:id="25" w:name="spend-vs-revenue-relationship"/>
    <w:p>
      <w:pPr>
        <w:pStyle w:val="Heading4"/>
      </w:pPr>
      <w:r>
        <w:t xml:space="preserve">4. Spend vs Revenue Relationship</w:t>
      </w:r>
    </w:p>
    <w:p>
      <w:pPr>
        <w:pStyle w:val="FirstParagraph"/>
      </w:pPr>
      <w:r>
        <w:t xml:space="preserve">A positive relationship was observed between marketing spend and revenue. However, higher spending did not always result in higher profitability. Some channels generated strong revenue with relatively lower spending, demonstrating better efficiency.</w:t>
      </w:r>
    </w:p>
    <w:bookmarkEnd w:id="25"/>
    <w:bookmarkEnd w:id="26"/>
    <w:bookmarkStart w:id="27" w:name="key-insights"/>
    <w:p>
      <w:pPr>
        <w:pStyle w:val="Heading3"/>
      </w:pPr>
      <w:r>
        <w:t xml:space="preserve">Key Insights</w:t>
      </w:r>
    </w:p>
    <w:p>
      <w:pPr>
        <w:pStyle w:val="Compact"/>
        <w:numPr>
          <w:ilvl w:val="0"/>
          <w:numId w:val="1003"/>
        </w:numPr>
      </w:pPr>
      <w:r>
        <w:t xml:space="preserve">Influencer marketing is the most effective channel and provides the highest return on investment.</w:t>
      </w:r>
    </w:p>
    <w:p>
      <w:pPr>
        <w:pStyle w:val="Compact"/>
        <w:numPr>
          <w:ilvl w:val="0"/>
          <w:numId w:val="1003"/>
        </w:numPr>
      </w:pPr>
      <w:r>
        <w:t xml:space="preserve">Social media campaigns consume a large budget but generate relatively lower returns.</w:t>
      </w:r>
    </w:p>
    <w:p>
      <w:pPr>
        <w:pStyle w:val="Compact"/>
        <w:numPr>
          <w:ilvl w:val="0"/>
          <w:numId w:val="1003"/>
        </w:numPr>
      </w:pPr>
      <w:r>
        <w:t xml:space="preserve">Significant conversion loss occurs in the middle of the marketing funnel.</w:t>
      </w:r>
    </w:p>
    <w:p>
      <w:pPr>
        <w:pStyle w:val="Compact"/>
        <w:numPr>
          <w:ilvl w:val="0"/>
          <w:numId w:val="1003"/>
        </w:numPr>
      </w:pPr>
      <w:r>
        <w:t xml:space="preserve">Media and Search campaigns produce moderate returns and can be further optimized.</w:t>
      </w:r>
    </w:p>
    <w:p>
      <w:pPr>
        <w:pStyle w:val="Compact"/>
        <w:numPr>
          <w:ilvl w:val="0"/>
          <w:numId w:val="1003"/>
        </w:numPr>
      </w:pPr>
      <w:r>
        <w:t xml:space="preserve">Marketing efficiency should be measured through ROI rather than revenue alone.</w:t>
      </w:r>
    </w:p>
    <w:bookmarkEnd w:id="27"/>
    <w:bookmarkStart w:id="28" w:name="recommendations"/>
    <w:p>
      <w:pPr>
        <w:pStyle w:val="Heading3"/>
      </w:pPr>
      <w:r>
        <w:t xml:space="preserve">Recommendations</w:t>
      </w:r>
    </w:p>
    <w:p>
      <w:pPr>
        <w:pStyle w:val="Compact"/>
        <w:numPr>
          <w:ilvl w:val="0"/>
          <w:numId w:val="1004"/>
        </w:numPr>
      </w:pPr>
      <w:r>
        <w:t xml:space="preserve">Increase budget allocation for Influencer Marketing campaigns.</w:t>
      </w:r>
    </w:p>
    <w:p>
      <w:pPr>
        <w:pStyle w:val="Compact"/>
        <w:numPr>
          <w:ilvl w:val="0"/>
          <w:numId w:val="1004"/>
        </w:numPr>
      </w:pPr>
      <w:r>
        <w:t xml:space="preserve">Review and optimize Social Media strategies to improve conversion rates.</w:t>
      </w:r>
    </w:p>
    <w:p>
      <w:pPr>
        <w:pStyle w:val="Compact"/>
        <w:numPr>
          <w:ilvl w:val="0"/>
          <w:numId w:val="1004"/>
        </w:numPr>
      </w:pPr>
      <w:r>
        <w:t xml:space="preserve">Improve landing pages and lead-generation processes to reduce funnel drop-offs.</w:t>
      </w:r>
    </w:p>
    <w:p>
      <w:pPr>
        <w:pStyle w:val="Compact"/>
        <w:numPr>
          <w:ilvl w:val="0"/>
          <w:numId w:val="1004"/>
        </w:numPr>
      </w:pPr>
      <w:r>
        <w:t xml:space="preserve">Conduct A/B testing on low-performing campaigns.</w:t>
      </w:r>
    </w:p>
    <w:p>
      <w:pPr>
        <w:pStyle w:val="Compact"/>
        <w:numPr>
          <w:ilvl w:val="0"/>
          <w:numId w:val="1004"/>
        </w:numPr>
      </w:pPr>
      <w:r>
        <w:t xml:space="preserve">Prioritize ROI-focused decision making when allocating future marketing budgets.</w:t>
      </w:r>
    </w:p>
    <w:bookmarkEnd w:id="28"/>
    <w:bookmarkStart w:id="29" w:name="conclusion"/>
    <w:p>
      <w:pPr>
        <w:pStyle w:val="Heading3"/>
      </w:pPr>
      <w:r>
        <w:t xml:space="preserve">Conclusion</w:t>
      </w:r>
    </w:p>
    <w:p>
      <w:pPr>
        <w:pStyle w:val="FirstParagraph"/>
      </w:pPr>
      <w:r>
        <w:t xml:space="preserve">The analysis demonstrates that Influencer Marketing is currently the strongest-performing channel and should receive additional investment. Social Media campaigns require optimization to improve profitability and conversion efficiency. By reallocating budget toward high-ROI channels and improving funnel performance, the organization can maximize marketing effectiveness and overall revenue growth.</w:t>
      </w:r>
    </w:p>
    <w:bookmarkEnd w:id="29"/>
    <w:bookmarkStart w:id="30" w:name="tools-used"/>
    <w:p>
      <w:pPr>
        <w:pStyle w:val="Heading3"/>
      </w:pPr>
      <w:r>
        <w:t xml:space="preserve">Tools Used</w:t>
      </w:r>
    </w:p>
    <w:p>
      <w:pPr>
        <w:pStyle w:val="Compact"/>
        <w:numPr>
          <w:ilvl w:val="0"/>
          <w:numId w:val="1005"/>
        </w:numPr>
      </w:pPr>
      <w:r>
        <w:t xml:space="preserve">Python</w:t>
      </w:r>
    </w:p>
    <w:p>
      <w:pPr>
        <w:pStyle w:val="Compact"/>
        <w:numPr>
          <w:ilvl w:val="0"/>
          <w:numId w:val="1005"/>
        </w:numPr>
      </w:pPr>
      <w:r>
        <w:t xml:space="preserve">Pandas</w:t>
      </w:r>
    </w:p>
    <w:p>
      <w:pPr>
        <w:pStyle w:val="Compact"/>
        <w:numPr>
          <w:ilvl w:val="0"/>
          <w:numId w:val="1005"/>
        </w:numPr>
      </w:pPr>
      <w:r>
        <w:t xml:space="preserve">NumPy</w:t>
      </w:r>
    </w:p>
    <w:p>
      <w:pPr>
        <w:pStyle w:val="Compact"/>
        <w:numPr>
          <w:ilvl w:val="0"/>
          <w:numId w:val="1005"/>
        </w:numPr>
      </w:pPr>
      <w:r>
        <w:t xml:space="preserve">Matplotlib</w:t>
      </w:r>
    </w:p>
    <w:p>
      <w:pPr>
        <w:pStyle w:val="Compact"/>
        <w:numPr>
          <w:ilvl w:val="0"/>
          <w:numId w:val="1005"/>
        </w:numPr>
      </w:pPr>
      <w:r>
        <w:t xml:space="preserve">Seaborn</w:t>
      </w:r>
    </w:p>
    <w:p>
      <w:pPr>
        <w:pStyle w:val="Compact"/>
        <w:numPr>
          <w:ilvl w:val="0"/>
          <w:numId w:val="1005"/>
        </w:numPr>
      </w:pPr>
      <w:r>
        <w:t xml:space="preserve">Google Colab</w:t>
      </w:r>
    </w:p>
    <w:bookmarkEnd w:id="30"/>
    <w:bookmarkStart w:id="31" w:name="outcome"/>
    <w:p>
      <w:pPr>
        <w:pStyle w:val="Heading3"/>
      </w:pPr>
      <w:r>
        <w:t xml:space="preserve">Outcome</w:t>
      </w:r>
    </w:p>
    <w:p>
      <w:pPr>
        <w:pStyle w:val="FirstParagraph"/>
      </w:pPr>
      <w:r>
        <w:t xml:space="preserve">This project successfully identified high-performing marketing channels, uncovered conversion bottlenecks, and provided actionable recommendations for improving marketing ROI and business growth.</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2026-06-17T07:44:48Z</dcterms:created>
  <dcterms:modified xsi:type="dcterms:W3CDTF">2026-06-17T07:44:48Z</dcterms:modified>
</cp:coreProperties>
</file>

<file path=docProps/custom.xml><?xml version="1.0" encoding="utf-8"?>
<Properties xmlns="http://schemas.openxmlformats.org/officeDocument/2006/custom-properties" xmlns:vt="http://schemas.openxmlformats.org/officeDocument/2006/docPropsVTypes"/>
</file>