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F3864"/>
          <w:sz w:val="72"/>
          <w:szCs w:val="72"/>
        </w:rPr>
        <w:t xml:space="preserve">Customer Behaviour</w:t>
      </w:r>
    </w:p>
    <w:p>
      <w:pPr>
        <w:spacing w:after="400" w:before="0"/>
        <w:jc w:val="center"/>
      </w:pPr>
      <w:r>
        <w:rPr>
          <w:rFonts w:ascii="Arial" w:cs="Arial" w:eastAsia="Arial" w:hAnsi="Arial"/>
          <w:b/>
          <w:bCs/>
          <w:color w:val="2E75B6"/>
          <w:sz w:val="64"/>
          <w:szCs w:val="64"/>
        </w:rPr>
        <w:t xml:space="preserve">Analysis Report</w:t>
      </w:r>
    </w:p>
    <w:p>
      <w:pPr>
        <w:pBdr>
          <w:bottom w:val="single" w:color="2E75B6" w:sz="12" w:space="1"/>
        </w:pBdr>
        <w:spacing w:after="400" w:before="0"/>
        <w:jc w:val="center"/>
      </w:pPr>
      <w:r>
        <w:t xml:space="preserve"/>
      </w:r>
    </w:p>
    <w:p>
      <w:pPr>
        <w:spacing w:after="0" w:before="300"/>
      </w:pPr>
      <w:r>
        <w:t xml:space="preserve"/>
      </w:r>
    </w:p>
    <w:p>
      <w:pPr>
        <w:spacing w:after="120" w:before="0"/>
        <w:jc w:val="center"/>
      </w:pPr>
      <w:r>
        <w:rPr>
          <w:rFonts w:ascii="Arial" w:cs="Arial" w:eastAsia="Arial" w:hAnsi="Arial"/>
          <w:color w:val="555555"/>
          <w:sz w:val="26"/>
          <w:szCs w:val="26"/>
        </w:rPr>
        <w:t xml:space="preserve">Prepared by: Gaurav Sarkar</w:t>
      </w:r>
    </w:p>
    <w:p>
      <w:pPr>
        <w:spacing w:after="120" w:before="0"/>
        <w:jc w:val="center"/>
      </w:pPr>
      <w:r>
        <w:rPr>
          <w:rFonts w:ascii="Arial" w:cs="Arial" w:eastAsia="Arial" w:hAnsi="Arial"/>
          <w:color w:val="555555"/>
          <w:sz w:val="26"/>
          <w:szCs w:val="26"/>
        </w:rPr>
        <w:t xml:space="preserve">Dataset: 3,900 Customer Records</w:t>
      </w:r>
    </w:p>
    <w:p>
      <w:pPr>
        <w:spacing w:after="120" w:before="0"/>
        <w:jc w:val="center"/>
      </w:pPr>
      <w:r>
        <w:rPr>
          <w:rFonts w:ascii="Arial" w:cs="Arial" w:eastAsia="Arial" w:hAnsi="Arial"/>
          <w:i/>
          <w:iCs/>
          <w:color w:val="777777"/>
          <w:sz w:val="24"/>
          <w:szCs w:val="24"/>
        </w:rPr>
        <w:t xml:space="preserve">Tools: SQL (PostgreSQL) | Python (Pandas, Matplotlib, Seaborn) | Power BI</w:t>
      </w:r>
    </w:p>
    <w:p>
      <w:pPr>
        <w:spacing w:after="0" w:before="200"/>
        <w:jc w:val="center"/>
      </w:pPr>
      <w:r>
        <w:rPr>
          <w:rFonts w:ascii="Arial" w:cs="Arial" w:eastAsia="Arial" w:hAnsi="Arial"/>
          <w:color w:val="555555"/>
          <w:sz w:val="26"/>
          <w:szCs w:val="26"/>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80" w:before="360"/>
      </w:pPr>
      <w:r>
        <w:rPr>
          <w:rFonts w:ascii="Arial" w:cs="Arial" w:eastAsia="Arial" w:hAnsi="Arial"/>
          <w:b/>
          <w:bCs/>
          <w:color w:val="1F3864"/>
          <w:sz w:val="36"/>
          <w:szCs w:val="36"/>
        </w:rPr>
        <w:t xml:space="preserve">1. Executive Summary</w:t>
      </w:r>
    </w:p>
    <w:p>
      <w:pPr>
        <w:spacing w:after="120" w:before="80" w:line="360"/>
      </w:pPr>
      <w:r>
        <w:rPr>
          <w:rFonts w:ascii="Arial" w:cs="Arial" w:eastAsia="Arial" w:hAnsi="Arial"/>
          <w:color w:val="333333"/>
          <w:sz w:val="22"/>
          <w:szCs w:val="22"/>
        </w:rPr>
        <w:t xml:space="preserve">This report presents a comprehensive analysis of customer shopping behaviour using a dataset of 3,900 records. The project combines SQL-based querying, Python-driven exploratory data analysis, and an interactive Power BI dashboard to uncover actionable insights about revenue drivers, customer segments, product performance, and logistics preferences.</w:t>
      </w:r>
    </w:p>
    <w:p>
      <w:pPr>
        <w:spacing w:after="0" w:before="100"/>
      </w:pPr>
      <w:r>
        <w:t xml:space="preserve"/>
      </w:r>
    </w:p>
    <w:p>
      <w:pPr>
        <w:spacing w:after="120" w:before="80" w:line="360"/>
      </w:pPr>
      <w:r>
        <w:rPr>
          <w:rFonts w:ascii="Arial" w:cs="Arial" w:eastAsia="Arial" w:hAnsi="Arial"/>
          <w:b/>
          <w:bCs/>
          <w:color w:val="333333"/>
          <w:sz w:val="22"/>
          <w:szCs w:val="22"/>
        </w:rPr>
        <w:t xml:space="preserve">Key findings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Total Records</w:t>
            </w:r>
          </w:p>
        </w:tc>
        <w:tc>
          <w:tcPr>
            <w:tcW w:type="dxa" w:w="400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3,900 customers</w:t>
            </w:r>
          </w:p>
        </w:tc>
        <w:tc>
          <w:tcPr>
            <w:tcW w:type="dxa" w:w="3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i/>
                <w:iCs/>
                <w:color w:val="666666"/>
                <w:sz w:val="18"/>
                <w:szCs w:val="18"/>
              </w:rPr>
              <w:t xml:space="preserve">Across multiple US states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Avg Purchase Amount</w:t>
            </w:r>
          </w:p>
        </w:tc>
        <w:tc>
          <w:tcPr>
            <w:tcW w:type="dxa" w:w="400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~$59.76 per transaction</w:t>
            </w:r>
          </w:p>
        </w:tc>
        <w:tc>
          <w:tcPr>
            <w:tcW w:type="dxa" w:w="3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i/>
                <w:iCs/>
                <w:color w:val="666666"/>
                <w:sz w:val="18"/>
                <w:szCs w:val="18"/>
              </w:rPr>
              <w:t xml:space="preserve">DAX: AVERAGE(purchase_amount)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Avg Review Rating</w:t>
            </w:r>
          </w:p>
        </w:tc>
        <w:tc>
          <w:tcPr>
            <w:tcW w:type="dxa" w:w="400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~3.75 / 5.0</w:t>
            </w:r>
          </w:p>
        </w:tc>
        <w:tc>
          <w:tcPr>
            <w:tcW w:type="dxa" w:w="3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i/>
                <w:iCs/>
                <w:color w:val="666666"/>
                <w:sz w:val="18"/>
                <w:szCs w:val="18"/>
              </w:rPr>
              <w:t xml:space="preserve">DAX: AVERAGE(review_rating)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Top Age Group by Revenue</w:t>
            </w:r>
          </w:p>
        </w:tc>
        <w:tc>
          <w:tcPr>
            <w:tcW w:type="dxa" w:w="400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Adult &amp; Senior segments</w:t>
            </w:r>
          </w:p>
        </w:tc>
        <w:tc>
          <w:tcPr>
            <w:tcW w:type="dxa" w:w="3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i/>
                <w:iCs/>
                <w:color w:val="666666"/>
                <w:sz w:val="18"/>
                <w:szCs w:val="18"/>
              </w:rPr>
              <w:t xml:space="preserve">Based on sum(purchase_amount)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Subscriber Revenue Uplift</w:t>
            </w:r>
          </w:p>
        </w:tc>
        <w:tc>
          <w:tcPr>
            <w:tcW w:type="dxa" w:w="400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Subscribers spend more on average</w:t>
            </w:r>
          </w:p>
        </w:tc>
        <w:tc>
          <w:tcPr>
            <w:tcW w:type="dxa" w:w="3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i/>
                <w:iCs/>
                <w:color w:val="666666"/>
                <w:sz w:val="18"/>
                <w:szCs w:val="18"/>
              </w:rPr>
              <w:t xml:space="preserve">subscription_status = Yes</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2. Project Overview</w:t>
      </w:r>
    </w:p>
    <w:p>
      <w:pPr>
        <w:pStyle w:val="Heading2"/>
        <w:spacing w:after="140" w:before="280"/>
      </w:pPr>
      <w:r>
        <w:rPr>
          <w:rFonts w:ascii="Arial" w:cs="Arial" w:eastAsia="Arial" w:hAnsi="Arial"/>
          <w:b/>
          <w:bCs/>
          <w:color w:val="2E75B6"/>
          <w:sz w:val="28"/>
          <w:szCs w:val="28"/>
        </w:rPr>
        <w:t xml:space="preserve">2.1 Objectives</w:t>
      </w:r>
    </w:p>
    <w:p>
      <w:pPr>
        <w:pStyle w:val="ListParagraph"/>
        <w:numPr>
          <w:ilvl w:val="0"/>
          <w:numId w:val="2"/>
        </w:numPr>
        <w:spacing w:after="60" w:before="60"/>
      </w:pPr>
      <w:r>
        <w:rPr>
          <w:rFonts w:ascii="Arial" w:cs="Arial" w:eastAsia="Arial" w:hAnsi="Arial"/>
          <w:color w:val="333333"/>
          <w:sz w:val="22"/>
          <w:szCs w:val="22"/>
        </w:rPr>
        <w:t xml:space="preserve">Understand customer demographics and their influence on purchase behaviour</w:t>
      </w:r>
    </w:p>
    <w:p>
      <w:pPr>
        <w:pStyle w:val="ListParagraph"/>
        <w:numPr>
          <w:ilvl w:val="0"/>
          <w:numId w:val="2"/>
        </w:numPr>
        <w:spacing w:after="60" w:before="60"/>
      </w:pPr>
      <w:r>
        <w:rPr>
          <w:rFonts w:ascii="Arial" w:cs="Arial" w:eastAsia="Arial" w:hAnsi="Arial"/>
          <w:color w:val="333333"/>
          <w:sz w:val="22"/>
          <w:szCs w:val="22"/>
        </w:rPr>
        <w:t xml:space="preserve">Identify top-performing products and categories by revenue and ratings</w:t>
      </w:r>
    </w:p>
    <w:p>
      <w:pPr>
        <w:pStyle w:val="ListParagraph"/>
        <w:numPr>
          <w:ilvl w:val="0"/>
          <w:numId w:val="2"/>
        </w:numPr>
        <w:spacing w:after="60" w:before="60"/>
      </w:pPr>
      <w:r>
        <w:rPr>
          <w:rFonts w:ascii="Arial" w:cs="Arial" w:eastAsia="Arial" w:hAnsi="Arial"/>
          <w:color w:val="333333"/>
          <w:sz w:val="22"/>
          <w:szCs w:val="22"/>
        </w:rPr>
        <w:t xml:space="preserve">Evaluate the impact of discounts and subscriptions on spending</w:t>
      </w:r>
    </w:p>
    <w:p>
      <w:pPr>
        <w:pStyle w:val="ListParagraph"/>
        <w:numPr>
          <w:ilvl w:val="0"/>
          <w:numId w:val="2"/>
        </w:numPr>
        <w:spacing w:after="60" w:before="60"/>
      </w:pPr>
      <w:r>
        <w:rPr>
          <w:rFonts w:ascii="Arial" w:cs="Arial" w:eastAsia="Arial" w:hAnsi="Arial"/>
          <w:color w:val="333333"/>
          <w:sz w:val="22"/>
          <w:szCs w:val="22"/>
        </w:rPr>
        <w:t xml:space="preserve">Analyse shipping preferences, payment methods, and purchase frequency</w:t>
      </w:r>
    </w:p>
    <w:p>
      <w:pPr>
        <w:pStyle w:val="ListParagraph"/>
        <w:numPr>
          <w:ilvl w:val="0"/>
          <w:numId w:val="2"/>
        </w:numPr>
        <w:spacing w:after="60" w:before="60"/>
      </w:pPr>
      <w:r>
        <w:rPr>
          <w:rFonts w:ascii="Arial" w:cs="Arial" w:eastAsia="Arial" w:hAnsi="Arial"/>
          <w:color w:val="333333"/>
          <w:sz w:val="22"/>
          <w:szCs w:val="22"/>
        </w:rPr>
        <w:t xml:space="preserve">Segment customers into meaningful groups for targeted marketing</w:t>
      </w:r>
    </w:p>
    <w:p>
      <w:pPr>
        <w:pStyle w:val="ListParagraph"/>
        <w:numPr>
          <w:ilvl w:val="0"/>
          <w:numId w:val="2"/>
        </w:numPr>
        <w:spacing w:after="60" w:before="60"/>
      </w:pPr>
      <w:r>
        <w:rPr>
          <w:rFonts w:ascii="Arial" w:cs="Arial" w:eastAsia="Arial" w:hAnsi="Arial"/>
          <w:color w:val="333333"/>
          <w:sz w:val="22"/>
          <w:szCs w:val="22"/>
        </w:rPr>
        <w:t xml:space="preserve">Visualise all insights in an interactive Power BI dashboard</w:t>
      </w:r>
    </w:p>
    <w:p>
      <w:pPr>
        <w:spacing w:after="0" w:before="100"/>
      </w:pPr>
      <w:r>
        <w:t xml:space="preserve"/>
      </w:r>
    </w:p>
    <w:p>
      <w:pPr>
        <w:pStyle w:val="Heading2"/>
        <w:spacing w:after="140" w:before="280"/>
      </w:pPr>
      <w:r>
        <w:rPr>
          <w:rFonts w:ascii="Arial" w:cs="Arial" w:eastAsia="Arial" w:hAnsi="Arial"/>
          <w:b/>
          <w:bCs/>
          <w:color w:val="2E75B6"/>
          <w:sz w:val="28"/>
          <w:szCs w:val="28"/>
        </w:rPr>
        <w:t xml:space="preserve">2.2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Features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PostgreSQL (SQL)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Data querying &amp; aggregation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CTEs, Window Functions, CASE, Subqueries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Python (Jupyter)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EDA &amp; visualisation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Pandas, Matplotlib, Seaborn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Power BI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Interactive 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DAX measures, slicers, maps, drill-through</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2.3 Dataset Description</w:t>
      </w:r>
    </w:p>
    <w:p>
      <w:pPr>
        <w:spacing w:after="120" w:before="80" w:line="360"/>
      </w:pPr>
      <w:r>
        <w:rPr>
          <w:rFonts w:ascii="Arial" w:cs="Arial" w:eastAsia="Arial" w:hAnsi="Arial"/>
          <w:color w:val="333333"/>
          <w:sz w:val="22"/>
          <w:szCs w:val="22"/>
        </w:rPr>
        <w:t xml:space="preserve">The public.customer table contains 3,900 rows and 18 columns spanning demographic, transactional, and behavioural attributes.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Unique customer identifier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Customer age in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Male / Female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item_purchased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 name (e.g., Blouse, Hoodie)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 category (e.g., Clothing)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purchase_amount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Transaction value in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US state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size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 size: S, M, L, XL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 color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season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Season of purchase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review_rating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Customer rating (1.0 - 5.0)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subscription_status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shipping_type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Standard, Express, Free, 2-Day,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discount_applied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previous_purchases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Count of prior purchases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payment_method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Cash, Credit Card, PayPal,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frequency_of_purchases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Every 3 Months, Monthly,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age_group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Varchar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Young Adult, Adult, Middle-Aged, Senior</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3. SQL Analysis &amp; Key Findings</w:t>
      </w:r>
    </w:p>
    <w:p>
      <w:pPr>
        <w:spacing w:after="120" w:before="80" w:line="360"/>
      </w:pPr>
      <w:r>
        <w:rPr>
          <w:rFonts w:ascii="Arial" w:cs="Arial" w:eastAsia="Arial" w:hAnsi="Arial"/>
          <w:color w:val="333333"/>
          <w:sz w:val="22"/>
          <w:szCs w:val="22"/>
        </w:rPr>
        <w:t xml:space="preserve">All queries were run against a PostgreSQL database. Below are the business questions addressed and the insights derived.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3.1 Revenue by Gender</w:t>
      </w:r>
    </w:p>
    <w:p>
      <w:pPr>
        <w:spacing w:after="120" w:before="80" w:line="360"/>
      </w:pPr>
      <w:r>
        <w:rPr>
          <w:rFonts w:ascii="Arial" w:cs="Arial" w:eastAsia="Arial" w:hAnsi="Arial"/>
          <w:color w:val="333333"/>
          <w:sz w:val="22"/>
          <w:szCs w:val="22"/>
        </w:rPr>
        <w:t xml:space="preserve">Business Question: What is the total revenue generated by male vs. female customers?</w:t>
      </w:r>
    </w:p>
    <w:p>
      <w:pPr>
        <w:spacing w:after="0" w:before="60"/>
      </w:pPr>
      <w:r>
        <w:t xml:space="preserve"/>
      </w:r>
    </w:p>
    <w:p>
      <w:pPr>
        <w:pBdr>
          <w:left w:val="single" w:color="2E75B6" w:sz="12" w:space="8"/>
        </w:pBdr>
        <w:shd w:fill="F0F0F0" w:val="clear"/>
        <w:spacing w:after="80" w:before="80"/>
      </w:pPr>
      <w:r>
        <w:rPr>
          <w:rFonts w:ascii="Courier New" w:cs="Courier New" w:eastAsia="Courier New" w:hAnsi="Courier New"/>
          <w:color w:val="333333"/>
          <w:sz w:val="18"/>
          <w:szCs w:val="18"/>
        </w:rPr>
        <w:t xml:space="preserve">SELECT gender, SUM(purchase_amount) AS revenue FROM customer GROUP BY gender;</w:t>
      </w:r>
    </w:p>
    <w:p>
      <w:pPr>
        <w:spacing w:after="0" w:before="6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Gender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Revenue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Higher share (~2/3)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Female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Remaining ~1/3</w:t>
            </w:r>
          </w:p>
        </w:tc>
      </w:tr>
    </w:tbl>
    <w:p>
      <w:pPr>
        <w:spacing w:after="0" w:before="60"/>
      </w:pPr>
      <w:r>
        <w:t xml:space="preserve"/>
      </w:r>
    </w:p>
    <w:p>
      <w:pPr>
        <w:spacing w:after="120" w:before="80" w:line="360"/>
      </w:pPr>
      <w:r>
        <w:rPr>
          <w:rFonts w:ascii="Arial" w:cs="Arial" w:eastAsia="Arial" w:hAnsi="Arial"/>
          <w:color w:val="333333"/>
          <w:sz w:val="22"/>
          <w:szCs w:val="22"/>
        </w:rPr>
        <w:t xml:space="preserve">Insight: Male customers account for approximately 66% of total revenue, which aligns with the gender split in the dataset. However, female customers show competitive average purchase amounts, making them an important segment for targeted marketing.</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3.2 High-Value Discount Users</w:t>
      </w:r>
    </w:p>
    <w:p>
      <w:pPr>
        <w:spacing w:after="120" w:before="80" w:line="360"/>
      </w:pPr>
      <w:r>
        <w:rPr>
          <w:rFonts w:ascii="Arial" w:cs="Arial" w:eastAsia="Arial" w:hAnsi="Arial"/>
          <w:color w:val="333333"/>
          <w:sz w:val="22"/>
          <w:szCs w:val="22"/>
        </w:rPr>
        <w:t xml:space="preserve">Business Question: Which customers used a discount but still spent more than the average purchase amount?</w:t>
      </w:r>
    </w:p>
    <w:p>
      <w:pPr>
        <w:spacing w:after="0" w:before="60"/>
      </w:pPr>
      <w:r>
        <w:t xml:space="preserve"/>
      </w:r>
    </w:p>
    <w:p>
      <w:pPr>
        <w:pBdr>
          <w:left w:val="single" w:color="2E75B6" w:sz="12" w:space="8"/>
        </w:pBdr>
        <w:shd w:fill="F0F0F0" w:val="clear"/>
        <w:spacing w:after="80" w:before="80"/>
      </w:pPr>
      <w:r>
        <w:rPr>
          <w:rFonts w:ascii="Courier New" w:cs="Courier New" w:eastAsia="Courier New" w:hAnsi="Courier New"/>
          <w:color w:val="333333"/>
          <w:sz w:val="18"/>
          <w:szCs w:val="18"/>
        </w:rPr>
        <w:t xml:space="preserve">SELECT customer_id, discount_applied, purchase_amount FROM customer WHERE purchase_amount &gt; (SELECT AVG(purchase_amount) FROM customer) AND discount_applied = 'Yes';</w:t>
      </w:r>
    </w:p>
    <w:p>
      <w:pPr>
        <w:spacing w:after="0" w:before="60"/>
      </w:pPr>
      <w:r>
        <w:t xml:space="preserve"/>
      </w:r>
    </w:p>
    <w:p>
      <w:pPr>
        <w:spacing w:after="120" w:before="80" w:line="360"/>
      </w:pPr>
      <w:r>
        <w:rPr>
          <w:rFonts w:ascii="Arial" w:cs="Arial" w:eastAsia="Arial" w:hAnsi="Arial"/>
          <w:color w:val="333333"/>
          <w:sz w:val="22"/>
          <w:szCs w:val="22"/>
        </w:rPr>
        <w:t xml:space="preserve">Insight: A significant cohort of customers used discounts yet still exceeded the average spend. These are high-value customers who respond to promotions without requiring deep price cuts. They represent prime candidates for premium loyalty programmes.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3.3 Top 5 Products by Review Rating</w:t>
      </w:r>
    </w:p>
    <w:p>
      <w:pPr>
        <w:spacing w:after="120" w:before="80" w:line="360"/>
      </w:pPr>
      <w:r>
        <w:rPr>
          <w:rFonts w:ascii="Arial" w:cs="Arial" w:eastAsia="Arial" w:hAnsi="Arial"/>
          <w:color w:val="333333"/>
          <w:sz w:val="22"/>
          <w:szCs w:val="22"/>
        </w:rPr>
        <w:t xml:space="preserve">Business Question: Which are the top 5 products with the highest average review rating?</w:t>
      </w:r>
    </w:p>
    <w:p>
      <w:pPr>
        <w:spacing w:after="0" w:before="60"/>
      </w:pPr>
      <w:r>
        <w:t xml:space="preserve"/>
      </w:r>
    </w:p>
    <w:p>
      <w:pPr>
        <w:pBdr>
          <w:left w:val="single" w:color="2E75B6" w:sz="12" w:space="8"/>
        </w:pBdr>
        <w:shd w:fill="F0F0F0" w:val="clear"/>
        <w:spacing w:after="80" w:before="80"/>
      </w:pPr>
      <w:r>
        <w:rPr>
          <w:rFonts w:ascii="Courier New" w:cs="Courier New" w:eastAsia="Courier New" w:hAnsi="Courier New"/>
          <w:color w:val="333333"/>
          <w:sz w:val="18"/>
          <w:szCs w:val="18"/>
        </w:rPr>
        <w:t xml:space="preserve">SELECT item_purchased, AVG(review_rating) FROM customer GROUP BY item_purchased ORDER BY AVG(review_rating) DESC LIMIT 5;</w:t>
      </w:r>
    </w:p>
    <w:p>
      <w:pPr>
        <w:spacing w:after="0" w:before="60"/>
      </w:pPr>
      <w:r>
        <w:t xml:space="preserve"/>
      </w:r>
    </w:p>
    <w:p>
      <w:pPr>
        <w:spacing w:after="120" w:before="80" w:line="360"/>
      </w:pPr>
      <w:r>
        <w:rPr>
          <w:rFonts w:ascii="Arial" w:cs="Arial" w:eastAsia="Arial" w:hAnsi="Arial"/>
          <w:color w:val="333333"/>
          <w:sz w:val="22"/>
          <w:szCs w:val="22"/>
        </w:rPr>
        <w:t xml:space="preserve">Insight: Certain items consistently outperform others in customer satisfaction. Products with ratings above 4.5 should be featured prominently in marketing materials. Low-rated but high-volume products present an opportunity for quality improvement.</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3.4 Shipping Type Impact on Average Spend</w:t>
      </w:r>
    </w:p>
    <w:p>
      <w:pPr>
        <w:spacing w:after="120" w:before="80" w:line="360"/>
      </w:pPr>
      <w:r>
        <w:rPr>
          <w:rFonts w:ascii="Arial" w:cs="Arial" w:eastAsia="Arial" w:hAnsi="Arial"/>
          <w:color w:val="333333"/>
          <w:sz w:val="22"/>
          <w:szCs w:val="22"/>
        </w:rPr>
        <w:t xml:space="preserve">Business Question: Compare the average purchase amounts between Standard and Express shipping.</w:t>
      </w:r>
    </w:p>
    <w:p>
      <w:pPr>
        <w:spacing w:after="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Shipping Type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Purchase Amount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Standard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~$59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Express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~$61</w:t>
            </w:r>
          </w:p>
        </w:tc>
      </w:tr>
    </w:tbl>
    <w:p>
      <w:pPr>
        <w:spacing w:after="0" w:before="60"/>
      </w:pPr>
      <w:r>
        <w:t xml:space="preserve"/>
      </w:r>
    </w:p>
    <w:p>
      <w:pPr>
        <w:spacing w:after="120" w:before="80" w:line="360"/>
      </w:pPr>
      <w:r>
        <w:rPr>
          <w:rFonts w:ascii="Arial" w:cs="Arial" w:eastAsia="Arial" w:hAnsi="Arial"/>
          <w:color w:val="333333"/>
          <w:sz w:val="22"/>
          <w:szCs w:val="22"/>
        </w:rPr>
        <w:t xml:space="preserve">Insight: Express shipping customers spend marginally more per transaction. This suggests that customers opting for faster delivery are slightly more price-insensitive and may be receptive to upsell opportunities.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3.5 Subscription Status vs. Spending</w:t>
      </w:r>
    </w:p>
    <w:p>
      <w:pPr>
        <w:spacing w:after="120" w:before="80" w:line="360"/>
      </w:pPr>
      <w:r>
        <w:rPr>
          <w:rFonts w:ascii="Arial" w:cs="Arial" w:eastAsia="Arial" w:hAnsi="Arial"/>
          <w:color w:val="333333"/>
          <w:sz w:val="22"/>
          <w:szCs w:val="22"/>
        </w:rPr>
        <w:t xml:space="preserve">Business Question: Do subscribed customers spend more? Compare average spend and total revenue.</w:t>
      </w:r>
    </w:p>
    <w:p>
      <w:pPr>
        <w:spacing w:after="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Subscription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Spend ($)</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Revenue ($)</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Higher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Higher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Lower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Lower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w:t>
            </w:r>
          </w:p>
        </w:tc>
      </w:tr>
    </w:tbl>
    <w:p>
      <w:pPr>
        <w:spacing w:after="0" w:before="60"/>
      </w:pPr>
      <w:r>
        <w:t xml:space="preserve"/>
      </w:r>
    </w:p>
    <w:p>
      <w:pPr>
        <w:spacing w:after="120" w:before="80" w:line="360"/>
      </w:pPr>
      <w:r>
        <w:rPr>
          <w:rFonts w:ascii="Arial" w:cs="Arial" w:eastAsia="Arial" w:hAnsi="Arial"/>
          <w:color w:val="333333"/>
          <w:sz w:val="22"/>
          <w:szCs w:val="22"/>
        </w:rPr>
        <w:t xml:space="preserve">Insight: Subscribed customers demonstrate higher average and total spend, validating the business case for investing in subscription growth and retention incentives.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3.6 Discount Rate by Product</w:t>
      </w:r>
    </w:p>
    <w:p>
      <w:pPr>
        <w:spacing w:after="120" w:before="80" w:line="360"/>
      </w:pPr>
      <w:r>
        <w:rPr>
          <w:rFonts w:ascii="Arial" w:cs="Arial" w:eastAsia="Arial" w:hAnsi="Arial"/>
          <w:color w:val="333333"/>
          <w:sz w:val="22"/>
          <w:szCs w:val="22"/>
        </w:rPr>
        <w:t xml:space="preserve">Business Question: Which 5 products have the highest percentage of purchases with discounts applied?</w:t>
      </w:r>
    </w:p>
    <w:p>
      <w:pPr>
        <w:spacing w:after="0" w:before="60"/>
      </w:pPr>
      <w:r>
        <w:t xml:space="preserve"/>
      </w:r>
    </w:p>
    <w:p>
      <w:pPr>
        <w:spacing w:after="120" w:before="80" w:line="360"/>
      </w:pPr>
      <w:r>
        <w:rPr>
          <w:rFonts w:ascii="Arial" w:cs="Arial" w:eastAsia="Arial" w:hAnsi="Arial"/>
          <w:color w:val="333333"/>
          <w:sz w:val="22"/>
          <w:szCs w:val="22"/>
        </w:rPr>
        <w:t xml:space="preserve">Insight: Certain products are disproportionately purchased with discounts. If these products also have lower review ratings, it may indicate customers use discounts to justify borderline purchases — a signal to revisit pricing or quality for those SKUs.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3.7 Customer Loyalty Segmentation</w:t>
      </w:r>
    </w:p>
    <w:p>
      <w:pPr>
        <w:spacing w:after="120" w:before="80" w:line="360"/>
      </w:pPr>
      <w:r>
        <w:rPr>
          <w:rFonts w:ascii="Arial" w:cs="Arial" w:eastAsia="Arial" w:hAnsi="Arial"/>
          <w:color w:val="333333"/>
          <w:sz w:val="22"/>
          <w:szCs w:val="22"/>
        </w:rPr>
        <w:t xml:space="preserve">Business Question: Segment customers into New, Returning, and Loyal based on previous purchases.</w:t>
      </w:r>
    </w:p>
    <w:p>
      <w:pPr>
        <w:spacing w:after="0" w:before="60"/>
      </w:pPr>
      <w:r>
        <w:t xml:space="preserve"/>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Criteria</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previous_purchases =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Query result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Returning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2 to 10 purchases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Query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Loyal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More than 10 purchases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Query result</w:t>
            </w:r>
          </w:p>
        </w:tc>
      </w:tr>
    </w:tbl>
    <w:p>
      <w:pPr>
        <w:spacing w:after="0" w:before="60"/>
      </w:pPr>
      <w:r>
        <w:t xml:space="preserve"/>
      </w:r>
    </w:p>
    <w:p>
      <w:pPr>
        <w:spacing w:after="120" w:before="80" w:line="360"/>
      </w:pPr>
      <w:r>
        <w:rPr>
          <w:rFonts w:ascii="Arial" w:cs="Arial" w:eastAsia="Arial" w:hAnsi="Arial"/>
          <w:color w:val="333333"/>
          <w:sz w:val="22"/>
          <w:szCs w:val="22"/>
        </w:rPr>
        <w:t xml:space="preserve">Insight: The majority of customers fall into the Returning or Loyal categories, indicating healthy repeat purchase behaviour. New customer acquisition and converting Returning customers to Loyal should be the primary marketing focus.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3.8 Top 3 Products per Category (Window Function)</w:t>
      </w:r>
    </w:p>
    <w:p>
      <w:pPr>
        <w:spacing w:after="120" w:before="80" w:line="360"/>
      </w:pPr>
      <w:r>
        <w:rPr>
          <w:rFonts w:ascii="Arial" w:cs="Arial" w:eastAsia="Arial" w:hAnsi="Arial"/>
          <w:color w:val="333333"/>
          <w:sz w:val="22"/>
          <w:szCs w:val="22"/>
        </w:rPr>
        <w:t xml:space="preserve">Business Question: What are the top 3 most purchased products within each category?</w:t>
      </w:r>
    </w:p>
    <w:p>
      <w:pPr>
        <w:spacing w:after="0" w:before="60"/>
      </w:pPr>
      <w:r>
        <w:t xml:space="preserve"/>
      </w:r>
    </w:p>
    <w:p>
      <w:pPr>
        <w:pBdr>
          <w:left w:val="single" w:color="2E75B6" w:sz="12" w:space="8"/>
        </w:pBdr>
        <w:shd w:fill="F0F0F0" w:val="clear"/>
        <w:spacing w:after="80" w:before="80"/>
      </w:pPr>
      <w:r>
        <w:rPr>
          <w:rFonts w:ascii="Courier New" w:cs="Courier New" w:eastAsia="Courier New" w:hAnsi="Courier New"/>
          <w:color w:val="333333"/>
          <w:sz w:val="18"/>
          <w:szCs w:val="18"/>
        </w:rPr>
        <w:t xml:space="preserve">ROW_NUMBER() OVER(PARTITION BY category ORDER BY COUNT(*) DESC) AS item_rank</w:t>
      </w:r>
    </w:p>
    <w:p>
      <w:pPr>
        <w:spacing w:after="0" w:before="60"/>
      </w:pPr>
      <w:r>
        <w:t xml:space="preserve"/>
      </w:r>
    </w:p>
    <w:p>
      <w:pPr>
        <w:spacing w:after="120" w:before="80" w:line="360"/>
      </w:pPr>
      <w:r>
        <w:rPr>
          <w:rFonts w:ascii="Arial" w:cs="Arial" w:eastAsia="Arial" w:hAnsi="Arial"/>
          <w:color w:val="333333"/>
          <w:sz w:val="22"/>
          <w:szCs w:val="22"/>
        </w:rPr>
        <w:t xml:space="preserve">Insight: Using window functions, the top 3 items per category were ranked by order volume. These are the hero products for each segment and should receive priority shelf space (online), ad spend, and inventory management attention.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3.9 Repeat Buyers &amp; Subscription Likelihood</w:t>
      </w:r>
    </w:p>
    <w:p>
      <w:pPr>
        <w:spacing w:after="120" w:before="80" w:line="360"/>
      </w:pPr>
      <w:r>
        <w:rPr>
          <w:rFonts w:ascii="Arial" w:cs="Arial" w:eastAsia="Arial" w:hAnsi="Arial"/>
          <w:color w:val="333333"/>
          <w:sz w:val="22"/>
          <w:szCs w:val="22"/>
        </w:rPr>
        <w:t xml:space="preserve">Business Question: Are customers with more than 5 previous purchases also likely to subscribe?</w:t>
      </w:r>
    </w:p>
    <w:p>
      <w:pPr>
        <w:spacing w:after="0" w:before="60"/>
      </w:pPr>
      <w:r>
        <w:t xml:space="preserve"/>
      </w:r>
    </w:p>
    <w:p>
      <w:pPr>
        <w:spacing w:after="120" w:before="80" w:line="360"/>
      </w:pPr>
      <w:r>
        <w:rPr>
          <w:rFonts w:ascii="Arial" w:cs="Arial" w:eastAsia="Arial" w:hAnsi="Arial"/>
          <w:color w:val="333333"/>
          <w:sz w:val="22"/>
          <w:szCs w:val="22"/>
        </w:rPr>
        <w:t xml:space="preserve">Insight: Repeat buyers (&gt;5 purchases) show a higher propensity to subscribe. This finding supports a targeted subscription push toward customers who have already demonstrated loyalty through purchase frequency, offering a cost-effective conversion opportunity.</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3.10 Revenue Contribution by Age Group</w:t>
      </w:r>
    </w:p>
    <w:p>
      <w:pPr>
        <w:spacing w:after="120" w:before="80" w:line="360"/>
      </w:pPr>
      <w:r>
        <w:rPr>
          <w:rFonts w:ascii="Arial" w:cs="Arial" w:eastAsia="Arial" w:hAnsi="Arial"/>
          <w:color w:val="333333"/>
          <w:sz w:val="22"/>
          <w:szCs w:val="22"/>
        </w:rPr>
        <w:t xml:space="preserve">Business Question: What is the revenue contribution of each age group?</w:t>
      </w:r>
    </w:p>
    <w:p>
      <w:pPr>
        <w:spacing w:after="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 Group</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Contribution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Senior (60+)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Highest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Adult (36–59)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Middle-Aged (26–35)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Moderate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Young Adult (18–25)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Lower</w:t>
            </w:r>
          </w:p>
        </w:tc>
      </w:tr>
    </w:tbl>
    <w:p>
      <w:pPr>
        <w:spacing w:after="0" w:before="60"/>
      </w:pPr>
      <w:r>
        <w:t xml:space="preserve"/>
      </w:r>
    </w:p>
    <w:p>
      <w:pPr>
        <w:spacing w:after="120" w:before="80" w:line="360"/>
      </w:pPr>
      <w:r>
        <w:rPr>
          <w:rFonts w:ascii="Arial" w:cs="Arial" w:eastAsia="Arial" w:hAnsi="Arial"/>
          <w:color w:val="333333"/>
          <w:sz w:val="22"/>
          <w:szCs w:val="22"/>
        </w:rPr>
        <w:t xml:space="preserve">Insight: Senior and Adult segments drive the majority of revenue. Young Adults, while lower in current spend, represent a growth opportunity through targeted digital engagement and trend-driven product offerings.</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4. Python Exploratory Data Analysis</w:t>
      </w:r>
    </w:p>
    <w:p>
      <w:pPr>
        <w:pStyle w:val="Heading2"/>
        <w:spacing w:after="140" w:before="280"/>
      </w:pPr>
      <w:r>
        <w:rPr>
          <w:rFonts w:ascii="Arial" w:cs="Arial" w:eastAsia="Arial" w:hAnsi="Arial"/>
          <w:b/>
          <w:bCs/>
          <w:color w:val="2E75B6"/>
          <w:sz w:val="28"/>
          <w:szCs w:val="28"/>
        </w:rPr>
        <w:t xml:space="preserve">4.1 Libraries Used</w:t>
      </w:r>
    </w:p>
    <w:p>
      <w:pPr>
        <w:pStyle w:val="ListParagraph"/>
        <w:numPr>
          <w:ilvl w:val="0"/>
          <w:numId w:val="2"/>
        </w:numPr>
        <w:spacing w:after="60" w:before="60"/>
      </w:pPr>
      <w:r>
        <w:rPr>
          <w:rFonts w:ascii="Arial" w:cs="Arial" w:eastAsia="Arial" w:hAnsi="Arial"/>
          <w:color w:val="333333"/>
          <w:sz w:val="22"/>
          <w:szCs w:val="22"/>
        </w:rPr>
        <w:t xml:space="preserve">Pandas — data loading, cleaning, and aggregation</w:t>
      </w:r>
    </w:p>
    <w:p>
      <w:pPr>
        <w:pStyle w:val="ListParagraph"/>
        <w:numPr>
          <w:ilvl w:val="0"/>
          <w:numId w:val="2"/>
        </w:numPr>
        <w:spacing w:after="60" w:before="60"/>
      </w:pPr>
      <w:r>
        <w:rPr>
          <w:rFonts w:ascii="Arial" w:cs="Arial" w:eastAsia="Arial" w:hAnsi="Arial"/>
          <w:color w:val="333333"/>
          <w:sz w:val="22"/>
          <w:szCs w:val="22"/>
        </w:rPr>
        <w:t xml:space="preserve">Matplotlib — static chart generation (bar, pie, histogram, scatter)</w:t>
      </w:r>
    </w:p>
    <w:p>
      <w:pPr>
        <w:pStyle w:val="ListParagraph"/>
        <w:numPr>
          <w:ilvl w:val="0"/>
          <w:numId w:val="2"/>
        </w:numPr>
        <w:spacing w:after="60" w:before="60"/>
      </w:pPr>
      <w:r>
        <w:rPr>
          <w:rFonts w:ascii="Arial" w:cs="Arial" w:eastAsia="Arial" w:hAnsi="Arial"/>
          <w:color w:val="333333"/>
          <w:sz w:val="22"/>
          <w:szCs w:val="22"/>
        </w:rPr>
        <w:t xml:space="preserve">Seaborn — statistical visualisations (heatmaps, box plots, count plots)</w:t>
      </w:r>
    </w:p>
    <w:p>
      <w:pPr>
        <w:pStyle w:val="ListParagraph"/>
        <w:numPr>
          <w:ilvl w:val="0"/>
          <w:numId w:val="2"/>
        </w:numPr>
        <w:spacing w:after="60" w:before="60"/>
      </w:pPr>
      <w:r>
        <w:rPr>
          <w:rFonts w:ascii="Arial" w:cs="Arial" w:eastAsia="Arial" w:hAnsi="Arial"/>
          <w:color w:val="333333"/>
          <w:sz w:val="22"/>
          <w:szCs w:val="22"/>
        </w:rPr>
        <w:t xml:space="preserve">Jupyter Notebook — interactive analysis environment</w:t>
      </w:r>
    </w:p>
    <w:p>
      <w:pPr>
        <w:spacing w:after="0" w:before="100"/>
      </w:pPr>
      <w:r>
        <w:t xml:space="preserve"/>
      </w:r>
    </w:p>
    <w:p>
      <w:pPr>
        <w:pStyle w:val="Heading2"/>
        <w:spacing w:after="140" w:before="280"/>
      </w:pPr>
      <w:r>
        <w:rPr>
          <w:rFonts w:ascii="Arial" w:cs="Arial" w:eastAsia="Arial" w:hAnsi="Arial"/>
          <w:b/>
          <w:bCs/>
          <w:color w:val="2E75B6"/>
          <w:sz w:val="28"/>
          <w:szCs w:val="28"/>
        </w:rPr>
        <w:t xml:space="preserve">4.2 Key EDA Findings</w:t>
      </w:r>
    </w:p>
    <w:p>
      <w:pPr>
        <w:pStyle w:val="Heading3"/>
        <w:spacing w:after="100" w:before="200"/>
      </w:pPr>
      <w:r>
        <w:rPr>
          <w:rFonts w:ascii="Arial" w:cs="Arial" w:eastAsia="Arial" w:hAnsi="Arial"/>
          <w:b/>
          <w:bCs/>
          <w:color w:val="444444"/>
          <w:sz w:val="24"/>
          <w:szCs w:val="24"/>
        </w:rPr>
        <w:t xml:space="preserve">Purchase Amount Distribution</w:t>
      </w:r>
    </w:p>
    <w:p>
      <w:pPr>
        <w:spacing w:after="120" w:before="80" w:line="360"/>
      </w:pPr>
      <w:r>
        <w:rPr>
          <w:rFonts w:ascii="Arial" w:cs="Arial" w:eastAsia="Arial" w:hAnsi="Arial"/>
          <w:color w:val="333333"/>
          <w:sz w:val="22"/>
          <w:szCs w:val="22"/>
        </w:rPr>
        <w:t xml:space="preserve">The purchase_amount column shows a relatively uniform distribution across the dataset range, with no extreme outliers. Most transactions fall between $20 and $100, indicating a mid-market customer base.</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Gender &amp; Age Analysis</w:t>
      </w:r>
    </w:p>
    <w:p>
      <w:pPr>
        <w:pStyle w:val="ListParagraph"/>
        <w:numPr>
          <w:ilvl w:val="0"/>
          <w:numId w:val="2"/>
        </w:numPr>
        <w:spacing w:after="60" w:before="60"/>
      </w:pPr>
      <w:r>
        <w:rPr>
          <w:rFonts w:ascii="Arial" w:cs="Arial" w:eastAsia="Arial" w:hAnsi="Arial"/>
          <w:color w:val="333333"/>
          <w:sz w:val="22"/>
          <w:szCs w:val="22"/>
        </w:rPr>
        <w:t xml:space="preserve">Male customers make up approximately 66% of the dataset</w:t>
      </w:r>
    </w:p>
    <w:p>
      <w:pPr>
        <w:pStyle w:val="ListParagraph"/>
        <w:numPr>
          <w:ilvl w:val="0"/>
          <w:numId w:val="2"/>
        </w:numPr>
        <w:spacing w:after="60" w:before="60"/>
      </w:pPr>
      <w:r>
        <w:rPr>
          <w:rFonts w:ascii="Arial" w:cs="Arial" w:eastAsia="Arial" w:hAnsi="Arial"/>
          <w:color w:val="333333"/>
          <w:sz w:val="22"/>
          <w:szCs w:val="22"/>
        </w:rPr>
        <w:t xml:space="preserve">The age distribution skews toward the 30-60 range</w:t>
      </w:r>
    </w:p>
    <w:p>
      <w:pPr>
        <w:pStyle w:val="ListParagraph"/>
        <w:numPr>
          <w:ilvl w:val="0"/>
          <w:numId w:val="2"/>
        </w:numPr>
        <w:spacing w:after="60" w:before="60"/>
      </w:pPr>
      <w:r>
        <w:rPr>
          <w:rFonts w:ascii="Arial" w:cs="Arial" w:eastAsia="Arial" w:hAnsi="Arial"/>
          <w:color w:val="333333"/>
          <w:sz w:val="22"/>
          <w:szCs w:val="22"/>
        </w:rPr>
        <w:t xml:space="preserve">Senior customers (60+) despite being fewer in count, show high average spend per visit</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Seasonal Patterns</w:t>
      </w:r>
    </w:p>
    <w:p>
      <w:pPr>
        <w:pStyle w:val="ListParagraph"/>
        <w:numPr>
          <w:ilvl w:val="0"/>
          <w:numId w:val="2"/>
        </w:numPr>
        <w:spacing w:after="60" w:before="60"/>
      </w:pPr>
      <w:r>
        <w:rPr>
          <w:rFonts w:ascii="Arial" w:cs="Arial" w:eastAsia="Arial" w:hAnsi="Arial"/>
          <w:color w:val="333333"/>
          <w:sz w:val="22"/>
          <w:szCs w:val="22"/>
        </w:rPr>
        <w:t xml:space="preserve">Purchase activity is roughly equally distributed across all four seasons</w:t>
      </w:r>
    </w:p>
    <w:p>
      <w:pPr>
        <w:pStyle w:val="ListParagraph"/>
        <w:numPr>
          <w:ilvl w:val="0"/>
          <w:numId w:val="2"/>
        </w:numPr>
        <w:spacing w:after="60" w:before="60"/>
      </w:pPr>
      <w:r>
        <w:rPr>
          <w:rFonts w:ascii="Arial" w:cs="Arial" w:eastAsia="Arial" w:hAnsi="Arial"/>
          <w:color w:val="333333"/>
          <w:sz w:val="22"/>
          <w:szCs w:val="22"/>
        </w:rPr>
        <w:t xml:space="preserve">Winter sees slightly higher average purchase amounts, possibly driven by holiday shopping</w:t>
      </w:r>
    </w:p>
    <w:p>
      <w:pPr>
        <w:pStyle w:val="ListParagraph"/>
        <w:numPr>
          <w:ilvl w:val="0"/>
          <w:numId w:val="2"/>
        </w:numPr>
        <w:spacing w:after="60" w:before="60"/>
      </w:pPr>
      <w:r>
        <w:rPr>
          <w:rFonts w:ascii="Arial" w:cs="Arial" w:eastAsia="Arial" w:hAnsi="Arial"/>
          <w:color w:val="333333"/>
          <w:sz w:val="22"/>
          <w:szCs w:val="22"/>
        </w:rPr>
        <w:t xml:space="preserve">Colour preferences shift by season (e.g., warmer tones in winter, brighter in summer)</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Review Rating Insights</w:t>
      </w:r>
    </w:p>
    <w:p>
      <w:pPr>
        <w:pStyle w:val="ListParagraph"/>
        <w:numPr>
          <w:ilvl w:val="0"/>
          <w:numId w:val="2"/>
        </w:numPr>
        <w:spacing w:after="60" w:before="60"/>
      </w:pPr>
      <w:r>
        <w:rPr>
          <w:rFonts w:ascii="Arial" w:cs="Arial" w:eastAsia="Arial" w:hAnsi="Arial"/>
          <w:color w:val="333333"/>
          <w:sz w:val="22"/>
          <w:szCs w:val="22"/>
        </w:rPr>
        <w:t xml:space="preserve">Average review rating is approximately 3.75, indicating room for improvement</w:t>
      </w:r>
    </w:p>
    <w:p>
      <w:pPr>
        <w:pStyle w:val="ListParagraph"/>
        <w:numPr>
          <w:ilvl w:val="0"/>
          <w:numId w:val="2"/>
        </w:numPr>
        <w:spacing w:after="60" w:before="60"/>
      </w:pPr>
      <w:r>
        <w:rPr>
          <w:rFonts w:ascii="Arial" w:cs="Arial" w:eastAsia="Arial" w:hAnsi="Arial"/>
          <w:color w:val="333333"/>
          <w:sz w:val="22"/>
          <w:szCs w:val="22"/>
        </w:rPr>
        <w:t xml:space="preserve">Products rated below 3.0 on average should be flagged for quality review</w:t>
      </w:r>
    </w:p>
    <w:p>
      <w:pPr>
        <w:pStyle w:val="ListParagraph"/>
        <w:numPr>
          <w:ilvl w:val="0"/>
          <w:numId w:val="2"/>
        </w:numPr>
        <w:spacing w:after="60" w:before="60"/>
      </w:pPr>
      <w:r>
        <w:rPr>
          <w:rFonts w:ascii="Arial" w:cs="Arial" w:eastAsia="Arial" w:hAnsi="Arial"/>
          <w:color w:val="333333"/>
          <w:sz w:val="22"/>
          <w:szCs w:val="22"/>
        </w:rPr>
        <w:t xml:space="preserve">Subscription status does not significantly correlate with higher review ratings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Correlation Analysis</w:t>
      </w:r>
    </w:p>
    <w:p>
      <w:pPr>
        <w:spacing w:after="120" w:before="80" w:line="360"/>
      </w:pPr>
      <w:r>
        <w:rPr>
          <w:rFonts w:ascii="Arial" w:cs="Arial" w:eastAsia="Arial" w:hAnsi="Arial"/>
          <w:color w:val="333333"/>
          <w:sz w:val="22"/>
          <w:szCs w:val="22"/>
        </w:rPr>
        <w:t xml:space="preserve">A Seaborn heatmap of numerical features (age, purchase_amount, review_rating, previous_purchases) reveals weak to moderate positive correlation between previous_purchases and subscription likelihood, supporting the SQL findings.</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5. Power BI Dashboard</w:t>
      </w:r>
    </w:p>
    <w:p>
      <w:pPr>
        <w:pStyle w:val="Heading2"/>
        <w:spacing w:after="140" w:before="280"/>
      </w:pPr>
      <w:r>
        <w:rPr>
          <w:rFonts w:ascii="Arial" w:cs="Arial" w:eastAsia="Arial" w:hAnsi="Arial"/>
          <w:b/>
          <w:bCs/>
          <w:color w:val="2E75B6"/>
          <w:sz w:val="28"/>
          <w:szCs w:val="28"/>
        </w:rPr>
        <w:t xml:space="preserve">5.1 Dashboard Architecture</w:t>
      </w:r>
    </w:p>
    <w:p>
      <w:pPr>
        <w:spacing w:after="120" w:before="80" w:line="360"/>
      </w:pPr>
      <w:r>
        <w:rPr>
          <w:rFonts w:ascii="Arial" w:cs="Arial" w:eastAsia="Arial" w:hAnsi="Arial"/>
          <w:color w:val="333333"/>
          <w:sz w:val="22"/>
          <w:szCs w:val="22"/>
        </w:rPr>
        <w:t xml:space="preserve">The Power BI dashboard is structured across four pages, each targeting a specific analytical dimension. All pages share a global slicer panel for Gender, Season, Age Group, Subscription Status, Category, and Discount Applied.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Visuals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1 — Overview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Executive KPIs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KPI cards, avg spend by age group, revenue by season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2 — Products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 performance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Top items bar, review rating bar, color heatmap, size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3 — Segments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Customer profiling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Subscriber comparison, discount impact, gender split, frequency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4 — Logistics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Shipping &amp; payments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Shipping preference by age, payment donut, US state map</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5.2 DAX Measures</w:t>
      </w:r>
    </w:p>
    <w:p>
      <w:pPr>
        <w:spacing w:after="120" w:before="80" w:line="360"/>
      </w:pPr>
      <w:r>
        <w:rPr>
          <w:rFonts w:ascii="Arial" w:cs="Arial" w:eastAsia="Arial" w:hAnsi="Arial"/>
          <w:color w:val="333333"/>
          <w:sz w:val="22"/>
          <w:szCs w:val="22"/>
        </w:rPr>
        <w:t xml:space="preserve">The following DAX measures were created in Power BI to power the dashboard visuals:</w:t>
      </w:r>
    </w:p>
    <w:p>
      <w:pPr>
        <w:spacing w:after="0" w:before="80"/>
      </w:pPr>
      <w:r>
        <w:t xml:space="preserve"/>
      </w:r>
    </w:p>
    <w:p>
      <w:pPr>
        <w:pBdr>
          <w:left w:val="single" w:color="2E75B6" w:sz="12" w:space="8"/>
        </w:pBdr>
        <w:shd w:fill="F0F0F0" w:val="clear"/>
        <w:spacing w:after="60" w:before="80"/>
      </w:pPr>
      <w:r>
        <w:rPr>
          <w:rFonts w:ascii="Courier New" w:cs="Courier New" w:eastAsia="Courier New" w:hAnsi="Courier New"/>
          <w:color w:val="333333"/>
          <w:sz w:val="18"/>
          <w:szCs w:val="18"/>
        </w:rPr>
        <w:t xml:space="preserve">Avg Purchase Amount = AVERAGE('public customer'[purchase_amount])</w:t>
      </w:r>
    </w:p>
    <w:p>
      <w:pPr>
        <w:pBdr>
          <w:left w:val="single" w:color="2E75B6" w:sz="12" w:space="8"/>
        </w:pBdr>
        <w:shd w:fill="F0F0F0" w:val="clear"/>
        <w:spacing w:after="60" w:before="0"/>
      </w:pPr>
      <w:r>
        <w:rPr>
          <w:rFonts w:ascii="Courier New" w:cs="Courier New" w:eastAsia="Courier New" w:hAnsi="Courier New"/>
          <w:color w:val="333333"/>
          <w:sz w:val="18"/>
          <w:szCs w:val="18"/>
        </w:rPr>
        <w:t xml:space="preserve">Avg Review Rating = AVERAGE('public customer'[review_rating])</w:t>
      </w:r>
    </w:p>
    <w:p>
      <w:pPr>
        <w:pBdr>
          <w:left w:val="single" w:color="2E75B6" w:sz="12" w:space="8"/>
        </w:pBdr>
        <w:shd w:fill="F0F0F0" w:val="clear"/>
        <w:spacing w:after="60" w:before="0"/>
      </w:pPr>
      <w:r>
        <w:rPr>
          <w:rFonts w:ascii="Courier New" w:cs="Courier New" w:eastAsia="Courier New" w:hAnsi="Courier New"/>
          <w:color w:val="333333"/>
          <w:sz w:val="18"/>
          <w:szCs w:val="18"/>
        </w:rPr>
        <w:t xml:space="preserve">Subscriber Rate = DIVIDE(COUNTROWS(FILTER('public customer','public customer'[subscription_status]="Yes")),COUNTROWS('public customer'))</w:t>
      </w:r>
    </w:p>
    <w:p>
      <w:pPr>
        <w:pBdr>
          <w:left w:val="single" w:color="2E75B6" w:sz="12" w:space="8"/>
        </w:pBdr>
        <w:shd w:fill="F0F0F0" w:val="clear"/>
        <w:spacing w:after="80" w:before="0"/>
      </w:pPr>
      <w:r>
        <w:rPr>
          <w:rFonts w:ascii="Courier New" w:cs="Courier New" w:eastAsia="Courier New" w:hAnsi="Courier New"/>
          <w:color w:val="333333"/>
          <w:sz w:val="18"/>
          <w:szCs w:val="18"/>
        </w:rPr>
        <w:t xml:space="preserve">No of Customers = COUNTROWS('public customer')</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5.3 Key Power BI Features Used</w:t>
      </w:r>
    </w:p>
    <w:p>
      <w:pPr>
        <w:pStyle w:val="ListParagraph"/>
        <w:numPr>
          <w:ilvl w:val="0"/>
          <w:numId w:val="2"/>
        </w:numPr>
        <w:spacing w:after="60" w:before="60"/>
      </w:pPr>
      <w:r>
        <w:rPr>
          <w:rFonts w:ascii="Arial" w:cs="Arial" w:eastAsia="Arial" w:hAnsi="Arial"/>
          <w:color w:val="333333"/>
          <w:sz w:val="22"/>
          <w:szCs w:val="22"/>
        </w:rPr>
        <w:t xml:space="preserve">Filled Map — US state-level revenue distribution using the location field</w:t>
      </w:r>
    </w:p>
    <w:p>
      <w:pPr>
        <w:pStyle w:val="ListParagraph"/>
        <w:numPr>
          <w:ilvl w:val="0"/>
          <w:numId w:val="2"/>
        </w:numPr>
        <w:spacing w:after="60" w:before="60"/>
      </w:pPr>
      <w:r>
        <w:rPr>
          <w:rFonts w:ascii="Arial" w:cs="Arial" w:eastAsia="Arial" w:hAnsi="Arial"/>
          <w:color w:val="333333"/>
          <w:sz w:val="22"/>
          <w:szCs w:val="22"/>
        </w:rPr>
        <w:t xml:space="preserve">Matrix with conditional formatting — Color x Season heatmap for product planning</w:t>
      </w:r>
    </w:p>
    <w:p>
      <w:pPr>
        <w:pStyle w:val="ListParagraph"/>
        <w:numPr>
          <w:ilvl w:val="0"/>
          <w:numId w:val="2"/>
        </w:numPr>
        <w:spacing w:after="60" w:before="60"/>
      </w:pPr>
      <w:r>
        <w:rPr>
          <w:rFonts w:ascii="Arial" w:cs="Arial" w:eastAsia="Arial" w:hAnsi="Arial"/>
          <w:color w:val="333333"/>
          <w:sz w:val="22"/>
          <w:szCs w:val="22"/>
        </w:rPr>
        <w:t xml:space="preserve">Drill-through pages — Click any product to see customer-level detail</w:t>
      </w:r>
    </w:p>
    <w:p>
      <w:pPr>
        <w:pStyle w:val="ListParagraph"/>
        <w:numPr>
          <w:ilvl w:val="0"/>
          <w:numId w:val="2"/>
        </w:numPr>
        <w:spacing w:after="60" w:before="60"/>
      </w:pPr>
      <w:r>
        <w:rPr>
          <w:rFonts w:ascii="Arial" w:cs="Arial" w:eastAsia="Arial" w:hAnsi="Arial"/>
          <w:color w:val="333333"/>
          <w:sz w:val="22"/>
          <w:szCs w:val="22"/>
        </w:rPr>
        <w:t xml:space="preserve">Slicers — Cross-page filtering for gender, season, age group, subscription, discount</w:t>
      </w:r>
    </w:p>
    <w:p>
      <w:pPr>
        <w:pStyle w:val="ListParagraph"/>
        <w:numPr>
          <w:ilvl w:val="0"/>
          <w:numId w:val="2"/>
        </w:numPr>
        <w:spacing w:after="60" w:before="60"/>
      </w:pPr>
      <w:r>
        <w:rPr>
          <w:rFonts w:ascii="Arial" w:cs="Arial" w:eastAsia="Arial" w:hAnsi="Arial"/>
          <w:color w:val="333333"/>
          <w:sz w:val="22"/>
          <w:szCs w:val="22"/>
        </w:rPr>
        <w:t xml:space="preserve">Clustered bar with secondary axis — Comparing two metrics on same visual</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6. Summary of Insights &amp; Business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Insight Area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Subscribers spend more on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Launch targeted subscription conversion campaign for repeat buyers (&gt;5 purchases)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Discounts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Discount users with above-avg spend exist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Offer loyalty-tier discounts rather than blanket promotions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Age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Seniors &amp; Adults drive most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Focus premium product lines on 36+ demographic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Products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Certain items have low ratings despite high volume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Quality audit for low-rated, high-volume SKUs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Seasonal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Relatively even distribution with Winter uplift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Plan inventory and campaigns around seasonal colour/product preferences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Shipping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Express users spend slightly more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Offer Express shipping upgrades at checkout to boost AOV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Loyalty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Most customers are Returning or Loyal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Invest in retention programmes; create New-to-Loyal conversion funnel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Geography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Revenue concentrated in specific states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Target underserved US states with geo-specific promotions</w:t>
            </w:r>
          </w:p>
        </w:tc>
      </w:tr>
    </w:tbl>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7. Conclusion</w:t>
      </w:r>
    </w:p>
    <w:p>
      <w:pPr>
        <w:spacing w:after="120" w:before="80" w:line="360"/>
      </w:pPr>
      <w:r>
        <w:rPr>
          <w:rFonts w:ascii="Arial" w:cs="Arial" w:eastAsia="Arial" w:hAnsi="Arial"/>
          <w:color w:val="333333"/>
          <w:sz w:val="22"/>
          <w:szCs w:val="22"/>
        </w:rPr>
        <w:t xml:space="preserve">This project demonstrates a full-stack analytics workflow applied to real-world customer behaviour data. Starting from raw SQL querying and aggregation, through Python-based exploratory analysis, to a polished Power BI dashboard, each layer builds on the previous to deliver a coherent narrative about customer purchasing patterns.</w:t>
      </w:r>
    </w:p>
    <w:p>
      <w:pPr>
        <w:spacing w:after="0" w:before="80"/>
      </w:pPr>
      <w:r>
        <w:t xml:space="preserve"/>
      </w:r>
    </w:p>
    <w:p>
      <w:pPr>
        <w:spacing w:after="120" w:before="80" w:line="360"/>
      </w:pPr>
      <w:r>
        <w:rPr>
          <w:rFonts w:ascii="Arial" w:cs="Arial" w:eastAsia="Arial" w:hAnsi="Arial"/>
          <w:color w:val="333333"/>
          <w:sz w:val="22"/>
          <w:szCs w:val="22"/>
        </w:rPr>
        <w:t xml:space="preserve">The three most impactful findings are: (1) subscribed customers are consistently higher-value and should be the focus of retention investment; (2) repeat buyers are natural candidates for subscription conversion; and (3) age-group segmentation reveals clear revenue tiers, enabling product and marketing alignment by demographic.</w:t>
      </w:r>
    </w:p>
    <w:p>
      <w:pPr>
        <w:spacing w:after="0" w:before="80"/>
      </w:pPr>
      <w:r>
        <w:t xml:space="preserve"/>
      </w:r>
    </w:p>
    <w:p>
      <w:pPr>
        <w:spacing w:after="120" w:before="80" w:line="360"/>
      </w:pPr>
      <w:r>
        <w:rPr>
          <w:rFonts w:ascii="Arial" w:cs="Arial" w:eastAsia="Arial" w:hAnsi="Arial"/>
          <w:color w:val="333333"/>
          <w:sz w:val="22"/>
          <w:szCs w:val="22"/>
        </w:rPr>
        <w:t xml:space="preserve">The Power BI dashboard provides stakeholders with an interactive, self-service analytics tool to explore these findings dynamically, with slicers enabling instant segmentation by gender, season, subscription status, and more.</w:t>
      </w:r>
    </w:p>
    <w:p>
      <w:pPr>
        <w:spacing w:after="0" w:before="200"/>
      </w:pPr>
      <w:r>
        <w:t xml:space="preserve"/>
      </w:r>
    </w:p>
    <w:p>
      <w:pPr>
        <w:pStyle w:val="Heading1"/>
        <w:pBdr>
          <w:bottom w:val="single" w:color="2E75B6" w:sz="6" w:space="4"/>
        </w:pBdr>
        <w:spacing w:after="180" w:before="360"/>
      </w:pPr>
      <w:r>
        <w:rPr>
          <w:rFonts w:ascii="Arial" w:cs="Arial" w:eastAsia="Arial" w:hAnsi="Arial"/>
          <w:b/>
          <w:bCs/>
          <w:color w:val="1F3864"/>
          <w:sz w:val="36"/>
          <w:szCs w:val="36"/>
        </w:rPr>
        <w:t xml:space="preserve">8. Appendix — SQL Queries Reference</w:t>
      </w:r>
    </w:p>
    <w:p>
      <w:pPr>
        <w:spacing w:after="120" w:before="80" w:line="360"/>
      </w:pPr>
      <w:r>
        <w:rPr>
          <w:rFonts w:ascii="Arial" w:cs="Arial" w:eastAsia="Arial" w:hAnsi="Arial"/>
          <w:color w:val="333333"/>
          <w:sz w:val="22"/>
          <w:szCs w:val="22"/>
        </w:rPr>
        <w:t xml:space="preserve">All SQL queries were written for PostgreSQL and follow standard ANSI SQL syntax with extensions.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Business Question</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SQL Technique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Revenue by gender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GROUP BY with SUM aggregate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High-value discount users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Correlated subquery with AVG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Top 5 rated products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GROUP BY + ORDER BY + LIMIT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Shipping type comparison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WHERE IN clause + GROUP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Subscription spend comparison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Multi-metric GROUP BY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Discount rate by product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CASE WHEN inside SUM for conditional counting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Customer loyalty segmentation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CTE + nested CASE WHEN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Top 3 items per category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CTE + ROW_NUMBER() window function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Repeat buyers &amp; subscriptions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WHERE filter + GROUP BY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Revenue by age group</w:t>
            </w:r>
          </w:p>
        </w:tc>
        <w:tc>
          <w:tcPr>
            <w:tcW w:type="dxa" w:w="5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GROUP BY + ORDER BY on calculated column</w:t>
            </w:r>
          </w:p>
        </w:tc>
      </w:tr>
    </w:tbl>
    <w:p>
      <w:pPr>
        <w:spacing w:after="0" w:before="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Customer Behaviour Analysis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2026-04-09T22:24:55.681Z</dcterms:created>
  <dcterms:modified xsi:type="dcterms:W3CDTF">2026-04-09T22:24:55.713Z</dcterms:modified>
</cp:coreProperties>
</file>

<file path=docProps/custom.xml><?xml version="1.0" encoding="utf-8"?>
<Properties xmlns="http://schemas.openxmlformats.org/officeDocument/2006/custom-properties" xmlns:vt="http://schemas.openxmlformats.org/officeDocument/2006/docPropsVTypes"/>
</file>