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Color Space Geometry and AI-Driven Palette Generation: A Research Advisory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computational mathematics, artificial intelligence, and human-computer interaction (HCI) presents a fertile domain for rigorous academic research and practical software engineering. Traditional graphic design, particularly within user interface and user experience (UI/UX) workflows, relies heavily on subjective intuition, trial-and-error methodologies, and heuristic color wheels to generate palettes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experienced designers can manually craft aesthetically pleasing combinations, the process is fundamentally disconnected from the rigorous mathematical modeling required to ensure optimal perceptual accessibility and algorithmic scalability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abstracting colors into three-dimensional geometric vector spaces, algorithms can mathematically calculate visual harmony, optimize perceptual accessibility, and eliminate the ambiguity of manual selection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expert-level architectural and mathematical blueprint for constructing an "Algorithmic Color Space Geometry &amp; AI Palette Generator." It is calibrated for an incoming undergraduate researcher at an institution such as IIT Guwahati, possessing an established background in modern software engineering (Python, FastAPI, Next.js) and freelance graphic design, who is now transitioning into the rigorous mathematics of Artificial Intelligence. The analysis covers the foundational linear algebra and clustering mechanics, system architecture, real-world accessibility impact, and a strategic trajectory for presenting this novel integration at prominent academic conferences.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Color Space Geometry and Clustering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individual transitioning from visual design to data science, the mathematical abstraction of color can initially appear daunting. However, visualizing these mathematics through spatial and geometric analogies bridges the gap between abstract equations and visual reality. The core of this project relies heavily on Linear Algebra—specifically the manipulation of three-dimensional vector spaces—and Unsupervised Machine Learning.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Illusion of RGB and the Reality of CIELAB Vector Spaces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screens render colors using the RGB (Red, Green, Blue) color model. In design software, the RGB model feels intuitive because it aligns directly with hardware pixels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Mathematically, RGB represents a three-dimensional cubic coordinate system where each color is a vector </w:t>
      </w:r>
      <w:r w:rsidDel="00000000" w:rsidR="00000000" w:rsidRPr="00000000">
        <w:rPr>
          <w:rFonts w:ascii="Google Sans" w:cs="Google Sans" w:eastAsia="Google Sans" w:hAnsi="Google Sans"/>
          <w:color w:val="1f1f1f"/>
        </w:rPr>
        <w:drawing>
          <wp:inline distB="19050" distT="19050" distL="19050" distR="19050">
            <wp:extent cx="789831" cy="247417"/>
            <wp:effectExtent b="0" l="0" r="0" t="0"/>
            <wp:docPr id="35"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789831" cy="247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values typically ranging from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3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36"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 RGB color space is structurally flawed for calculating human perception. A mathematical step of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9"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units between two green shades in RGB does not look visually equal to a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8"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-unit step between two blue shades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the human eye, the Euclidean distances in the RGB cube are meaningless because the space is not perceptually uniform.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compute true visual relationships, the computational engine must map colors into a perceptually uniform vector space. The CIELAB (or </w:t>
      </w:r>
      <w:r w:rsidDel="00000000" w:rsidR="00000000" w:rsidRPr="00000000">
        <w:rPr>
          <w:rFonts w:ascii="Google Sans" w:cs="Google Sans" w:eastAsia="Google Sans" w:hAnsi="Google Sans"/>
          <w:color w:val="1f1f1f"/>
        </w:rPr>
        <w:drawing>
          <wp:inline distB="19050" distT="19050" distL="19050" distR="19050">
            <wp:extent cx="556170" cy="249318"/>
            <wp:effectExtent b="0" l="0" r="0" t="0"/>
            <wp:docPr id="43"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56170" cy="249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color space, defined by the International Commission on Illumination (CIE) in 1976, is a three-dimensional geometric model explicitly designed to mimic the nonlinear response of the human visual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CIELAB model can be conceptualized as a massive, floating three-dimensional sphere of clay: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Vertical Axis (</w:t>
      </w:r>
      <w:r w:rsidDel="00000000" w:rsidR="00000000" w:rsidRPr="00000000">
        <w:rPr>
          <w:rFonts w:ascii="Google Sans" w:cs="Google Sans" w:eastAsia="Google Sans" w:hAnsi="Google Sans"/>
          <w:b w:val="1"/>
          <w:bCs w:val="1"/>
          <w:color w:val="1f1f1f"/>
        </w:rPr>
        <w:drawing>
          <wp:inline distB="19050" distT="19050" distL="19050" distR="19050">
            <wp:extent cx="211783" cy="250289"/>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Represents Lightness. The bottom coordinate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4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absolute black, and the top coordinate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46"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pure white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Horizontal Axes (</w:t>
      </w:r>
      <w:r w:rsidDel="00000000" w:rsidR="00000000" w:rsidRPr="00000000">
        <w:rPr>
          <w:rFonts w:ascii="Google Sans" w:cs="Google Sans" w:eastAsia="Google Sans" w:hAnsi="Google Sans"/>
          <w:b w:val="1"/>
          <w:bCs w:val="1"/>
          <w:color w:val="1f1f1f"/>
        </w:rPr>
        <w:drawing>
          <wp:inline distB="19050" distT="19050" distL="19050" distR="19050">
            <wp:extent cx="182017" cy="249076"/>
            <wp:effectExtent b="0" l="0" r="0" t="0"/>
            <wp:docPr id="53"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82017" cy="24907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and </w:t>
      </w:r>
      <w:r w:rsidDel="00000000" w:rsidR="00000000" w:rsidRPr="00000000">
        <w:rPr>
          <w:rFonts w:ascii="Google Sans" w:cs="Google Sans" w:eastAsia="Google Sans" w:hAnsi="Google Sans"/>
          <w:b w:val="1"/>
          <w:bCs w:val="1"/>
          <w:color w:val="1f1f1f"/>
        </w:rPr>
        <w:drawing>
          <wp:inline distB="19050" distT="19050" distL="19050" distR="19050">
            <wp:extent cx="162372" cy="248333"/>
            <wp:effectExtent b="0" l="0" r="0" t="0"/>
            <wp:docPr id="49"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162372" cy="24833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182017" cy="249076"/>
            <wp:effectExtent b="0" l="0" r="0" t="0"/>
            <wp:docPr id="51"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82017" cy="249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axis runs from green (negative values) to red (positive values). The </w:t>
      </w:r>
      <w:r w:rsidDel="00000000" w:rsidR="00000000" w:rsidRPr="00000000">
        <w:rPr>
          <w:rFonts w:ascii="Google Sans" w:cs="Google Sans" w:eastAsia="Google Sans" w:hAnsi="Google Sans"/>
          <w:color w:val="1f1f1f"/>
        </w:rPr>
        <w:drawing>
          <wp:inline distB="19050" distT="19050" distL="19050" distR="19050">
            <wp:extent cx="162372" cy="248333"/>
            <wp:effectExtent b="0" l="0" r="0" t="0"/>
            <wp:docPr id="54"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162372" cy="248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axis runs from blue (negative values) to yellow (positive values)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model, every color the human eye can perceive corresponds to a specific set of spatial coordinates </w:t>
      </w:r>
      <w:r w:rsidDel="00000000" w:rsidR="00000000" w:rsidRPr="00000000">
        <w:rPr>
          <w:rFonts w:ascii="Google Sans" w:cs="Google Sans" w:eastAsia="Google Sans" w:hAnsi="Google Sans"/>
          <w:color w:val="1f1f1f"/>
        </w:rPr>
        <w:drawing>
          <wp:inline distB="19050" distT="19050" distL="19050" distR="19050">
            <wp:extent cx="882997" cy="246859"/>
            <wp:effectExtent b="0" l="0" r="0" t="0"/>
            <wp:docPr id="56"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882997" cy="246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this clay sphere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it is designed to be perceptually uniform, moving a specific distance in any direction inside this clay model results in an identical amount of visual color change to the human eye, allowing algorithms to treat color harmony as a pure geometry problem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Measuring Geometric Color Distance: Euclidean vs. CIEDE2000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color is a point in 3D space, a cohesive palette is a carefully distributed constellation of points. To determine how mathematically similar two colors are, the algorithm must measure the distance between their respective coordinates. In Linear Algebra, the most fundamental measurement of the shortest path between two points in a 3D vector space is the Euclidean distance, also known as the </w:t>
      </w:r>
      <w:r w:rsidDel="00000000" w:rsidR="00000000" w:rsidRPr="00000000">
        <w:rPr>
          <w:rFonts w:ascii="Google Sans" w:cs="Google Sans" w:eastAsia="Google Sans" w:hAnsi="Google Sans"/>
          <w:color w:val="1f1f1f"/>
        </w:rPr>
        <w:drawing>
          <wp:inline distB="19050" distT="19050" distL="19050" distR="19050">
            <wp:extent cx="211783" cy="250289"/>
            <wp:effectExtent b="0" l="0" r="0" t="0"/>
            <wp:docPr id="5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CIE76 (</w:t>
      </w:r>
      <w:r w:rsidDel="00000000" w:rsidR="00000000" w:rsidRPr="00000000">
        <w:rPr>
          <w:rFonts w:ascii="Google Sans" w:cs="Google Sans" w:eastAsia="Google Sans" w:hAnsi="Google Sans"/>
          <w:color w:val="1f1f1f"/>
        </w:rPr>
        <w:drawing>
          <wp:inline distB="19050" distT="19050" distL="19050" distR="19050">
            <wp:extent cx="449014" cy="248391"/>
            <wp:effectExtent b="0" l="0" r="0" t="0"/>
            <wp:docPr id="60"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449014" cy="248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formula utilized this exact Euclidean distance to measure color difference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6586"/>
            <wp:effectExtent b="0" l="0" r="0" t="0"/>
            <wp:docPr id="62"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5905500" cy="54658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Drawing upon a design analogy, utilizing the Euclidean distance is equivalent to taking a straight, rigid wooden ruler and measuring the distance between two colored dots suspended inside the 3D clay sphere. While computationally inexpensive and widely used in legacy systems, subsequent psychophysical research revealed that human vision is far more complex than simple geometry. The human eye is more sensitive to variations in neutral colors than highly saturated ones, and our perception of blue hues is particularly skewed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Therefore, the straight mathematical ruler of Euclidean distance produces slight, but noticeable, perceptual errors.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these non-uniformities, color scientists introduced the CIEDE2000 (</w:t>
      </w:r>
      <w:r w:rsidDel="00000000" w:rsidR="00000000" w:rsidRPr="00000000">
        <w:rPr>
          <w:rFonts w:ascii="Google Sans" w:cs="Google Sans" w:eastAsia="Google Sans" w:hAnsi="Google Sans"/>
          <w:color w:val="1f1f1f"/>
        </w:rPr>
        <w:drawing>
          <wp:inline distB="19050" distT="19050" distL="19050" distR="19050">
            <wp:extent cx="454670" cy="246280"/>
            <wp:effectExtent b="0" l="0" r="0" t="0"/>
            <wp:docPr id="6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54670" cy="2462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formula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CIEDE2000 algorithm essentially bends the mathematical ruler. It applies specific parametric compensations for lightness (</w:t>
      </w:r>
      <w:r w:rsidDel="00000000" w:rsidR="00000000" w:rsidRPr="00000000">
        <w:rPr>
          <w:rFonts w:ascii="Google Sans" w:cs="Google Sans" w:eastAsia="Google Sans" w:hAnsi="Google Sans"/>
          <w:color w:val="1f1f1f"/>
        </w:rPr>
        <w:drawing>
          <wp:inline distB="19050" distT="19050" distL="19050" distR="19050">
            <wp:extent cx="223391" cy="252529"/>
            <wp:effectExtent b="0" l="0" r="0" t="0"/>
            <wp:docPr id="64"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223391" cy="252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chroma or saturation (</w:t>
      </w:r>
      <w:r w:rsidDel="00000000" w:rsidR="00000000" w:rsidRPr="00000000">
        <w:rPr>
          <w:rFonts w:ascii="Google Sans" w:cs="Google Sans" w:eastAsia="Google Sans" w:hAnsi="Google Sans"/>
          <w:color w:val="1f1f1f"/>
        </w:rPr>
        <w:drawing>
          <wp:inline distB="19050" distT="19050" distL="19050" distR="19050">
            <wp:extent cx="237678" cy="247185"/>
            <wp:effectExtent b="0" l="0" r="0" t="0"/>
            <wp:docPr id="65"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237678" cy="247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hue (</w:t>
      </w:r>
      <w:r w:rsidDel="00000000" w:rsidR="00000000" w:rsidRPr="00000000">
        <w:rPr>
          <w:rFonts w:ascii="Google Sans" w:cs="Google Sans" w:eastAsia="Google Sans" w:hAnsi="Google Sans"/>
          <w:color w:val="1f1f1f"/>
        </w:rPr>
        <w:drawing>
          <wp:inline distB="19050" distT="19050" distL="19050" distR="19050">
            <wp:extent cx="254942" cy="245500"/>
            <wp:effectExtent b="0" l="0" r="0" t="0"/>
            <wp:docPr id="2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54942"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 with a rotation term (</w:t>
      </w:r>
      <w:r w:rsidDel="00000000" w:rsidR="00000000" w:rsidRPr="00000000">
        <w:rPr>
          <w:rFonts w:ascii="Google Sans" w:cs="Google Sans" w:eastAsia="Google Sans" w:hAnsi="Google Sans"/>
          <w:color w:val="1f1f1f"/>
        </w:rPr>
        <w:drawing>
          <wp:inline distB="19050" distT="19050" distL="19050" distR="19050">
            <wp:extent cx="257622" cy="248080"/>
            <wp:effectExtent b="0" l="0" r="0" t="0"/>
            <wp:docPr id="2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257622" cy="248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specifically engineered to fix anomalies in the blue region of human vision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8879"/>
            <wp:effectExtent b="0" l="0" r="0" t="0"/>
            <wp:docPr id="27"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05500" cy="71887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expanded equation appears highly complex, conceptually, it simply measures the distance between two colors while automatically applying mathematical coefficients (</w:t>
      </w:r>
      <w:r w:rsidDel="00000000" w:rsidR="00000000" w:rsidRPr="00000000">
        <w:rPr>
          <w:rFonts w:ascii="Google Sans" w:cs="Google Sans" w:eastAsia="Google Sans" w:hAnsi="Google Sans"/>
          <w:color w:val="1f1f1f"/>
        </w:rPr>
        <w:drawing>
          <wp:inline distB="19050" distT="19050" distL="19050" distR="19050">
            <wp:extent cx="835670" cy="246903"/>
            <wp:effectExtent b="0" l="0" r="0" t="0"/>
            <wp:docPr id="2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835670" cy="246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adjust for human optical illusions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ensures that the algorithmic distance perfectly matches the psychological perception of distance.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K-Means Clustering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 method to measure spatial distance established, the Artificial Intelligence must group thousands of individual colors from a source image into a clean, cohesive palette of exactly five dominant colors. This dimensional reduction is achieved through K-Means Clustering, a foundational Unsupervised Machine Learning algorithm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conceptualize K-Means through a design lens, imagine placing a high-resolution photograph inside a blender, reducing it to </w:t>
      </w:r>
      <w:r w:rsidDel="00000000" w:rsidR="00000000" w:rsidRPr="00000000">
        <w:rPr>
          <w:rFonts w:ascii="Google Sans" w:cs="Google Sans" w:eastAsia="Google Sans" w:hAnsi="Google Sans"/>
          <w:color w:val="1f1f1f"/>
        </w:rPr>
        <w:drawing>
          <wp:inline distB="19050" distT="19050" distL="19050" distR="19050">
            <wp:extent cx="674936" cy="237653"/>
            <wp:effectExtent b="0" l="0" r="0" t="0"/>
            <wp:docPr id="2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74936" cy="237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loose pixels. Throw these pixels into the 3D CIELAB room. They will form dense, floating clouds in certain areas (for instance, a massive cloud of blue pixels representing the sky, and a smaller cloud of green representing trees). The objective of the algorithm is to find the exact, mathematically perfect center of gravity for each distinct color cloud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 operates through a mathematical objective function known as the Within-Cluster Sum of Squares (WCSS) or Inertia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mathematical objective is to continuously minimize the total squared distance between every pixel and its assigned cluster center (known as a centroid):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8585"/>
            <wp:effectExtent b="0" l="0" r="0" t="0"/>
            <wp:docPr id="30"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05500" cy="74858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3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desired number of colors in the palette,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32"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specific pixel vector, and </w:t>
      </w:r>
      <w:r w:rsidDel="00000000" w:rsidR="00000000" w:rsidRPr="00000000">
        <w:rPr>
          <w:rFonts w:ascii="Google Sans" w:cs="Google Sans" w:eastAsia="Google Sans" w:hAnsi="Google Sans"/>
          <w:color w:val="1f1f1f"/>
        </w:rPr>
        <w:drawing>
          <wp:inline distB="19050" distT="19050" distL="19050" distR="19050">
            <wp:extent cx="175170" cy="253024"/>
            <wp:effectExtent b="0" l="0" r="0" t="0"/>
            <wp:docPr id="33"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175170" cy="253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centroid of cluster </w:t>
      </w:r>
      <w:r w:rsidDel="00000000" w:rsidR="00000000" w:rsidRPr="00000000">
        <w:rPr>
          <w:rFonts w:ascii="Google Sans" w:cs="Google Sans" w:eastAsia="Google Sans" w:hAnsi="Google Sans"/>
          <w:color w:val="1f1f1f"/>
        </w:rPr>
        <w:drawing>
          <wp:inline distB="19050" distT="19050" distL="19050" distR="19050">
            <wp:extent cx="197197" cy="244149"/>
            <wp:effectExtent b="0" l="0" r="0" t="0"/>
            <wp:docPr id="3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197197" cy="24414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 follows a continuous, iterative loop:</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Initialization:</w:t>
      </w:r>
      <w:r w:rsidDel="00000000" w:rsidR="00000000" w:rsidRPr="00000000">
        <w:rPr>
          <w:rFonts w:ascii="Google Sans" w:cs="Google Sans" w:eastAsia="Google Sans" w:hAnsi="Google Sans"/>
          <w:color w:val="1f1f1f"/>
          <w:rtl w:val="0"/>
        </w:rPr>
        <w:t xml:space="preserve"> The algorithm drops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1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 "magnets" (centroids) into the 3D room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Because random placement can lead to poor results (a phenomenon known as converging to a local minimum), the modern K-Means++ initialization method is utilized. This method places the first magnet randomly, but places subsequent magnets as mathematically far away from existing ones as possible, ensuring broad coverage of the color space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Assignment Step:</w:t>
      </w:r>
      <w:r w:rsidDel="00000000" w:rsidR="00000000" w:rsidRPr="00000000">
        <w:rPr>
          <w:rFonts w:ascii="Google Sans" w:cs="Google Sans" w:eastAsia="Google Sans" w:hAnsi="Google Sans"/>
          <w:color w:val="1f1f1f"/>
          <w:rtl w:val="0"/>
        </w:rPr>
        <w:t xml:space="preserve"> Every loose pixel in the space calculates its distance to each of the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1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magnets. The pixel then attaches itself to the closest magnet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Update Step:</w:t>
      </w:r>
      <w:r w:rsidDel="00000000" w:rsidR="00000000" w:rsidRPr="00000000">
        <w:rPr>
          <w:rFonts w:ascii="Google Sans" w:cs="Google Sans" w:eastAsia="Google Sans" w:hAnsi="Google Sans"/>
          <w:color w:val="1f1f1f"/>
          <w:rtl w:val="0"/>
        </w:rPr>
        <w:t xml:space="preserve"> Once all pixels are assigned, the magnets analyze the geometric positions of all the pixels attached to them. Each magnet then physically moves to the exact mathematical average (the mean vector) of that group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Convergence:</w:t>
      </w:r>
      <w:r w:rsidDel="00000000" w:rsidR="00000000" w:rsidRPr="00000000">
        <w:rPr>
          <w:rFonts w:ascii="Google Sans" w:cs="Google Sans" w:eastAsia="Google Sans" w:hAnsi="Google Sans"/>
          <w:color w:val="1f1f1f"/>
          <w:rtl w:val="0"/>
        </w:rPr>
        <w:t xml:space="preserve"> The assignment and update steps repeat in a continuous loop. Because the WCSS objective function decreases monotonically, the magnets will eventually stop moving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At this convergence point, the exact coordinates of the magnets become the final, geometrically perfect color palette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research consideration arises when attempting to combine CIEDE2000 with K-Means. Standard K-Means relies heavily on linear Euclidean distance to calculate the mean during the update step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the system uses the advanced, non-linear CIEDE2000 formula for distance, calculating an exact geometric mean becomes mathematically unstable because CIEDE2000 is not continuous in all dimensions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Advanced implementations often solve this by modifying the objective function, utilizing heuristic centroid updates, or switching entirely to the </w:t>
      </w:r>
      <w:r w:rsidDel="00000000" w:rsidR="00000000" w:rsidRPr="00000000">
        <w:rPr>
          <w:rFonts w:ascii="Google Sans" w:cs="Google Sans" w:eastAsia="Google Sans" w:hAnsi="Google Sans"/>
          <w:i w:val="1"/>
          <w:iCs w:val="1"/>
          <w:color w:val="1f1f1f"/>
          <w:rtl w:val="0"/>
        </w:rPr>
        <w:t xml:space="preserve">K-Medoids</w:t>
      </w:r>
      <w:r w:rsidDel="00000000" w:rsidR="00000000" w:rsidRPr="00000000">
        <w:rPr>
          <w:rFonts w:ascii="Google Sans" w:cs="Google Sans" w:eastAsia="Google Sans" w:hAnsi="Google Sans"/>
          <w:color w:val="1f1f1f"/>
          <w:rtl w:val="0"/>
        </w:rPr>
        <w:t xml:space="preserve"> algorithm, a variant where the cluster center is strictly chosen from existing data points rather than calculated as an arbitrary spatial mean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Distance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Perceptual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Complexity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Image Quantization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RGB Cube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Euclidean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CIELAB K-Means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CIELAB Sphere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CIE76 (Euclidean)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Advanced CIELAB Clustering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CIELAB Sphere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CIEDE2000 (</w:t>
            </w:r>
            <w:r w:rsidDel="00000000" w:rsidR="00000000" w:rsidRPr="00000000">
              <w:rPr>
                <w:rFonts w:ascii="Google Sans" w:cs="Google Sans" w:eastAsia="Google Sans" w:hAnsi="Google Sans"/>
                <w:color w:val="1f1f1f"/>
              </w:rPr>
              <w:drawing>
                <wp:inline distB="19050" distT="19050" distL="19050" distR="19050">
                  <wp:extent cx="454670" cy="246280"/>
                  <wp:effectExtent b="0" l="0" r="0" t="0"/>
                  <wp:docPr id="1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54670" cy="2462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Near-Perfect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Technology Stack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theoretical mathematics into a functional, highly performant software application requires an architecture cleanly separated into a computationally heavy mathematical backend and a fluid, interactive visual frontend. The proposed blueprint leverages modern frameworks that align seamlessly with an intermediate developer's existing proficiency.</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System Blueprint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follows a decoupled, three-tier architecture ensuring scalable performance and a rich user experience.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Machine Learning Engine (Python):</w:t>
      </w:r>
      <w:r w:rsidDel="00000000" w:rsidR="00000000" w:rsidRPr="00000000">
        <w:rPr>
          <w:rFonts w:ascii="Google Sans" w:cs="Google Sans" w:eastAsia="Google Sans" w:hAnsi="Google Sans"/>
          <w:color w:val="1f1f1f"/>
          <w:rtl w:val="0"/>
        </w:rPr>
        <w:t xml:space="preserve"> The core mathematical operations and unsupervised learning algorithms reside here. The application utilizes the NumPy library to handle vectorized matrix multiplications, which drastically speeds up the calculation of thousands of distances simultaneously. scikit-learn provides highly optimized, production-ready implementations of clustering algorithms (including K-Means with K-Means++ initialization)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the complex color space transformations (RGB to XYZ to CIELAB) and the implementation of the CIEDE2000 equation, specialized color-math libraries (such as python-colormath or custom vectorized implementations) are deployed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API Backend (FastAPI):</w:t>
      </w:r>
      <w:r w:rsidDel="00000000" w:rsidR="00000000" w:rsidRPr="00000000">
        <w:rPr>
          <w:rFonts w:ascii="Google Sans" w:cs="Google Sans" w:eastAsia="Google Sans" w:hAnsi="Google Sans"/>
          <w:color w:val="1f1f1f"/>
          <w:rtl w:val="0"/>
        </w:rPr>
        <w:t xml:space="preserve"> FastAPI serves as the asynchronous, high-performance bridge between the mathematical engine and the user interface. It exposes RESTful API endpoints (e.g., /api/v1/extract-palette) that receive image payloads or seed color coordinates. FastAPI routes these payloads to the Python processing engine, awaits the convergence of the clustering algorithm, and returns JSON arrays containing the optimized palette data, spatial coordinates, and computed accessibility scores.</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Frontend Interface (Next.js &amp; WebGL):</w:t>
      </w:r>
      <w:r w:rsidDel="00000000" w:rsidR="00000000" w:rsidRPr="00000000">
        <w:rPr>
          <w:rFonts w:ascii="Google Sans" w:cs="Google Sans" w:eastAsia="Google Sans" w:hAnsi="Google Sans"/>
          <w:color w:val="1f1f1f"/>
          <w:rtl w:val="0"/>
        </w:rPr>
        <w:t xml:space="preserve"> The user interface, built upon Next.js, allows designers to upload inspiration images or input baseline brand colors. To visually demonstrate the geometry of the color space, the frontend leverages react-three-fiber (a React wrapper for the Three.js WebGL library) to render a 3D interactive scatter plot of the CIELAB color space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allows the user to pan, zoom, and rotate around the 3D space, viewing the cloud of extracted image pixels and watching the algorithmic centroids adapt in real-time as the K-Means algorithm runs.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Compilation and Preprocessing Pipeline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systems require clean, structured data. To train the system on what constitutes a "professional" color palette, or to evaluate the algorithm against human-curated palettes, a robust data engineering pipeline must be established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preprocessing pipeline involves several computationally critical steps:</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Harvesting:</w:t>
      </w:r>
      <w:r w:rsidDel="00000000" w:rsidR="00000000" w:rsidRPr="00000000">
        <w:rPr>
          <w:rFonts w:ascii="Google Sans" w:cs="Google Sans" w:eastAsia="Google Sans" w:hAnsi="Google Sans"/>
          <w:color w:val="1f1f1f"/>
          <w:rtl w:val="0"/>
        </w:rPr>
        <w:t xml:space="preserve"> The system programmatically ingests professional palettes and high-fidelity UI mockups from established design platforms (e.g., Dribbble, Behance, or Coolors)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Image Decimation and Sampling:</w:t>
      </w:r>
      <w:r w:rsidDel="00000000" w:rsidR="00000000" w:rsidRPr="00000000">
        <w:rPr>
          <w:rFonts w:ascii="Google Sans" w:cs="Google Sans" w:eastAsia="Google Sans" w:hAnsi="Google Sans"/>
          <w:color w:val="1f1f1f"/>
          <w:rtl w:val="0"/>
        </w:rPr>
        <w:t xml:space="preserve"> High-resolution images contain millions of individual pixels. Running a nested loop distance calculation on </w:t>
      </w:r>
      <w:r w:rsidDel="00000000" w:rsidR="00000000" w:rsidRPr="00000000">
        <w:rPr>
          <w:rFonts w:ascii="Google Sans" w:cs="Google Sans" w:eastAsia="Google Sans" w:hAnsi="Google Sans"/>
          <w:color w:val="1f1f1f"/>
        </w:rPr>
        <w:drawing>
          <wp:inline distB="19050" distT="19050" distL="19050" distR="19050">
            <wp:extent cx="860078" cy="238911"/>
            <wp:effectExtent b="0" l="0" r="0" t="0"/>
            <wp:docPr id="1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860078" cy="238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pixels against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1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centroids for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iterations will severely bottleneck CPU computation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Therefore, the image is scaled down, or a random uniform sample of </w:t>
      </w:r>
      <w:r w:rsidDel="00000000" w:rsidR="00000000" w:rsidRPr="00000000">
        <w:rPr>
          <w:rFonts w:ascii="Google Sans" w:cs="Google Sans" w:eastAsia="Google Sans" w:hAnsi="Google Sans"/>
          <w:color w:val="1f1f1f"/>
        </w:rPr>
        <w:drawing>
          <wp:inline distB="19050" distT="19050" distL="19050" distR="19050">
            <wp:extent cx="479078" cy="239539"/>
            <wp:effectExtent b="0" l="0" r="0" t="0"/>
            <wp:docPr id="1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79078" cy="239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77006" cy="236478"/>
            <wp:effectExtent b="0" l="0" r="0" t="0"/>
            <wp:docPr id="18"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7006" cy="2364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pixels is extracted. Statistically, this random sample maintains the exact color distribution and histogram profile of the original image, removing computational overhead without sacrificing accuracy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Color Space Linearization and Conversion:</w:t>
      </w:r>
      <w:r w:rsidDel="00000000" w:rsidR="00000000" w:rsidRPr="00000000">
        <w:rPr>
          <w:rFonts w:ascii="Google Sans" w:cs="Google Sans" w:eastAsia="Google Sans" w:hAnsi="Google Sans"/>
          <w:color w:val="1f1f1f"/>
          <w:rtl w:val="0"/>
        </w:rPr>
        <w:t xml:space="preserve"> The raw pixels are extracted as sRGB arrays. Because standard sRGB includes a non-linear gamma curve designed for computer monitors, the pipeline must mathematically linearize the RGB values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linearized values are multiplied by a standard transformation matrix to obtain CIE XYZ coordinates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Finally, non-linear cube-root functions are applied to the XYZ coordinates to arrive at the final CIELAB coordinates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Database Architecture:</w:t>
      </w:r>
      <w:r w:rsidDel="00000000" w:rsidR="00000000" w:rsidRPr="00000000">
        <w:rPr>
          <w:rFonts w:ascii="Google Sans" w:cs="Google Sans" w:eastAsia="Google Sans" w:hAnsi="Google Sans"/>
          <w:color w:val="1f1f1f"/>
          <w:rtl w:val="0"/>
        </w:rPr>
        <w:t xml:space="preserve"> The resulting spatial coordinates, along with their derived cluster centroids, are stored in a relational database (such as PostgreSQL) or a NoSQL document store. This allows the system to build a comprehensive historical dataset of "harmonious palettes" which can later be used for supervised learning tasks or frequency-based color name associations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Real-World Impact: Solving Accessibility in UI/UX Workflows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workflow for UI/UX color selection is highly subjective and inefficient. Designers typically select colors based on aesthetic intuition or brand guidelines, only to discover late in the development cycle that the chosen foreground and background combinations fail legal and ethical accessibility compliance standards. This forces designers into a frustrating cycle of tweaking hex values through trial-and-error until compliance tools produce a passing grade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algorithmic approach solves a critical, quantifiable real-world problem by mathematically enforcing accessibility during the generation phase.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Flaws of WCAG 2.x</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international web accessibility is governed by the Web Content Accessibility Guidelines (WCAG) 2.1, which mandates a contrast ratio of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1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normal text and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20"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large text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ratio is calculated by comparing the relative luminance (</w:t>
      </w:r>
      <w:r w:rsidDel="00000000" w:rsidR="00000000" w:rsidRPr="00000000">
        <w:rPr>
          <w:rFonts w:ascii="Google Sans" w:cs="Google Sans" w:eastAsia="Google Sans" w:hAnsi="Google Sans"/>
          <w:color w:val="1f1f1f"/>
        </w:rPr>
        <w:drawing>
          <wp:inline distB="19050" distT="19050" distL="19050" distR="19050">
            <wp:extent cx="133499" cy="247926"/>
            <wp:effectExtent b="0" l="0" r="0" t="0"/>
            <wp:docPr id="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133499" cy="247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two colors using the following equation: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0056"/>
            <wp:effectExtent b="0" l="0" r="0" t="0"/>
            <wp:docPr id="2"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05500" cy="60005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11783" cy="250289"/>
            <wp:effectExtent b="0" l="0" r="0" t="0"/>
            <wp:docPr id="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relative luminance of the lighter color and </w:t>
      </w:r>
      <w:r w:rsidDel="00000000" w:rsidR="00000000" w:rsidRPr="00000000">
        <w:rPr>
          <w:rFonts w:ascii="Google Sans" w:cs="Google Sans" w:eastAsia="Google Sans" w:hAnsi="Google Sans"/>
          <w:color w:val="1f1f1f"/>
        </w:rPr>
        <w:drawing>
          <wp:inline distB="19050" distT="19050" distL="19050" distR="19050">
            <wp:extent cx="211783" cy="250289"/>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darker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luminance itself is derived from sRGB components applying specific exponential functions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historically useful, the WCAG 2.x mathematical model has severe known perceptual failures because it assumes human vision responds linearly to light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Consequently, it creates false positives and false negatives. For example, highly saturated orange text on a white background often technically passes WCAG 2.x calculations, but it vibrates visually and is highly fatiguing for users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Conversely, in Dark Mode, dark grey text on white passes, but when inverted (light grey text on a black background), the formula fails to account for "halation"—the glowing optical effect that causes severe eye strain for users with astigmatism</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APCA Paradigm Shift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these issues, the research community developed the Advanced Perceptual Contrast Algorithm (APCA), which is slated for inclusion in the forthcoming WCAG 3.0 standards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APCA abandons the static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5"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ratio and instead calculates an </w:t>
      </w:r>
      <w:r w:rsidDel="00000000" w:rsidR="00000000" w:rsidRPr="00000000">
        <w:rPr>
          <w:rFonts w:ascii="Google Sans" w:cs="Google Sans" w:eastAsia="Google Sans" w:hAnsi="Google Sans"/>
          <w:color w:val="1f1f1f"/>
        </w:rPr>
        <w:drawing>
          <wp:inline distB="19050" distT="19050" distL="19050" distR="19050">
            <wp:extent cx="202555" cy="250782"/>
            <wp:effectExtent b="0" l="0" r="0" t="0"/>
            <wp:docPr id="6"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02555" cy="250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(Lightness Contrast) value on a continuous, perceptually uniform scale ranging from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46484" cy="237492"/>
            <wp:effectExtent b="0" l="0" r="0" t="0"/>
            <wp:docPr id="8"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446484" cy="23749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APCA recognizes that contrast is deeply intertwined with spatial visual characteristics—specifically, font size and stroke weight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An </w:t>
      </w:r>
      <w:r w:rsidDel="00000000" w:rsidR="00000000" w:rsidRPr="00000000">
        <w:rPr>
          <w:rFonts w:ascii="Google Sans" w:cs="Google Sans" w:eastAsia="Google Sans" w:hAnsi="Google Sans"/>
          <w:color w:val="1f1f1f"/>
        </w:rPr>
        <w:drawing>
          <wp:inline distB="19050" distT="19050" distL="19050" distR="19050">
            <wp:extent cx="202555" cy="250782"/>
            <wp:effectExtent b="0" l="0" r="0" t="0"/>
            <wp:docPr id="9"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02555" cy="250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of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0"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required for fluent reading of thin, small body text, whereas an </w:t>
      </w:r>
      <w:r w:rsidDel="00000000" w:rsidR="00000000" w:rsidRPr="00000000">
        <w:rPr>
          <w:rFonts w:ascii="Google Sans" w:cs="Google Sans" w:eastAsia="Google Sans" w:hAnsi="Google Sans"/>
          <w:color w:val="1f1f1f"/>
        </w:rPr>
        <w:drawing>
          <wp:inline distB="19050" distT="19050" distL="19050" distR="19050">
            <wp:extent cx="202555" cy="250782"/>
            <wp:effectExtent b="0" l="0" r="0" t="0"/>
            <wp:docPr id="41"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02555" cy="250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of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44"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entirely acceptable for large, bold headings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Furthermore, APCA is polarity-aware; it recognizes that reading light text on a dark background requires different mathematical curves than reading dark text on a light background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Automating Harmony and Accessibility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integrating CIELAB geometric clustering with APCA accessibility calculations, the proposed AI system transcends mere aesthetic generation. The algorithm functions under constrained optimization. When the K-Means algorithm attempts to select a palette, it is programmed to minimize the WCSS for color harmony (ensuring the colors accurately represent the source image), while simultaneously running combinatorial mathematics to ensure that the Euclidean distances between the foreground and background centroids achieve the required APCA </w:t>
      </w:r>
      <w:r w:rsidDel="00000000" w:rsidR="00000000" w:rsidRPr="00000000">
        <w:rPr>
          <w:rFonts w:ascii="Google Sans" w:cs="Google Sans" w:eastAsia="Google Sans" w:hAnsi="Google Sans"/>
          <w:color w:val="1f1f1f"/>
        </w:rPr>
        <w:drawing>
          <wp:inline distB="19050" distT="19050" distL="19050" distR="19050">
            <wp:extent cx="202555" cy="250782"/>
            <wp:effectExtent b="0" l="0" r="0" t="0"/>
            <wp:docPr id="45"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02555" cy="250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thresholds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a designer randomly guessing and checking, the system mathematically guarantees that the output palette is both perfectly harmonious (via CIEDE2000 clustering) and globally accessible (via APCA validation). This drastically accelerates the design lifecycle, reduces the cognitive load on practitioners, and engineers deep inclusivity directly into the foundation of the creative process.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Research and Publication Potential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first-year undergraduate, authoring an academic paper on this topic is not only highly viable but strategically advantageous. The intersection of perceptual color science, unsupervised machine learning, and human-computer interaction is a rigorous and highly sought-after domain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demonstrates a maturity beyond typical beginner projects, blending heavy computational theory with a tangible software product.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the Novel Angle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publications demand a novel contribution to the existing body of knowledge. Simply extracting dominant colors from an image using standard K-Means is a well-documented and solved problem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However, the specific integration of perceptual accessibility constraints into the clustering loop introduces profound algorithmic novelty.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The Proposed Thesis: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Constrained Clustering in Perceptual Space: Integrating CIEDE2000 K-Medoids with APCA Accessibility Thresholds for Automated UI Design Systems.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unique research angle involves modifying the unsupervised learning algorithm itself. Instead of allowing K-Means to arbitrarily locate centroids based solely on spatial density, the algorithm operates under strict optimization constraints: the distances between specific output centroids (representing text and background UI roles) must satisfy the non-linear APCA </w:t>
      </w:r>
      <w:r w:rsidDel="00000000" w:rsidR="00000000" w:rsidRPr="00000000">
        <w:rPr>
          <w:rFonts w:ascii="Google Sans" w:cs="Google Sans" w:eastAsia="Google Sans" w:hAnsi="Google Sans"/>
          <w:color w:val="1f1f1f"/>
        </w:rPr>
        <w:drawing>
          <wp:inline distB="19050" distT="19050" distL="19050" distR="19050">
            <wp:extent cx="202555" cy="250782"/>
            <wp:effectExtent b="0" l="0" r="0" t="0"/>
            <wp:docPr id="47"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02555" cy="250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equations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Demonstrating how to computationally satisfy aesthetic representation (minimizing WCSS) while strictly adhering to accessibility boundaries presents a significant, publishable algorithmic contribution.</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Publication Venues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primary conferences align perfectly with this research in the Indian and global academic context, offering accessible entry points for undergraduates: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IndiaHCI (Human-Computer Interaction Conference):</w:t>
      </w:r>
      <w:r w:rsidDel="00000000" w:rsidR="00000000" w:rsidRPr="00000000">
        <w:rPr>
          <w:rFonts w:ascii="Google Sans" w:cs="Google Sans" w:eastAsia="Google Sans" w:hAnsi="Google Sans"/>
          <w:color w:val="1f1f1f"/>
          <w:rtl w:val="0"/>
        </w:rPr>
        <w:t xml:space="preserve"> Sponsored by the ACM, this venue focuses heavily on user interfaces, human-centered AI, and accessibility tools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"Full Papers" track evaluates double-blind submissions, with a typical length of </w:t>
      </w:r>
      <w:r w:rsidDel="00000000" w:rsidR="00000000" w:rsidRPr="00000000">
        <w:rPr>
          <w:rFonts w:ascii="Google Sans" w:cs="Google Sans" w:eastAsia="Google Sans" w:hAnsi="Google Sans"/>
          <w:color w:val="1f1f1f"/>
        </w:rPr>
        <w:drawing>
          <wp:inline distB="19050" distT="19050" distL="19050" distR="19050">
            <wp:extent cx="479078" cy="239539"/>
            <wp:effectExtent b="0" l="0" r="0" t="0"/>
            <wp:docPr id="50"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479078" cy="239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79078" cy="239539"/>
            <wp:effectExtent b="0" l="0" r="0" t="0"/>
            <wp:docPr id="52"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479078" cy="239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For an undergraduate, the IndiaHCI "Student Consortium" track is an excellent alternative. It requires a shorter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55"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57"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page submission and allows students to showcase early-stage architectural designs, receive direct mentorship from senior researchers, and publish in the ACM Digital Library</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Submissions typically close between June and August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CODS-COMAD (ACM India Joint International Conference on Data Sciences and Management of Data):</w:t>
      </w:r>
      <w:r w:rsidDel="00000000" w:rsidR="00000000" w:rsidRPr="00000000">
        <w:rPr>
          <w:rFonts w:ascii="Google Sans" w:cs="Google Sans" w:eastAsia="Google Sans" w:hAnsi="Google Sans"/>
          <w:color w:val="1f1f1f"/>
          <w:rtl w:val="0"/>
        </w:rPr>
        <w:t xml:space="preserve"> This venue is heavily oriented toward the data science, machine learning, and algorithmic elements of the project</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Submitting to the "Research Track" (an 8-page archival paper) or the "Young Researchers' Symposium" offers massive visibility within the Indian AI community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Submissions to this conference require rigorous algorithmic evaluation, commitments to reproducibility (such as sharing open-source code and datasets), and detailed mathematical proofs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Publication Trajectory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navigate the publication process successfully, an undergraduate must adhere to a strict procedural roadmap:</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Literature Review &amp; Gap Analysis:</w:t>
      </w:r>
      <w:r w:rsidDel="00000000" w:rsidR="00000000" w:rsidRPr="00000000">
        <w:rPr>
          <w:rFonts w:ascii="Google Sans" w:cs="Google Sans" w:eastAsia="Google Sans" w:hAnsi="Google Sans"/>
          <w:color w:val="1f1f1f"/>
          <w:rtl w:val="0"/>
        </w:rPr>
        <w:t xml:space="preserve"> Thoroughly read and cite foundational papers on the CIELAB color space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CIEDE2000 optimization and mathematical discontinuities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K-Means applications in image quantization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and the ongoing transition from WCAG 2.x relative luminance to APCA contrast standards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Algorithmic Formulation:</w:t>
      </w:r>
      <w:r w:rsidDel="00000000" w:rsidR="00000000" w:rsidRPr="00000000">
        <w:rPr>
          <w:rFonts w:ascii="Google Sans" w:cs="Google Sans" w:eastAsia="Google Sans" w:hAnsi="Google Sans"/>
          <w:color w:val="1f1f1f"/>
          <w:rtl w:val="0"/>
        </w:rPr>
        <w:t xml:space="preserve"> Document the exact mathematical modifications made to the clustering objective function. Write out the formulas used to calculate cluster updates when constrained by accessibility rules.</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Empirical Evaluation:</w:t>
      </w:r>
      <w:r w:rsidDel="00000000" w:rsidR="00000000" w:rsidRPr="00000000">
        <w:rPr>
          <w:rFonts w:ascii="Google Sans" w:cs="Google Sans" w:eastAsia="Google Sans" w:hAnsi="Google Sans"/>
          <w:color w:val="1f1f1f"/>
          <w:rtl w:val="0"/>
        </w:rPr>
        <w:t xml:space="preserve"> Academic papers require empirical proof. The student must run the new algorithm against a dataset of </w:t>
      </w:r>
      <w:r w:rsidDel="00000000" w:rsidR="00000000" w:rsidRPr="00000000">
        <w:rPr>
          <w:rFonts w:ascii="Google Sans" w:cs="Google Sans" w:eastAsia="Google Sans" w:hAnsi="Google Sans"/>
          <w:color w:val="1f1f1f"/>
        </w:rPr>
        <w:drawing>
          <wp:inline distB="19050" distT="19050" distL="19050" distR="19050">
            <wp:extent cx="479078" cy="239539"/>
            <wp:effectExtent b="0" l="0" r="0" t="0"/>
            <wp:docPr id="59"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479078" cy="239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diverse UI images. The paper should feature tables comparing the accessibility compliance rates of palettes generated via standard RGB K-Means versus the newly proposed CIEDE2000+APCA algorithm. Measure and document the performance trade-offs (e.g., computational time required to converge vs. the perceptual accuracy gained)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Formatting and Submission:</w:t>
      </w:r>
      <w:r w:rsidDel="00000000" w:rsidR="00000000" w:rsidRPr="00000000">
        <w:rPr>
          <w:rFonts w:ascii="Google Sans" w:cs="Google Sans" w:eastAsia="Google Sans" w:hAnsi="Google Sans"/>
          <w:color w:val="1f1f1f"/>
          <w:rtl w:val="0"/>
        </w:rPr>
        <w:t xml:space="preserve"> Utilize the standard ACM LaTeX double-column template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Ensure the paper strictly adheres to double-blind review policies by removing all author names and institutional affiliations (such as IIT Guwahati) from the initial manuscript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Ensure all backend code and extracted datasets are open-sourced on GitHub to meet reproducibility mandates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Rebuttal Phase:</w:t>
      </w:r>
      <w:r w:rsidDel="00000000" w:rsidR="00000000" w:rsidRPr="00000000">
        <w:rPr>
          <w:rFonts w:ascii="Google Sans" w:cs="Google Sans" w:eastAsia="Google Sans" w:hAnsi="Google Sans"/>
          <w:color w:val="1f1f1f"/>
          <w:rtl w:val="0"/>
        </w:rPr>
        <w:t xml:space="preserve"> Anticipate receiving initial reviews. The student will have a brief window to submit a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61"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-word rebuttal clarifying misunderstandings before the final acceptance decision is made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Phased Implementation Roadmap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becoming overwhelmed by the intersection of full-stack engineering and advanced mathematical theory, the execution of this project should be strictly phased over a five-to-six-month timeline.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Focus Area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Milestones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Mathematical Foundations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Weeks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 Theory &amp; Linear Algebra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pure Python functions to convert sRGB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40"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linear RGB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21"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XYZ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22"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CIELAB. Hardcode the CIEDE2000 math formula and meticulously verify the output against established industry calculators to ensure precision.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Data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Weeks 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&amp; Preprocessing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 Python scripts to extract raw pixels from UI mockups. Implement decimation and uniform sampling algorithms to reduce arrays from millions of pixels to a computationally manageable </w:t>
            </w:r>
            <w:r w:rsidDel="00000000" w:rsidR="00000000" w:rsidRPr="00000000">
              <w:rPr>
                <w:rFonts w:ascii="Google Sans" w:cs="Google Sans" w:eastAsia="Google Sans" w:hAnsi="Google Sans"/>
                <w:color w:val="1f1f1f"/>
              </w:rPr>
              <w:drawing>
                <wp:inline distB="19050" distT="19050" distL="19050" distR="19050">
                  <wp:extent cx="479078" cy="239539"/>
                  <wp:effectExtent b="0" l="0" r="0" t="0"/>
                  <wp:docPr id="23"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79078" cy="239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Core Algorithm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Weeks 8-12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the custom K-Means/K-Medoids loop from scratch. Replace the standard Euclidean distance metric with the validated CIEDE2000 function. Test centroid convergence and output the raw CIELAB coordinates.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Constraint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Weeks 13-16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APCA &amp; Accessibility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the APCA </w:t>
            </w:r>
            <w:r w:rsidDel="00000000" w:rsidR="00000000" w:rsidRPr="00000000">
              <w:rPr>
                <w:rFonts w:ascii="Google Sans" w:cs="Google Sans" w:eastAsia="Google Sans" w:hAnsi="Google Sans"/>
                <w:color w:val="1f1f1f"/>
              </w:rPr>
              <w:drawing>
                <wp:inline distB="19050" distT="19050" distL="19050" distR="19050">
                  <wp:extent cx="202555" cy="250782"/>
                  <wp:effectExtent b="0" l="0" r="0" t="0"/>
                  <wp:docPr id="25"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02555" cy="250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calculations. Implement post-processing logic or constrained optimization so the algorithm selectively shifts overlapping or low-contrast centroids until the APCA thresholds for text and backgrounds are mathematically satisfied.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5: Full-Stack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Weeks 17-20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&amp; Visualization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Wrap the Python engine in FastAPI endpoints. Build the Next.js frontend. Utilize react-three-fiber to plot the clustered pixels dynamically in a 3D navigable space, allowing users to visually inspect the geometry.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6: Academic Synthesis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Weeks 21-24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Writing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 all empirical evaluation metrics. Draft the abstract, literature review, mathematical methodology, and results sections. Format the document in ACM LaTeX templates and submit to IndiaHCI or CODS-COMAD.</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methodically progressing through these phases, an incoming student will successfully bridge their existing graphic design acumen with rigorous data science. This transition from intuitive visual aesthetics to mathematical geometry, constrained optimization, and algorithmic generation represents the pinnacle of modern computational design research, laying a formidable foundation for a career in Artificial Intelligence.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Cubehelix Color Palette Algorithm - RCJacH, </w:t>
      </w:r>
      <w:hyperlink r:id="rId53">
        <w:r w:rsidDel="00000000" w:rsidR="00000000" w:rsidRPr="00000000">
          <w:rPr>
            <w:rFonts w:ascii="Google Sans" w:cs="Google Sans" w:eastAsia="Google Sans" w:hAnsi="Google Sans"/>
            <w:color w:val="0000ee"/>
            <w:sz w:val="24"/>
            <w:szCs w:val="24"/>
            <w:u w:val="single"/>
            <w:rtl w:val="0"/>
          </w:rPr>
          <w:t xml:space="preserve">https://rcjach.github.io/blog/color-cubehelix/</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Exploring the optimization method of color matching in visual communication design based on graphical algorithm - ResearchGate,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https://www.researchgate.net/publication/400654848_Exploring_the_optimization_method_of_color_matching_in_visual_communication_design_based_on_graphical_algorithm</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Color Palette Suggestions Based on Intent, Audience, and Design Context - IJRASET, </w:t>
      </w:r>
      <w:hyperlink r:id="rId55">
        <w:r w:rsidDel="00000000" w:rsidR="00000000" w:rsidRPr="00000000">
          <w:rPr>
            <w:rFonts w:ascii="Google Sans" w:cs="Google Sans" w:eastAsia="Google Sans" w:hAnsi="Google Sans"/>
            <w:color w:val="0000ee"/>
            <w:sz w:val="24"/>
            <w:szCs w:val="24"/>
            <w:u w:val="single"/>
            <w:rtl w:val="0"/>
          </w:rPr>
          <w:t xml:space="preserve">https://www.ijraset.com/research-paper/smart-color-palette-suggestions-based-on-intent-audience</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CIELAB color space - Wikipedia, </w:t>
      </w:r>
      <w:hyperlink r:id="rId56">
        <w:r w:rsidDel="00000000" w:rsidR="00000000" w:rsidRPr="00000000">
          <w:rPr>
            <w:rFonts w:ascii="Google Sans" w:cs="Google Sans" w:eastAsia="Google Sans" w:hAnsi="Google Sans"/>
            <w:color w:val="0000ee"/>
            <w:sz w:val="24"/>
            <w:szCs w:val="24"/>
            <w:u w:val="single"/>
            <w:rtl w:val="0"/>
          </w:rPr>
          <w:t xml:space="preserve">https://en.wikipedia.org/wiki/CIELAB_color_space</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X-Means Clustering and CIE2000 for Visually Striking Dominant Color Extraction | Doug Fenstermacher, </w:t>
      </w:r>
      <w:hyperlink r:id="rId57">
        <w:r w:rsidDel="00000000" w:rsidR="00000000" w:rsidRPr="00000000">
          <w:rPr>
            <w:rFonts w:ascii="Google Sans" w:cs="Google Sans" w:eastAsia="Google Sans" w:hAnsi="Google Sans"/>
            <w:color w:val="0000ee"/>
            <w:sz w:val="24"/>
            <w:szCs w:val="24"/>
            <w:u w:val="single"/>
            <w:rtl w:val="0"/>
          </w:rPr>
          <w:t xml:space="preserve">https://dougfenstermacher.com/project/xmeans-cie2000-dominant-color-extraction-visualization-tutorial</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Different Color Spaces - Pantone, </w:t>
      </w:r>
      <w:hyperlink r:id="rId58">
        <w:r w:rsidDel="00000000" w:rsidR="00000000" w:rsidRPr="00000000">
          <w:rPr>
            <w:rFonts w:ascii="Google Sans" w:cs="Google Sans" w:eastAsia="Google Sans" w:hAnsi="Google Sans"/>
            <w:color w:val="0000ee"/>
            <w:sz w:val="24"/>
            <w:szCs w:val="24"/>
            <w:u w:val="single"/>
            <w:rtl w:val="0"/>
          </w:rPr>
          <w:t xml:space="preserve">https://www.pantone.com/articles/color-fundamentals/understanding-different-color-spaces</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from Spectrum to XYZ and beyond | Rip's Applied Mathematics Blog - WordPress.com, </w:t>
      </w:r>
      <w:hyperlink r:id="rId59">
        <w:r w:rsidDel="00000000" w:rsidR="00000000" w:rsidRPr="00000000">
          <w:rPr>
            <w:rFonts w:ascii="Google Sans" w:cs="Google Sans" w:eastAsia="Google Sans" w:hAnsi="Google Sans"/>
            <w:color w:val="0000ee"/>
            <w:sz w:val="24"/>
            <w:szCs w:val="24"/>
            <w:u w:val="single"/>
            <w:rtl w:val="0"/>
          </w:rPr>
          <w:t xml:space="preserve">https://rip94550.wordpress.com/2012/05/21/color-from-spectrum-to-xyz-and-beyond/</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the WCAG color contrast formula work? - Matthew Hallonbacka, </w:t>
      </w:r>
      <w:hyperlink r:id="rId60">
        <w:r w:rsidDel="00000000" w:rsidR="00000000" w:rsidRPr="00000000">
          <w:rPr>
            <w:rFonts w:ascii="Google Sans" w:cs="Google Sans" w:eastAsia="Google Sans" w:hAnsi="Google Sans"/>
            <w:color w:val="0000ee"/>
            <w:sz w:val="24"/>
            <w:szCs w:val="24"/>
            <w:u w:val="single"/>
            <w:rtl w:val="0"/>
          </w:rPr>
          <w:t xml:space="preserve">https://mallonbacka.com/blog/2023/03/wcag-contrast-formula/</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apply Paint.NET luminosity filter programmatically? - Stack Overflow, </w:t>
      </w:r>
      <w:hyperlink r:id="rId61">
        <w:r w:rsidDel="00000000" w:rsidR="00000000" w:rsidRPr="00000000">
          <w:rPr>
            <w:rFonts w:ascii="Google Sans" w:cs="Google Sans" w:eastAsia="Google Sans" w:hAnsi="Google Sans"/>
            <w:color w:val="0000ee"/>
            <w:sz w:val="24"/>
            <w:szCs w:val="24"/>
            <w:u w:val="single"/>
            <w:rtl w:val="0"/>
          </w:rPr>
          <w:t xml:space="preserve">https://stackoverflow.com/questions/4618273/how-to-apply-paint-net-luminosity-filter-programmatically</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Models in Image Processing: A Review and Experimental Comparison Corresponding author - arXiv, </w:t>
      </w:r>
      <w:hyperlink r:id="rId62">
        <w:r w:rsidDel="00000000" w:rsidR="00000000" w:rsidRPr="00000000">
          <w:rPr>
            <w:rFonts w:ascii="Google Sans" w:cs="Google Sans" w:eastAsia="Google Sans" w:hAnsi="Google Sans"/>
            <w:color w:val="0000ee"/>
            <w:sz w:val="24"/>
            <w:szCs w:val="24"/>
            <w:u w:val="single"/>
            <w:rtl w:val="0"/>
          </w:rPr>
          <w:t xml:space="preserve">https://arxiv.org/html/2510.00584v1</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Color-Based Segmentation Using K-Means Clustering - MATLAB &amp; Simulink Example, </w:t>
      </w:r>
      <w:hyperlink r:id="rId63">
        <w:r w:rsidDel="00000000" w:rsidR="00000000" w:rsidRPr="00000000">
          <w:rPr>
            <w:rFonts w:ascii="Google Sans" w:cs="Google Sans" w:eastAsia="Google Sans" w:hAnsi="Google Sans"/>
            <w:color w:val="0000ee"/>
            <w:sz w:val="24"/>
            <w:szCs w:val="24"/>
            <w:u w:val="single"/>
            <w:rtl w:val="0"/>
          </w:rPr>
          <w:t xml:space="preserve">https://www.mathworks.com/help/images/color-based-segmentation-using-k-means-clustering.html</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CIELAB and CIE2000 Color Systems - Datacolor, </w:t>
      </w:r>
      <w:hyperlink r:id="rId64">
        <w:r w:rsidDel="00000000" w:rsidR="00000000" w:rsidRPr="00000000">
          <w:rPr>
            <w:rFonts w:ascii="Google Sans" w:cs="Google Sans" w:eastAsia="Google Sans" w:hAnsi="Google Sans"/>
            <w:color w:val="0000ee"/>
            <w:sz w:val="24"/>
            <w:szCs w:val="24"/>
            <w:u w:val="single"/>
            <w:rtl w:val="0"/>
          </w:rPr>
          <w:t xml:space="preserve">https://www.datacolor.com/business-solutions/blog/color-systems-cielab-cie2000/</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CIELAB in Color Measurement? - Datacolor, </w:t>
      </w:r>
      <w:hyperlink r:id="rId65">
        <w:r w:rsidDel="00000000" w:rsidR="00000000" w:rsidRPr="00000000">
          <w:rPr>
            <w:rFonts w:ascii="Google Sans" w:cs="Google Sans" w:eastAsia="Google Sans" w:hAnsi="Google Sans"/>
            <w:color w:val="0000ee"/>
            <w:sz w:val="24"/>
            <w:szCs w:val="24"/>
            <w:u w:val="single"/>
            <w:rtl w:val="0"/>
          </w:rPr>
          <w:t xml:space="preserve">https://www.datacolor.com/business-solutions/blog/what-is-cielab/</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Difference Formula and ΔE: CIE Standards and Color Tolerance - Skychem Group, </w:t>
      </w:r>
      <w:hyperlink r:id="rId66">
        <w:r w:rsidDel="00000000" w:rsidR="00000000" w:rsidRPr="00000000">
          <w:rPr>
            <w:rFonts w:ascii="Google Sans" w:cs="Google Sans" w:eastAsia="Google Sans" w:hAnsi="Google Sans"/>
            <w:color w:val="0000ee"/>
            <w:sz w:val="24"/>
            <w:szCs w:val="24"/>
            <w:u w:val="single"/>
            <w:rtl w:val="0"/>
          </w:rPr>
          <w:t xml:space="preserve">https://skychemi.com/color-difference-formula-delta-e/</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CIELAB Color Space? | HunterLab (EN), </w:t>
      </w:r>
      <w:hyperlink r:id="rId67">
        <w:r w:rsidDel="00000000" w:rsidR="00000000" w:rsidRPr="00000000">
          <w:rPr>
            <w:rFonts w:ascii="Google Sans" w:cs="Google Sans" w:eastAsia="Google Sans" w:hAnsi="Google Sans"/>
            <w:color w:val="0000ee"/>
            <w:sz w:val="24"/>
            <w:szCs w:val="24"/>
            <w:u w:val="single"/>
            <w:rtl w:val="0"/>
          </w:rPr>
          <w:t xml:space="preserve">https://www.hunterlab.com/en/blog/what-is-cielab-color-space/</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K-means clustering - Wikipedia, </w:t>
      </w:r>
      <w:hyperlink r:id="rId68">
        <w:r w:rsidDel="00000000" w:rsidR="00000000" w:rsidRPr="00000000">
          <w:rPr>
            <w:rFonts w:ascii="Google Sans" w:cs="Google Sans" w:eastAsia="Google Sans" w:hAnsi="Google Sans"/>
            <w:color w:val="0000ee"/>
            <w:sz w:val="24"/>
            <w:szCs w:val="24"/>
            <w:u w:val="single"/>
            <w:rtl w:val="0"/>
          </w:rPr>
          <w:t xml:space="preserve">https://en.wikipedia.org/wiki/K-means_clustering</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difference - Wikipedia, </w:t>
      </w:r>
      <w:hyperlink r:id="rId69">
        <w:r w:rsidDel="00000000" w:rsidR="00000000" w:rsidRPr="00000000">
          <w:rPr>
            <w:rFonts w:ascii="Google Sans" w:cs="Google Sans" w:eastAsia="Google Sans" w:hAnsi="Google Sans"/>
            <w:color w:val="0000ee"/>
            <w:sz w:val="24"/>
            <w:szCs w:val="24"/>
            <w:u w:val="single"/>
            <w:rtl w:val="0"/>
          </w:rPr>
          <w:t xml:space="preserve">https://en.wikipedia.org/wiki/Color_difference</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Solid Color Difference Equations - BYK Instruments, </w:t>
      </w:r>
      <w:hyperlink r:id="rId70">
        <w:r w:rsidDel="00000000" w:rsidR="00000000" w:rsidRPr="00000000">
          <w:rPr>
            <w:rFonts w:ascii="Google Sans" w:cs="Google Sans" w:eastAsia="Google Sans" w:hAnsi="Google Sans"/>
            <w:color w:val="0000ee"/>
            <w:sz w:val="24"/>
            <w:szCs w:val="24"/>
            <w:u w:val="single"/>
            <w:rtl w:val="0"/>
          </w:rPr>
          <w:t xml:space="preserve">https://www.byk-instruments.com/support/knowledge/white-papers/color/difference-equations</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PERCEPTUAL COLOR CLUSTERING FOR COLOR IMAGE SEGMENTATION BASED ON CIEDE2000 COLOR DISTANCE - idUS, </w:t>
      </w:r>
      <w:hyperlink r:id="rId71">
        <w:r w:rsidDel="00000000" w:rsidR="00000000" w:rsidRPr="00000000">
          <w:rPr>
            <w:rFonts w:ascii="Google Sans" w:cs="Google Sans" w:eastAsia="Google Sans" w:hAnsi="Google Sans"/>
            <w:color w:val="0000ee"/>
            <w:sz w:val="24"/>
            <w:szCs w:val="24"/>
            <w:u w:val="single"/>
            <w:rtl w:val="0"/>
          </w:rPr>
          <w:t xml:space="preserve">https://idus.us.es/bitstreams/896b7c19-c144-46d8-b1be-b5cbbc7048cd/download</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Colorimetry-Part 6: CIEDE2000 Colour-Difference Formula | CIE, </w:t>
      </w:r>
      <w:hyperlink r:id="rId72">
        <w:r w:rsidDel="00000000" w:rsidR="00000000" w:rsidRPr="00000000">
          <w:rPr>
            <w:rFonts w:ascii="Google Sans" w:cs="Google Sans" w:eastAsia="Google Sans" w:hAnsi="Google Sans"/>
            <w:color w:val="0000ee"/>
            <w:sz w:val="24"/>
            <w:szCs w:val="24"/>
            <w:u w:val="single"/>
            <w:rtl w:val="0"/>
          </w:rPr>
          <w:t xml:space="preserve">https://cie.co.at/publications/colorimetry-part-6-ciede2000-colour-difference-formula</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CIEDE2000 color-difference formula: Implementation notes, supplementary test data, and mathematical observations - University of Rochester, </w:t>
      </w:r>
      <w:hyperlink r:id="rId73">
        <w:r w:rsidDel="00000000" w:rsidR="00000000" w:rsidRPr="00000000">
          <w:rPr>
            <w:rFonts w:ascii="Google Sans" w:cs="Google Sans" w:eastAsia="Google Sans" w:hAnsi="Google Sans"/>
            <w:color w:val="0000ee"/>
            <w:sz w:val="24"/>
            <w:szCs w:val="24"/>
            <w:u w:val="single"/>
            <w:rtl w:val="0"/>
          </w:rPr>
          <w:t xml:space="preserve">https://hajim.rochester.edu/ece/sites/gsharma/papers/CIEDE2000CRNAFeb05.pdf</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palette extraction with K-means clustering | Machine Learning from Scratch (Part IV), </w:t>
      </w:r>
      <w:hyperlink r:id="rId74">
        <w:r w:rsidDel="00000000" w:rsidR="00000000" w:rsidRPr="00000000">
          <w:rPr>
            <w:rFonts w:ascii="Google Sans" w:cs="Google Sans" w:eastAsia="Google Sans" w:hAnsi="Google Sans"/>
            <w:color w:val="0000ee"/>
            <w:sz w:val="24"/>
            <w:szCs w:val="24"/>
            <w:u w:val="single"/>
            <w:rtl w:val="0"/>
          </w:rPr>
          <w:t xml:space="preserve">https://medium.com/@curiousily/color-palette-extraction-with-k-means-clustering-machine-learning-from-scratch-part-iv-55e807407e53</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K-Means Clustering Works (Explained by Extracting Colors from Images), </w:t>
      </w:r>
      <w:hyperlink r:id="rId75">
        <w:r w:rsidDel="00000000" w:rsidR="00000000" w:rsidRPr="00000000">
          <w:rPr>
            <w:rFonts w:ascii="Google Sans" w:cs="Google Sans" w:eastAsia="Google Sans" w:hAnsi="Google Sans"/>
            <w:color w:val="0000ee"/>
            <w:sz w:val="24"/>
            <w:szCs w:val="24"/>
            <w:u w:val="single"/>
            <w:rtl w:val="0"/>
          </w:rPr>
          <w:t xml:space="preserve">https://dev.to/didof/how-k-means-clustering-works-explained-by-extracting-colors-from-images-pmi</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k-means clustering? - IBM, </w:t>
      </w:r>
      <w:hyperlink r:id="rId76">
        <w:r w:rsidDel="00000000" w:rsidR="00000000" w:rsidRPr="00000000">
          <w:rPr>
            <w:rFonts w:ascii="Google Sans" w:cs="Google Sans" w:eastAsia="Google Sans" w:hAnsi="Google Sans"/>
            <w:color w:val="0000ee"/>
            <w:sz w:val="24"/>
            <w:szCs w:val="24"/>
            <w:u w:val="single"/>
            <w:rtl w:val="0"/>
          </w:rPr>
          <w:t xml:space="preserve">https://www.ibm.com/think/topics/k-means-clustering</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Clustering: an objective, an algorithm and a guarantee — MMiDS Textbook, </w:t>
      </w:r>
      <w:hyperlink r:id="rId77">
        <w:r w:rsidDel="00000000" w:rsidR="00000000" w:rsidRPr="00000000">
          <w:rPr>
            <w:rFonts w:ascii="Google Sans" w:cs="Google Sans" w:eastAsia="Google Sans" w:hAnsi="Google Sans"/>
            <w:color w:val="0000ee"/>
            <w:sz w:val="24"/>
            <w:szCs w:val="24"/>
            <w:u w:val="single"/>
            <w:rtl w:val="0"/>
          </w:rPr>
          <w:t xml:space="preserve">https://mmids-textbook.github.io/chap01_intro/03_clustering/roch-mmids-intro-clustering.html</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 Behind K-Means Clustering | Towards Data Science, </w:t>
      </w:r>
      <w:hyperlink r:id="rId78">
        <w:r w:rsidDel="00000000" w:rsidR="00000000" w:rsidRPr="00000000">
          <w:rPr>
            <w:rFonts w:ascii="Google Sans" w:cs="Google Sans" w:eastAsia="Google Sans" w:hAnsi="Google Sans"/>
            <w:color w:val="0000ee"/>
            <w:sz w:val="24"/>
            <w:szCs w:val="24"/>
            <w:u w:val="single"/>
            <w:rtl w:val="0"/>
          </w:rPr>
          <w:t xml:space="preserve">https://towardsdatascience.com/the-math-and-code-behind-k-means-clustering-795582423666/</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kmeans - k-means clustering - MATLAB - MathWorks, </w:t>
      </w:r>
      <w:hyperlink r:id="rId79">
        <w:r w:rsidDel="00000000" w:rsidR="00000000" w:rsidRPr="00000000">
          <w:rPr>
            <w:rFonts w:ascii="Google Sans" w:cs="Google Sans" w:eastAsia="Google Sans" w:hAnsi="Google Sans"/>
            <w:color w:val="0000ee"/>
            <w:sz w:val="24"/>
            <w:szCs w:val="24"/>
            <w:u w:val="single"/>
            <w:rtl w:val="0"/>
          </w:rPr>
          <w:t xml:space="preserve">https://www.mathworks.com/help/stats/kmeans.html</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the Performance of K-Means for Color Quantization - ResearchGate, </w:t>
      </w:r>
      <w:hyperlink r:id="rId80">
        <w:r w:rsidDel="00000000" w:rsidR="00000000" w:rsidRPr="00000000">
          <w:rPr>
            <w:rFonts w:ascii="Google Sans" w:cs="Google Sans" w:eastAsia="Google Sans" w:hAnsi="Google Sans"/>
            <w:color w:val="0000ee"/>
            <w:sz w:val="24"/>
            <w:szCs w:val="24"/>
            <w:u w:val="single"/>
            <w:rtl w:val="0"/>
          </w:rPr>
          <w:t xml:space="preserve">https://www.researchgate.net/publication/48176825_Improving_the_Performance_of_K-Means_for_Color_Quantization</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Discontinuities in CIEDE2000 Color Difference Computations, </w:t>
      </w:r>
      <w:hyperlink r:id="rId81">
        <w:r w:rsidDel="00000000" w:rsidR="00000000" w:rsidRPr="00000000">
          <w:rPr>
            <w:rFonts w:ascii="Google Sans" w:cs="Google Sans" w:eastAsia="Google Sans" w:hAnsi="Google Sans"/>
            <w:color w:val="0000ee"/>
            <w:sz w:val="24"/>
            <w:szCs w:val="24"/>
            <w:u w:val="single"/>
            <w:rtl w:val="0"/>
          </w:rPr>
          <w:t xml:space="preserve">https://hajim.rochester.edu/ece/sites/gsharma/papers/cic04ciede2000.pdf</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point cloud edit and analysis tools in visual programming: Evaluation of heritage facades (accepted draft version). - ResearchGate,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https://www.researchgate.net/publication/329221054_Custom_point_cloud_edit_and_analysis_tools_in_visual_programming_Evaluation_of_heritage_facades_accepted_draft_version</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colour Palette extraction from fashion runway images - White Rose Research Online, </w:t>
      </w:r>
      <w:hyperlink r:id="rId83">
        <w:r w:rsidDel="00000000" w:rsidR="00000000" w:rsidRPr="00000000">
          <w:rPr>
            <w:rFonts w:ascii="Google Sans" w:cs="Google Sans" w:eastAsia="Google Sans" w:hAnsi="Google Sans"/>
            <w:color w:val="0000ee"/>
            <w:sz w:val="24"/>
            <w:szCs w:val="24"/>
            <w:u w:val="single"/>
            <w:rtl w:val="0"/>
          </w:rPr>
          <w:t xml:space="preserve">https://eprints.whiterose.ac.uk/id/eprint/165324/8/Machine%20Learning%20for%20Colour%20Palette%20Extraction%20from%20Fashion%20Runway%20Images.pdf</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Coolors - The super fast color palettes generator!, </w:t>
      </w:r>
      <w:hyperlink r:id="rId84">
        <w:r w:rsidDel="00000000" w:rsidR="00000000" w:rsidRPr="00000000">
          <w:rPr>
            <w:rFonts w:ascii="Google Sans" w:cs="Google Sans" w:eastAsia="Google Sans" w:hAnsi="Google Sans"/>
            <w:color w:val="0000ee"/>
            <w:sz w:val="24"/>
            <w:szCs w:val="24"/>
            <w:u w:val="single"/>
            <w:rtl w:val="0"/>
          </w:rPr>
          <w:t xml:space="preserve">https://coolors.co/</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palettes of dominant colors with the k-means clustering algorithm / Roman Klimenko, </w:t>
      </w:r>
      <w:hyperlink r:id="rId85">
        <w:r w:rsidDel="00000000" w:rsidR="00000000" w:rsidRPr="00000000">
          <w:rPr>
            <w:rFonts w:ascii="Google Sans" w:cs="Google Sans" w:eastAsia="Google Sans" w:hAnsi="Google Sans"/>
            <w:color w:val="0000ee"/>
            <w:sz w:val="24"/>
            <w:szCs w:val="24"/>
            <w:u w:val="single"/>
            <w:rtl w:val="0"/>
          </w:rPr>
          <w:t xml:space="preserve">https://observablehq.com/@romaklimenko/finding-palettes-of-dominant-colors-with-the-k-means-cluste</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a Universal Color Naming System: A Clustering-Based Approach using Multisource Data - arXiv, </w:t>
      </w:r>
      <w:hyperlink r:id="rId86">
        <w:r w:rsidDel="00000000" w:rsidR="00000000" w:rsidRPr="00000000">
          <w:rPr>
            <w:rFonts w:ascii="Google Sans" w:cs="Google Sans" w:eastAsia="Google Sans" w:hAnsi="Google Sans"/>
            <w:color w:val="0000ee"/>
            <w:sz w:val="24"/>
            <w:szCs w:val="24"/>
            <w:u w:val="single"/>
            <w:rtl w:val="0"/>
          </w:rPr>
          <w:t xml:space="preserve">https://arxiv.org/html/2604.03235v1</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Contrast Checker | Free WCAG Testing Tool - Level Access, </w:t>
      </w:r>
      <w:hyperlink r:id="rId87">
        <w:r w:rsidDel="00000000" w:rsidR="00000000" w:rsidRPr="00000000">
          <w:rPr>
            <w:rFonts w:ascii="Google Sans" w:cs="Google Sans" w:eastAsia="Google Sans" w:hAnsi="Google Sans"/>
            <w:color w:val="0000ee"/>
            <w:sz w:val="24"/>
            <w:szCs w:val="24"/>
            <w:u w:val="single"/>
            <w:rtl w:val="0"/>
          </w:rPr>
          <w:t xml:space="preserve">https://www.levelaccess.com/color-contrast-checker-new/</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 Checker - WebAIM, </w:t>
      </w:r>
      <w:hyperlink r:id="rId88">
        <w:r w:rsidDel="00000000" w:rsidR="00000000" w:rsidRPr="00000000">
          <w:rPr>
            <w:rFonts w:ascii="Google Sans" w:cs="Google Sans" w:eastAsia="Google Sans" w:hAnsi="Google Sans"/>
            <w:color w:val="0000ee"/>
            <w:sz w:val="24"/>
            <w:szCs w:val="24"/>
            <w:u w:val="single"/>
            <w:rtl w:val="0"/>
          </w:rPr>
          <w:t xml:space="preserve">https://webaim.org/resources/contrastchecker/</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 calculator - legibility.info, </w:t>
      </w:r>
      <w:hyperlink r:id="rId89">
        <w:r w:rsidDel="00000000" w:rsidR="00000000" w:rsidRPr="00000000">
          <w:rPr>
            <w:rFonts w:ascii="Google Sans" w:cs="Google Sans" w:eastAsia="Google Sans" w:hAnsi="Google Sans"/>
            <w:color w:val="0000ee"/>
            <w:sz w:val="24"/>
            <w:szCs w:val="24"/>
            <w:u w:val="single"/>
            <w:rtl w:val="0"/>
          </w:rPr>
          <w:t xml:space="preserve">https://legibility.info/contrast-calculator</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G18: Ensuring that a contrast ratio of at least 5:1 exists between text (and images of text) and background behind the text | Techniques for WCAG 2.0 - W3C, </w:t>
      </w:r>
      <w:hyperlink r:id="rId90">
        <w:r w:rsidDel="00000000" w:rsidR="00000000" w:rsidRPr="00000000">
          <w:rPr>
            <w:rFonts w:ascii="Google Sans" w:cs="Google Sans" w:eastAsia="Google Sans" w:hAnsi="Google Sans"/>
            <w:color w:val="0000ee"/>
            <w:sz w:val="24"/>
            <w:szCs w:val="24"/>
            <w:u w:val="single"/>
            <w:rtl w:val="0"/>
          </w:rPr>
          <w:t xml:space="preserve">https://www.w3.org/TR/2008/WD-WCAG20-TECHS-20081103/G18</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Luminance and Color Contrast - The Quorum Programming Language, </w:t>
      </w:r>
      <w:hyperlink r:id="rId91">
        <w:r w:rsidDel="00000000" w:rsidR="00000000" w:rsidRPr="00000000">
          <w:rPr>
            <w:rFonts w:ascii="Google Sans" w:cs="Google Sans" w:eastAsia="Google Sans" w:hAnsi="Google Sans"/>
            <w:color w:val="0000ee"/>
            <w:sz w:val="24"/>
            <w:szCs w:val="24"/>
            <w:u w:val="single"/>
            <w:rtl w:val="0"/>
          </w:rPr>
          <w:t xml:space="preserve">https://quorumlanguage.com/tutorials/accessibility/luminanceandcolorcontrast.html</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APCA Advanced Perceptual Contrast Algorithm - Accessibility Checker, </w:t>
      </w:r>
      <w:hyperlink r:id="rId92">
        <w:r w:rsidDel="00000000" w:rsidR="00000000" w:rsidRPr="00000000">
          <w:rPr>
            <w:rFonts w:ascii="Google Sans" w:cs="Google Sans" w:eastAsia="Google Sans" w:hAnsi="Google Sans"/>
            <w:color w:val="0000ee"/>
            <w:sz w:val="24"/>
            <w:szCs w:val="24"/>
            <w:u w:val="single"/>
            <w:rtl w:val="0"/>
          </w:rPr>
          <w:t xml:space="preserve">https://www.accessibilitychecker.org/blog/apca-advanced-perceptual-contrast-algorithm/</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APCA: An Alternative Contrast Algorithm for Interfaces. Is WCAG Done? | by The Designer, </w:t>
      </w:r>
      <w:hyperlink r:id="rId93">
        <w:r w:rsidDel="00000000" w:rsidR="00000000" w:rsidRPr="00000000">
          <w:rPr>
            <w:rFonts w:ascii="Google Sans" w:cs="Google Sans" w:eastAsia="Google Sans" w:hAnsi="Google Sans"/>
            <w:color w:val="0000ee"/>
            <w:sz w:val="24"/>
            <w:szCs w:val="24"/>
            <w:u w:val="single"/>
            <w:rtl w:val="0"/>
          </w:rPr>
          <w:t xml:space="preserve">https://medium.com/@sergei.shilo/apca-an-alternative-contrast-algorithm-for-interfaces-is-wcag-done-e595c8ac7cf3</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Colour contrast, </w:t>
      </w:r>
      <w:hyperlink r:id="rId94">
        <w:r w:rsidDel="00000000" w:rsidR="00000000" w:rsidRPr="00000000">
          <w:rPr>
            <w:rFonts w:ascii="Google Sans" w:cs="Google Sans" w:eastAsia="Google Sans" w:hAnsi="Google Sans"/>
            <w:color w:val="0000ee"/>
            <w:sz w:val="24"/>
            <w:szCs w:val="24"/>
            <w:u w:val="single"/>
            <w:rtl w:val="0"/>
          </w:rPr>
          <w:t xml:space="preserve">https://data.europa.eu/apps/data-visualisation-guide/colour-contrast</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APCA Documentation Repo - GitHub, </w:t>
      </w:r>
      <w:hyperlink r:id="rId95">
        <w:r w:rsidDel="00000000" w:rsidR="00000000" w:rsidRPr="00000000">
          <w:rPr>
            <w:rFonts w:ascii="Google Sans" w:cs="Google Sans" w:eastAsia="Google Sans" w:hAnsi="Google Sans"/>
            <w:color w:val="0000ee"/>
            <w:sz w:val="24"/>
            <w:szCs w:val="24"/>
            <w:u w:val="single"/>
            <w:rtl w:val="0"/>
          </w:rPr>
          <w:t xml:space="preserve">https://github.com/Myndex/SAPC-APCA</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APCA Contrast Calculator, </w:t>
      </w:r>
      <w:hyperlink r:id="rId96">
        <w:r w:rsidDel="00000000" w:rsidR="00000000" w:rsidRPr="00000000">
          <w:rPr>
            <w:rFonts w:ascii="Google Sans" w:cs="Google Sans" w:eastAsia="Google Sans" w:hAnsi="Google Sans"/>
            <w:color w:val="0000ee"/>
            <w:sz w:val="24"/>
            <w:szCs w:val="24"/>
            <w:u w:val="single"/>
            <w:rtl w:val="0"/>
          </w:rPr>
          <w:t xml:space="preserve">https://apcacontrast.com/</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hyperlink r:id="rId97">
        <w:r w:rsidDel="00000000" w:rsidR="00000000" w:rsidRPr="00000000">
          <w:rPr>
            <w:rFonts w:ascii="Google Sans" w:cs="Google Sans" w:eastAsia="Google Sans" w:hAnsi="Google Sans"/>
            <w:color w:val="0000ee"/>
            <w:sz w:val="24"/>
            <w:szCs w:val="24"/>
            <w:u w:val="single"/>
            <w:rtl w:val="0"/>
          </w:rPr>
          <w:t xml:space="preserve">https://git.apcacontrast.com/documentation/APCAeasyIntro.html#:~:text=APCA%20reports%20contrast%20as%20an,for%20columns%20of%20body%20text.</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Easy Intro to the APCA Contrast Method, </w:t>
      </w:r>
      <w:hyperlink r:id="rId98">
        <w:r w:rsidDel="00000000" w:rsidR="00000000" w:rsidRPr="00000000">
          <w:rPr>
            <w:rFonts w:ascii="Google Sans" w:cs="Google Sans" w:eastAsia="Google Sans" w:hAnsi="Google Sans"/>
            <w:color w:val="0000ee"/>
            <w:sz w:val="24"/>
            <w:szCs w:val="24"/>
            <w:u w:val="single"/>
            <w:rtl w:val="0"/>
          </w:rPr>
          <w:t xml:space="preserve">https://git.apcacontrast.com/documentation/APCAeasyIntro.html</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papers - India HCI 2026, </w:t>
      </w:r>
      <w:hyperlink r:id="rId99">
        <w:r w:rsidDel="00000000" w:rsidR="00000000" w:rsidRPr="00000000">
          <w:rPr>
            <w:rFonts w:ascii="Google Sans" w:cs="Google Sans" w:eastAsia="Google Sans" w:hAnsi="Google Sans"/>
            <w:color w:val="0000ee"/>
            <w:sz w:val="24"/>
            <w:szCs w:val="24"/>
            <w:u w:val="single"/>
            <w:rtl w:val="0"/>
          </w:rPr>
          <w:t xml:space="preserve">https://www.2026.indiahci.org/call-for-participation_1/full-papers</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color differences in natural scene images - telin, </w:t>
      </w:r>
      <w:hyperlink r:id="rId100">
        <w:r w:rsidDel="00000000" w:rsidR="00000000" w:rsidRPr="00000000">
          <w:rPr>
            <w:rFonts w:ascii="Google Sans" w:cs="Google Sans" w:eastAsia="Google Sans" w:hAnsi="Google Sans"/>
            <w:color w:val="0000ee"/>
            <w:sz w:val="24"/>
            <w:szCs w:val="24"/>
            <w:u w:val="single"/>
            <w:rtl w:val="0"/>
          </w:rPr>
          <w:t xml:space="preserve">https://telin.ugent.be/~bortiz/color</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Palette Extraction by Using Modified K-means Clustering | Request PDF, </w:t>
      </w:r>
      <w:hyperlink r:id="rId101">
        <w:r w:rsidDel="00000000" w:rsidR="00000000" w:rsidRPr="00000000">
          <w:rPr>
            <w:rFonts w:ascii="Google Sans" w:cs="Google Sans" w:eastAsia="Google Sans" w:hAnsi="Google Sans"/>
            <w:color w:val="0000ee"/>
            <w:sz w:val="24"/>
            <w:szCs w:val="24"/>
            <w:u w:val="single"/>
            <w:rtl w:val="0"/>
          </w:rPr>
          <w:t xml:space="preserve">https://www.researchgate.net/publication/338362588_Color_Palette_Extraction_by_Using_Modified_K-means_Clustering</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Consortium – India HCI 2022, </w:t>
      </w:r>
      <w:hyperlink r:id="rId102">
        <w:r w:rsidDel="00000000" w:rsidR="00000000" w:rsidRPr="00000000">
          <w:rPr>
            <w:rFonts w:ascii="Google Sans" w:cs="Google Sans" w:eastAsia="Google Sans" w:hAnsi="Google Sans"/>
            <w:color w:val="0000ee"/>
            <w:sz w:val="24"/>
            <w:szCs w:val="24"/>
            <w:u w:val="single"/>
            <w:rtl w:val="0"/>
          </w:rPr>
          <w:t xml:space="preserve">https://www.indiahci.org/2022/conference-program/student-consortium-sc/</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Papers - India HCI 2025, </w:t>
      </w:r>
      <w:hyperlink r:id="rId103">
        <w:r w:rsidDel="00000000" w:rsidR="00000000" w:rsidRPr="00000000">
          <w:rPr>
            <w:rFonts w:ascii="Google Sans" w:cs="Google Sans" w:eastAsia="Google Sans" w:hAnsi="Google Sans"/>
            <w:color w:val="0000ee"/>
            <w:sz w:val="24"/>
            <w:szCs w:val="24"/>
            <w:u w:val="single"/>
            <w:rtl w:val="0"/>
          </w:rPr>
          <w:t xml:space="preserve">https://www.2025.indiahci.org/programme_1/full-papers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for Research Track Papers - Cods Comad - IKDD, </w:t>
      </w:r>
      <w:hyperlink r:id="rId104">
        <w:r w:rsidDel="00000000" w:rsidR="00000000" w:rsidRPr="00000000">
          <w:rPr>
            <w:rFonts w:ascii="Google Sans" w:cs="Google Sans" w:eastAsia="Google Sans" w:hAnsi="Google Sans"/>
            <w:color w:val="0000ee"/>
            <w:sz w:val="24"/>
            <w:szCs w:val="24"/>
            <w:u w:val="single"/>
            <w:rtl w:val="0"/>
          </w:rPr>
          <w:t xml:space="preserve">https://ikdd.acm.org/cods-2025/call-for-research-track-papers.php</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CoDS-COMAD 2021, 2-4 January, Bangalore: Call for Papers - ACM, </w:t>
      </w:r>
      <w:hyperlink r:id="rId105">
        <w:r w:rsidDel="00000000" w:rsidR="00000000" w:rsidRPr="00000000">
          <w:rPr>
            <w:rFonts w:ascii="Google Sans" w:cs="Google Sans" w:eastAsia="Google Sans" w:hAnsi="Google Sans"/>
            <w:color w:val="0000ee"/>
            <w:sz w:val="24"/>
            <w:szCs w:val="24"/>
            <w:u w:val="single"/>
            <w:rtl w:val="0"/>
          </w:rPr>
          <w:t xml:space="preserve">https://www.acm.org/articles/acm-india-bulletins/2020/cods-comad-2021</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Parametric Factors in CIELAB and CIEDE2000 Color-Difference Formulas for 3D-Printed Spherical Objects - MDPI, </w:t>
      </w:r>
      <w:hyperlink r:id="rId106">
        <w:r w:rsidDel="00000000" w:rsidR="00000000" w:rsidRPr="00000000">
          <w:rPr>
            <w:rFonts w:ascii="Google Sans" w:cs="Google Sans" w:eastAsia="Google Sans" w:hAnsi="Google Sans"/>
            <w:color w:val="0000ee"/>
            <w:sz w:val="24"/>
            <w:szCs w:val="24"/>
            <w:u w:val="single"/>
            <w:rtl w:val="0"/>
          </w:rPr>
          <w:t xml:space="preserve">https://www.mdpi.com/1996-1944/15/12/4055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10.png"/><Relationship Id="rId41" Type="http://schemas.openxmlformats.org/officeDocument/2006/relationships/image" Target="media/image13.png"/><Relationship Id="rId44" Type="http://schemas.openxmlformats.org/officeDocument/2006/relationships/image" Target="media/image17.png"/><Relationship Id="rId43" Type="http://schemas.openxmlformats.org/officeDocument/2006/relationships/image" Target="media/image14.png"/><Relationship Id="rId46" Type="http://schemas.openxmlformats.org/officeDocument/2006/relationships/image" Target="media/image40.png"/><Relationship Id="rId45" Type="http://schemas.openxmlformats.org/officeDocument/2006/relationships/image" Target="media/image31.png"/><Relationship Id="rId106" Type="http://schemas.openxmlformats.org/officeDocument/2006/relationships/hyperlink" Target="https://www.mdpi.com/1996-1944/15/12/4055" TargetMode="External"/><Relationship Id="rId105" Type="http://schemas.openxmlformats.org/officeDocument/2006/relationships/hyperlink" Target="https://www.acm.org/articles/acm-india-bulletins/2020/cods-comad-2021" TargetMode="External"/><Relationship Id="rId104" Type="http://schemas.openxmlformats.org/officeDocument/2006/relationships/hyperlink" Target="https://ikdd.acm.org/cods-2025/call-for-research-track-papers.php" TargetMode="External"/><Relationship Id="rId48" Type="http://schemas.openxmlformats.org/officeDocument/2006/relationships/image" Target="media/image29.png"/><Relationship Id="rId47" Type="http://schemas.openxmlformats.org/officeDocument/2006/relationships/image" Target="media/image35.png"/><Relationship Id="rId49" Type="http://schemas.openxmlformats.org/officeDocument/2006/relationships/image" Target="media/image45.png"/><Relationship Id="rId103" Type="http://schemas.openxmlformats.org/officeDocument/2006/relationships/hyperlink" Target="https://www.2025.indiahci.org/programme_1/full-papers" TargetMode="External"/><Relationship Id="rId102" Type="http://schemas.openxmlformats.org/officeDocument/2006/relationships/hyperlink" Target="https://www.indiahci.org/2022/conference-program/student-consortium-sc/" TargetMode="External"/><Relationship Id="rId101" Type="http://schemas.openxmlformats.org/officeDocument/2006/relationships/hyperlink" Target="https://www.researchgate.net/publication/338362588_Color_Palette_Extraction_by_Using_Modified_K-means_Clustering" TargetMode="External"/><Relationship Id="rId100" Type="http://schemas.openxmlformats.org/officeDocument/2006/relationships/hyperlink" Target="https://telin.ugent.be/~bortiz/color" TargetMode="External"/><Relationship Id="rId31" Type="http://schemas.openxmlformats.org/officeDocument/2006/relationships/image" Target="media/image27.png"/><Relationship Id="rId30" Type="http://schemas.openxmlformats.org/officeDocument/2006/relationships/image" Target="media/image28.png"/><Relationship Id="rId33" Type="http://schemas.openxmlformats.org/officeDocument/2006/relationships/image" Target="media/image5.png"/><Relationship Id="rId32" Type="http://schemas.openxmlformats.org/officeDocument/2006/relationships/image" Target="media/image3.png"/><Relationship Id="rId35" Type="http://schemas.openxmlformats.org/officeDocument/2006/relationships/image" Target="media/image20.png"/><Relationship Id="rId34" Type="http://schemas.openxmlformats.org/officeDocument/2006/relationships/image" Target="media/image1.png"/><Relationship Id="rId37" Type="http://schemas.openxmlformats.org/officeDocument/2006/relationships/image" Target="media/image8.png"/><Relationship Id="rId36" Type="http://schemas.openxmlformats.org/officeDocument/2006/relationships/image" Target="media/image9.png"/><Relationship Id="rId39" Type="http://schemas.openxmlformats.org/officeDocument/2006/relationships/image" Target="media/image15.png"/><Relationship Id="rId38" Type="http://schemas.openxmlformats.org/officeDocument/2006/relationships/image" Target="media/image12.png"/><Relationship Id="rId20" Type="http://schemas.openxmlformats.org/officeDocument/2006/relationships/image" Target="media/image47.png"/><Relationship Id="rId22" Type="http://schemas.openxmlformats.org/officeDocument/2006/relationships/image" Target="media/image21.png"/><Relationship Id="rId21" Type="http://schemas.openxmlformats.org/officeDocument/2006/relationships/image" Target="media/image46.png"/><Relationship Id="rId24" Type="http://schemas.openxmlformats.org/officeDocument/2006/relationships/image" Target="media/image22.png"/><Relationship Id="rId23" Type="http://schemas.openxmlformats.org/officeDocument/2006/relationships/image" Target="media/image26.png"/><Relationship Id="rId26" Type="http://schemas.openxmlformats.org/officeDocument/2006/relationships/image" Target="media/image18.png"/><Relationship Id="rId25" Type="http://schemas.openxmlformats.org/officeDocument/2006/relationships/image" Target="media/image23.png"/><Relationship Id="rId28" Type="http://schemas.openxmlformats.org/officeDocument/2006/relationships/image" Target="media/image11.png"/><Relationship Id="rId27" Type="http://schemas.openxmlformats.org/officeDocument/2006/relationships/image" Target="media/image24.png"/><Relationship Id="rId29" Type="http://schemas.openxmlformats.org/officeDocument/2006/relationships/image" Target="media/image16.png"/><Relationship Id="rId95" Type="http://schemas.openxmlformats.org/officeDocument/2006/relationships/hyperlink" Target="https://github.com/Myndex/SAPC-APCA" TargetMode="External"/><Relationship Id="rId94" Type="http://schemas.openxmlformats.org/officeDocument/2006/relationships/hyperlink" Target="https://data.europa.eu/apps/data-visualisation-guide/colour-contrast" TargetMode="External"/><Relationship Id="rId97" Type="http://schemas.openxmlformats.org/officeDocument/2006/relationships/hyperlink" Target="https://git.apcacontrast.com/documentation/APCAeasyIntro.html#:~:text=APCA%20reports%20contrast%20as%20an,for%20columns%20of%20body%20text." TargetMode="External"/><Relationship Id="rId96" Type="http://schemas.openxmlformats.org/officeDocument/2006/relationships/hyperlink" Target="https://apcacontrast.com/" TargetMode="External"/><Relationship Id="rId11" Type="http://schemas.openxmlformats.org/officeDocument/2006/relationships/image" Target="media/image42.png"/><Relationship Id="rId99" Type="http://schemas.openxmlformats.org/officeDocument/2006/relationships/hyperlink" Target="https://www.2026.indiahci.org/call-for-participation_1/full-papers" TargetMode="External"/><Relationship Id="rId10" Type="http://schemas.openxmlformats.org/officeDocument/2006/relationships/image" Target="media/image37.png"/><Relationship Id="rId98" Type="http://schemas.openxmlformats.org/officeDocument/2006/relationships/hyperlink" Target="https://git.apcacontrast.com/documentation/APCAeasyIntro.html" TargetMode="External"/><Relationship Id="rId13" Type="http://schemas.openxmlformats.org/officeDocument/2006/relationships/image" Target="media/image34.png"/><Relationship Id="rId12" Type="http://schemas.openxmlformats.org/officeDocument/2006/relationships/image" Target="media/image25.png"/><Relationship Id="rId91" Type="http://schemas.openxmlformats.org/officeDocument/2006/relationships/hyperlink" Target="https://quorumlanguage.com/tutorials/accessibility/luminanceandcolorcontrast.html" TargetMode="External"/><Relationship Id="rId90" Type="http://schemas.openxmlformats.org/officeDocument/2006/relationships/hyperlink" Target="https://www.w3.org/TR/2008/WD-WCAG20-TECHS-20081103/G18" TargetMode="External"/><Relationship Id="rId93" Type="http://schemas.openxmlformats.org/officeDocument/2006/relationships/hyperlink" Target="https://medium.com/@sergei.shilo/apca-an-alternative-contrast-algorithm-for-interfaces-is-wcag-done-e595c8ac7cf3" TargetMode="External"/><Relationship Id="rId92" Type="http://schemas.openxmlformats.org/officeDocument/2006/relationships/hyperlink" Target="https://www.accessibilitychecker.org/blog/apca-advanced-perceptual-contrast-algorithm/" TargetMode="External"/><Relationship Id="rId15" Type="http://schemas.openxmlformats.org/officeDocument/2006/relationships/image" Target="media/image41.png"/><Relationship Id="rId14" Type="http://schemas.openxmlformats.org/officeDocument/2006/relationships/image" Target="media/image30.png"/><Relationship Id="rId17" Type="http://schemas.openxmlformats.org/officeDocument/2006/relationships/image" Target="media/image39.png"/><Relationship Id="rId16"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43.png"/><Relationship Id="rId84" Type="http://schemas.openxmlformats.org/officeDocument/2006/relationships/hyperlink" Target="https://coolors.co/" TargetMode="External"/><Relationship Id="rId83" Type="http://schemas.openxmlformats.org/officeDocument/2006/relationships/hyperlink" Target="https://eprints.whiterose.ac.uk/id/eprint/165324/8/Machine%20Learning%20for%20Colour%20Palette%20Extraction%20from%20Fashion%20Runway%20Images.pdf" TargetMode="External"/><Relationship Id="rId86" Type="http://schemas.openxmlformats.org/officeDocument/2006/relationships/hyperlink" Target="https://arxiv.org/html/2604.03235v1" TargetMode="External"/><Relationship Id="rId85" Type="http://schemas.openxmlformats.org/officeDocument/2006/relationships/hyperlink" Target="https://observablehq.com/@romaklimenko/finding-palettes-of-dominant-colors-with-the-k-means-cluste" TargetMode="External"/><Relationship Id="rId88" Type="http://schemas.openxmlformats.org/officeDocument/2006/relationships/hyperlink" Target="https://webaim.org/resources/contrastchecker/" TargetMode="External"/><Relationship Id="rId87" Type="http://schemas.openxmlformats.org/officeDocument/2006/relationships/hyperlink" Target="https://www.levelaccess.com/color-contrast-checker-new/" TargetMode="External"/><Relationship Id="rId89" Type="http://schemas.openxmlformats.org/officeDocument/2006/relationships/hyperlink" Target="https://legibility.info/contrast-calculator" TargetMode="External"/><Relationship Id="rId80" Type="http://schemas.openxmlformats.org/officeDocument/2006/relationships/hyperlink" Target="https://www.researchgate.net/publication/48176825_Improving_the_Performance_of_K-Means_for_Color_Quantization" TargetMode="External"/><Relationship Id="rId82" Type="http://schemas.openxmlformats.org/officeDocument/2006/relationships/hyperlink" Target="https://www.researchgate.net/publication/329221054_Custom_point_cloud_edit_and_analysis_tools_in_visual_programming_Evaluation_of_heritage_facades_accepted_draft_version" TargetMode="External"/><Relationship Id="rId81" Type="http://schemas.openxmlformats.org/officeDocument/2006/relationships/hyperlink" Target="https://hajim.rochester.edu/ece/sites/gsharma/papers/cic04ciede200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4.png"/><Relationship Id="rId8" Type="http://schemas.openxmlformats.org/officeDocument/2006/relationships/image" Target="media/image32.png"/><Relationship Id="rId73" Type="http://schemas.openxmlformats.org/officeDocument/2006/relationships/hyperlink" Target="https://hajim.rochester.edu/ece/sites/gsharma/papers/CIEDE2000CRNAFeb05.pdf" TargetMode="External"/><Relationship Id="rId72" Type="http://schemas.openxmlformats.org/officeDocument/2006/relationships/hyperlink" Target="https://cie.co.at/publications/colorimetry-part-6-ciede2000-colour-difference-formula" TargetMode="External"/><Relationship Id="rId75" Type="http://schemas.openxmlformats.org/officeDocument/2006/relationships/hyperlink" Target="https://dev.to/didof/how-k-means-clustering-works-explained-by-extracting-colors-from-images-pmi" TargetMode="External"/><Relationship Id="rId74" Type="http://schemas.openxmlformats.org/officeDocument/2006/relationships/hyperlink" Target="https://medium.com/@curiousily/color-palette-extraction-with-k-means-clustering-machine-learning-from-scratch-part-iv-55e807407e53" TargetMode="External"/><Relationship Id="rId77" Type="http://schemas.openxmlformats.org/officeDocument/2006/relationships/hyperlink" Target="https://mmids-textbook.github.io/chap01_intro/03_clustering/roch-mmids-intro-clustering.html" TargetMode="External"/><Relationship Id="rId76" Type="http://schemas.openxmlformats.org/officeDocument/2006/relationships/hyperlink" Target="https://www.ibm.com/think/topics/k-means-clustering" TargetMode="External"/><Relationship Id="rId79" Type="http://schemas.openxmlformats.org/officeDocument/2006/relationships/hyperlink" Target="https://www.mathworks.com/help/stats/kmeans.html" TargetMode="External"/><Relationship Id="rId78" Type="http://schemas.openxmlformats.org/officeDocument/2006/relationships/hyperlink" Target="https://towardsdatascience.com/the-math-and-code-behind-k-means-clustering-795582423666/" TargetMode="External"/><Relationship Id="rId71" Type="http://schemas.openxmlformats.org/officeDocument/2006/relationships/hyperlink" Target="https://idus.us.es/bitstreams/896b7c19-c144-46d8-b1be-b5cbbc7048cd/download" TargetMode="External"/><Relationship Id="rId70" Type="http://schemas.openxmlformats.org/officeDocument/2006/relationships/hyperlink" Target="https://www.byk-instruments.com/support/knowledge/white-papers/color/difference-equations" TargetMode="External"/><Relationship Id="rId62" Type="http://schemas.openxmlformats.org/officeDocument/2006/relationships/hyperlink" Target="https://arxiv.org/html/2510.00584v1" TargetMode="External"/><Relationship Id="rId61" Type="http://schemas.openxmlformats.org/officeDocument/2006/relationships/hyperlink" Target="https://stackoverflow.com/questions/4618273/how-to-apply-paint-net-luminosity-filter-programmatically" TargetMode="External"/><Relationship Id="rId64" Type="http://schemas.openxmlformats.org/officeDocument/2006/relationships/hyperlink" Target="https://www.datacolor.com/business-solutions/blog/color-systems-cielab-cie2000/" TargetMode="External"/><Relationship Id="rId63" Type="http://schemas.openxmlformats.org/officeDocument/2006/relationships/hyperlink" Target="https://www.mathworks.com/help/images/color-based-segmentation-using-k-means-clustering.html" TargetMode="External"/><Relationship Id="rId66" Type="http://schemas.openxmlformats.org/officeDocument/2006/relationships/hyperlink" Target="https://skychemi.com/color-difference-formula-delta-e/" TargetMode="External"/><Relationship Id="rId65" Type="http://schemas.openxmlformats.org/officeDocument/2006/relationships/hyperlink" Target="https://www.datacolor.com/business-solutions/blog/what-is-cielab/" TargetMode="External"/><Relationship Id="rId68" Type="http://schemas.openxmlformats.org/officeDocument/2006/relationships/hyperlink" Target="https://en.wikipedia.org/wiki/K-means_clustering" TargetMode="External"/><Relationship Id="rId67" Type="http://schemas.openxmlformats.org/officeDocument/2006/relationships/hyperlink" Target="https://www.hunterlab.com/en/blog/what-is-cielab-color-space/" TargetMode="External"/><Relationship Id="rId60" Type="http://schemas.openxmlformats.org/officeDocument/2006/relationships/hyperlink" Target="https://mallonbacka.com/blog/2023/03/wcag-contrast-formula/" TargetMode="External"/><Relationship Id="rId69" Type="http://schemas.openxmlformats.org/officeDocument/2006/relationships/hyperlink" Target="https://en.wikipedia.org/wiki/Color_difference" TargetMode="External"/><Relationship Id="rId51" Type="http://schemas.openxmlformats.org/officeDocument/2006/relationships/image" Target="media/image33.png"/><Relationship Id="rId50" Type="http://schemas.openxmlformats.org/officeDocument/2006/relationships/image" Target="media/image36.png"/><Relationship Id="rId53" Type="http://schemas.openxmlformats.org/officeDocument/2006/relationships/hyperlink" Target="https://rcjach.github.io/blog/color-cubehelix/" TargetMode="External"/><Relationship Id="rId52" Type="http://schemas.openxmlformats.org/officeDocument/2006/relationships/image" Target="media/image6.png"/><Relationship Id="rId55" Type="http://schemas.openxmlformats.org/officeDocument/2006/relationships/hyperlink" Target="https://www.ijraset.com/research-paper/smart-color-palette-suggestions-based-on-intent-audience" TargetMode="External"/><Relationship Id="rId54" Type="http://schemas.openxmlformats.org/officeDocument/2006/relationships/hyperlink" Target="https://www.researchgate.net/publication/400654848_Exploring_the_optimization_method_of_color_matching_in_visual_communication_design_based_on_graphical_algorithm" TargetMode="External"/><Relationship Id="rId57" Type="http://schemas.openxmlformats.org/officeDocument/2006/relationships/hyperlink" Target="https://dougfenstermacher.com/project/xmeans-cie2000-dominant-color-extraction-visualization-tutorial" TargetMode="External"/><Relationship Id="rId56" Type="http://schemas.openxmlformats.org/officeDocument/2006/relationships/hyperlink" Target="https://en.wikipedia.org/wiki/CIELAB_color_space" TargetMode="External"/><Relationship Id="rId59" Type="http://schemas.openxmlformats.org/officeDocument/2006/relationships/hyperlink" Target="https://rip94550.wordpress.com/2012/05/21/color-from-spectrum-to-xyz-and-beyond/" TargetMode="External"/><Relationship Id="rId58" Type="http://schemas.openxmlformats.org/officeDocument/2006/relationships/hyperlink" Target="https://www.pantone.com/articles/color-fundamentals/understanding-different-color-spa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