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400" w:line="264" w:lineRule="auto"/>
        <w:jc w:val="center"/>
      </w:pPr>
      <w:r>
        <w:t>备至代客洗车智洗平台</w:t>
        <w:br/>
        <w:t>最终版需求说明书 v5.4</w:t>
      </w:r>
    </w:p>
    <w:p>
      <w:pPr>
        <w:spacing w:before="0" w:after="200" w:line="276" w:lineRule="auto"/>
        <w:jc w:val="center"/>
      </w:pPr>
      <w:r>
        <w:rPr>
          <w:rFonts w:ascii="Noto Sans CJK SC" w:hAnsi="Noto Sans CJK SC" w:eastAsia="Noto Sans CJK SC"/>
          <w:sz w:val="22"/>
        </w:rPr>
        <w:t>（融合 v2/v3 需求并吸收 v4 运营增强，并补齐多履约模式、多方收款与分润、多人协作、DDD 模型、接口与数据对象）</w:t>
      </w:r>
    </w:p>
    <w:p>
      <w:pPr>
        <w:spacing w:before="200" w:after="0" w:line="312" w:lineRule="auto"/>
        <w:jc w:val="center"/>
      </w:pPr>
      <w:r>
        <w:t>版本: v5.4</w:t>
        <w:br/>
        <w:t>日期: 2026-02-27</w:t>
        <w:br/>
        <w:t>所属: 备至科技（智洗平台产品与研发）</w:t>
      </w:r>
    </w:p>
    <w:p>
      <w:r>
        <w:rPr>
          <w:rFonts w:ascii="Noto Sans CJK SC" w:hAnsi="Noto Sans CJK SC" w:eastAsia="Noto Sans CJK SC"/>
          <w:sz w:val="22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0. 文档控制（Document Control）</w:t>
      </w:r>
    </w:p>
    <w:p>
      <w:pPr>
        <w:spacing w:before="40" w:after="40" w:line="300" w:lineRule="auto"/>
      </w:pPr>
      <w:r>
        <w:rPr>
          <w:rFonts w:ascii="Noto Sans CJK SC" w:hAnsi="Noto Sans CJK SC" w:eastAsia="Noto Sans CJK SC"/>
          <w:b w:val="0"/>
          <w:sz w:val="22"/>
        </w:rPr>
        <w:t>本文档用于指导“备至代客洗车智洗平台”产品、研发、测试、交付与运维。适用于平台总部、区域代理、加盟门店、物业方及车主/服务人员等多角色的统一需求口径。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0.1 版本记录（Change Log）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D9E1F2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版本</w:t>
            </w:r>
          </w:p>
        </w:tc>
        <w:tc>
          <w:tcPr>
            <w:tcW w:type="dxa" w:w="1972"/>
            <w:shd w:fill="D9E1F2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1972"/>
            <w:shd w:fill="D9E1F2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作者/负责人</w:t>
            </w:r>
          </w:p>
        </w:tc>
        <w:tc>
          <w:tcPr>
            <w:tcW w:type="dxa" w:w="1972"/>
            <w:shd w:fill="D9E1F2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范围</w:t>
            </w:r>
          </w:p>
        </w:tc>
        <w:tc>
          <w:tcPr>
            <w:tcW w:type="dxa" w:w="1972"/>
            <w:shd w:fill="D9E1F2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</w:tr>
      <w:tr>
        <w:tc>
          <w:tcPr>
            <w:tcW w:type="dxa" w:w="1972"/>
          </w:tcPr>
          <w:p>
            <w:r>
              <w:t>v1.0</w:t>
            </w:r>
          </w:p>
        </w:tc>
        <w:tc>
          <w:tcPr>
            <w:tcW w:type="dxa" w:w="1972"/>
          </w:tcPr>
          <w:p>
            <w:r>
              <w:t>2026-02-25</w:t>
            </w:r>
          </w:p>
        </w:tc>
        <w:tc>
          <w:tcPr>
            <w:tcW w:type="dxa" w:w="1972"/>
          </w:tcPr>
          <w:p>
            <w:r>
              <w:t>备至产品</w:t>
            </w:r>
          </w:p>
        </w:tc>
        <w:tc>
          <w:tcPr>
            <w:tcW w:type="dxa" w:w="1972"/>
          </w:tcPr>
          <w:p>
            <w:r>
              <w:t>基础版</w:t>
            </w:r>
          </w:p>
        </w:tc>
        <w:tc>
          <w:tcPr>
            <w:tcW w:type="dxa" w:w="1972"/>
          </w:tcPr>
          <w:p>
            <w:r>
              <w:t>四步闭环、角色与子系统、核心流程与异常兜底</w:t>
            </w:r>
          </w:p>
        </w:tc>
      </w:tr>
      <w:tr>
        <w:tc>
          <w:tcPr>
            <w:tcW w:type="dxa" w:w="1972"/>
          </w:tcPr>
          <w:p>
            <w:r>
              <w:t>v2.0</w:t>
            </w:r>
          </w:p>
        </w:tc>
        <w:tc>
          <w:tcPr>
            <w:tcW w:type="dxa" w:w="1972"/>
          </w:tcPr>
          <w:p>
            <w:r>
              <w:t>2026-02-25</w:t>
            </w:r>
          </w:p>
        </w:tc>
        <w:tc>
          <w:tcPr>
            <w:tcW w:type="dxa" w:w="1972"/>
          </w:tcPr>
          <w:p>
            <w:r>
              <w:t>备至产品</w:t>
            </w:r>
          </w:p>
        </w:tc>
        <w:tc>
          <w:tcPr>
            <w:tcW w:type="dxa" w:w="1972"/>
          </w:tcPr>
          <w:p>
            <w:r>
              <w:t>强化版</w:t>
            </w:r>
          </w:p>
        </w:tc>
        <w:tc>
          <w:tcPr>
            <w:tcW w:type="dxa" w:w="1972"/>
          </w:tcPr>
          <w:p>
            <w:r>
              <w:t>状态机增强、容量控制/预约锁定、风控与证据链、弱网与离线兜底、分润与对账细化</w:t>
            </w:r>
          </w:p>
        </w:tc>
      </w:tr>
      <w:tr>
        <w:tc>
          <w:tcPr>
            <w:tcW w:type="dxa" w:w="1972"/>
          </w:tcPr>
          <w:p>
            <w:r>
              <w:t>v3.0</w:t>
            </w:r>
          </w:p>
        </w:tc>
        <w:tc>
          <w:tcPr>
            <w:tcW w:type="dxa" w:w="1972"/>
          </w:tcPr>
          <w:p>
            <w:r>
              <w:t>2026-02-25</w:t>
            </w:r>
          </w:p>
        </w:tc>
        <w:tc>
          <w:tcPr>
            <w:tcW w:type="dxa" w:w="1972"/>
          </w:tcPr>
          <w:p>
            <w:r>
              <w:t>备至产品</w:t>
            </w:r>
          </w:p>
        </w:tc>
        <w:tc>
          <w:tcPr>
            <w:tcW w:type="dxa" w:w="1972"/>
          </w:tcPr>
          <w:p>
            <w:r>
              <w:t>详细设计版</w:t>
            </w:r>
          </w:p>
        </w:tc>
        <w:tc>
          <w:tcPr>
            <w:tcW w:type="dxa" w:w="1972"/>
          </w:tcPr>
          <w:p>
            <w:r>
              <w:t>需求拆分与页面深化、接口与DTO矩阵（API/DTO Matrix / DTO Matrix）</w:t>
            </w:r>
          </w:p>
        </w:tc>
      </w:tr>
      <w:tr>
        <w:tc>
          <w:tcPr>
            <w:tcW w:type="dxa" w:w="1972"/>
          </w:tcPr>
          <w:p>
            <w:r>
              <w:t>v4.0</w:t>
            </w:r>
          </w:p>
        </w:tc>
        <w:tc>
          <w:tcPr>
            <w:tcW w:type="dxa" w:w="1972"/>
          </w:tcPr>
          <w:p>
            <w:r>
              <w:t>2026-02-25</w:t>
            </w:r>
          </w:p>
        </w:tc>
        <w:tc>
          <w:tcPr>
            <w:tcW w:type="dxa" w:w="1972"/>
          </w:tcPr>
          <w:p>
            <w:r>
              <w:t>备至产品</w:t>
            </w:r>
          </w:p>
        </w:tc>
        <w:tc>
          <w:tcPr>
            <w:tcW w:type="dxa" w:w="1972"/>
          </w:tcPr>
          <w:p>
            <w:r>
              <w:t>增强版</w:t>
            </w:r>
          </w:p>
        </w:tc>
        <w:tc>
          <w:tcPr>
            <w:tcW w:type="dxa" w:w="1972"/>
          </w:tcPr>
          <w:p>
            <w:r>
              <w:t>融入真实运营事实：多人协作(2+)、代泊人员多来源、多履约模式、服务可扩展、定价权与收款方解耦、物业代收二次分配</w:t>
            </w:r>
          </w:p>
        </w:tc>
      </w:tr>
      <w:tr>
        <w:tc>
          <w:tcPr>
            <w:tcW w:type="dxa" w:w="1972"/>
          </w:tcPr>
          <w:p>
            <w:r>
              <w:t>v5.1</w:t>
            </w:r>
          </w:p>
        </w:tc>
        <w:tc>
          <w:tcPr>
            <w:tcW w:type="dxa" w:w="1972"/>
          </w:tcPr>
          <w:p>
            <w:r>
              <w:t>2026-02-25</w:t>
            </w:r>
          </w:p>
        </w:tc>
        <w:tc>
          <w:tcPr>
            <w:tcW w:type="dxa" w:w="1972"/>
          </w:tcPr>
          <w:p>
            <w:r>
              <w:t>备至产品</w:t>
            </w:r>
          </w:p>
        </w:tc>
        <w:tc>
          <w:tcPr>
            <w:tcW w:type="dxa" w:w="1972"/>
          </w:tcPr>
          <w:p>
            <w:r>
              <w:t>终版（优化）</w:t>
            </w:r>
          </w:p>
        </w:tc>
        <w:tc>
          <w:tcPr>
            <w:tcW w:type="dxa" w:w="1972"/>
          </w:tcPr>
          <w:p>
            <w:r>
              <w:t>明确模式C上门洗车仍基于钥匙柜托管闭环（存入-取出-归还-取回状态同步）；保持不纳入AI验车与AR导航</w:t>
            </w:r>
          </w:p>
        </w:tc>
      </w:tr>
      <w:tr>
        <w:tc>
          <w:tcPr>
            <w:tcW w:type="dxa" w:w="1972"/>
          </w:tcPr>
          <w:p>
            <w:r>
              <w:t>v5.2</w:t>
            </w:r>
          </w:p>
        </w:tc>
        <w:tc>
          <w:tcPr>
            <w:tcW w:type="dxa" w:w="1972"/>
          </w:tcPr>
          <w:p>
            <w:r>
              <w:t>2026-02-25</w:t>
            </w:r>
          </w:p>
        </w:tc>
        <w:tc>
          <w:tcPr>
            <w:tcW w:type="dxa" w:w="1972"/>
          </w:tcPr>
          <w:p>
            <w:r>
              <w:t>备至产品</w:t>
            </w:r>
          </w:p>
        </w:tc>
        <w:tc>
          <w:tcPr>
            <w:tcW w:type="dxa" w:w="1972"/>
          </w:tcPr>
          <w:p>
            <w:r>
              <w:t>终版（可研发）</w:t>
            </w:r>
          </w:p>
        </w:tc>
        <w:tc>
          <w:tcPr>
            <w:tcW w:type="dxa" w:w="1972"/>
          </w:tcPr>
          <w:p>
            <w:r>
              <w:t>对章节13-18与20进行研发级细化：DDD模型/关系、API/DTO字段级建议、事件与通知体系、风控审计合规、NFR、运维SOP、状态枚举与通知模板</w:t>
            </w:r>
          </w:p>
        </w:tc>
      </w:tr>
      <w:tr>
        <w:tc>
          <w:tcPr>
            <w:tcW w:type="dxa" w:w="1972"/>
          </w:tcPr>
          <w:p>
            <w:r>
              <w:t>v5.3</w:t>
            </w:r>
          </w:p>
        </w:tc>
        <w:tc>
          <w:tcPr>
            <w:tcW w:type="dxa" w:w="1972"/>
          </w:tcPr>
          <w:p>
            <w:r>
              <w:t>2026-02-27</w:t>
            </w:r>
          </w:p>
        </w:tc>
        <w:tc>
          <w:tcPr>
            <w:tcW w:type="dxa" w:w="1972"/>
          </w:tcPr>
          <w:p>
            <w:r>
              <w:t>备至产品</w:t>
            </w:r>
          </w:p>
        </w:tc>
        <w:tc>
          <w:tcPr>
            <w:tcW w:type="dxa" w:w="1972"/>
          </w:tcPr>
          <w:p>
            <w:r>
              <w:t>终版（补充）</w:t>
            </w:r>
          </w:p>
        </w:tc>
        <w:tc>
          <w:tcPr>
            <w:tcW w:type="dxa" w:w="1972"/>
          </w:tcPr>
          <w:p>
            <w:r>
              <w:t>新增设备投资方（钥匙柜投资认领）模型与角色：支持平台/代理/门店/第三方投资；柜体所有权可见性与分成权益；同步更新商业协议、DDD、API/DTO、事件通知、风控审计。</w:t>
            </w:r>
          </w:p>
        </w:tc>
      </w:tr>
      <w:tr>
        <w:tc>
          <w:tcPr>
            <w:tcW w:type="dxa" w:w="1972"/>
          </w:tcPr>
          <w:p>
            <w:r>
              <w:t>v5.4</w:t>
            </w:r>
          </w:p>
        </w:tc>
        <w:tc>
          <w:tcPr>
            <w:tcW w:type="dxa" w:w="1972"/>
          </w:tcPr>
          <w:p>
            <w:r>
              <w:t>2026-02-27</w:t>
            </w:r>
          </w:p>
        </w:tc>
        <w:tc>
          <w:tcPr>
            <w:tcW w:type="dxa" w:w="1972"/>
          </w:tcPr>
          <w:p>
            <w:r>
              <w:t>备至产品</w:t>
            </w:r>
          </w:p>
        </w:tc>
        <w:tc>
          <w:tcPr>
            <w:tcW w:type="dxa" w:w="1972"/>
          </w:tcPr>
          <w:p>
            <w:r>
              <w:t>终版（补充）</w:t>
            </w:r>
          </w:p>
        </w:tc>
        <w:tc>
          <w:tcPr>
            <w:tcW w:type="dxa" w:w="1972"/>
          </w:tcPr>
          <w:p>
            <w:r>
              <w:t>补充“柜体可共享多门店”商业与运营需求：钥匙柜作为引流入口在区域代理配置下支持绑定多个门店（多对多/一对一）；新增柜体-门店绑定与路由策略、订单归因与快照固化；同步更新DDD模型关系、API/DTO、事件通知、风控审计、状态枚举与通知模板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0.2 阅读指引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业务/运营侧：重点阅读第 4-9 章（运营事实、商业协议、流程、角色与权限）。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研发侧：重点阅读第 10-15 章（状态机、架构、子系统需求、DDD 模型、API/DTO、事件与通知）。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测试/交付侧：重点阅读第 16-19 章（风控审计、非功能、运维、里程碑与验收清单）。</w:t>
      </w:r>
    </w:p>
    <w:p>
      <w:r>
        <w:rPr>
          <w:rFonts w:ascii="Noto Sans CJK SC" w:hAnsi="Noto Sans CJK SC" w:eastAsia="Noto Sans CJK SC"/>
          <w:sz w:val="22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1. 背景与目标</w:t>
      </w:r>
    </w:p>
    <w:p>
      <w:pPr>
        <w:spacing w:before="40" w:after="40" w:line="300" w:lineRule="auto"/>
      </w:pPr>
      <w:r>
        <w:rPr>
          <w:rFonts w:ascii="Noto Sans CJK SC" w:hAnsi="Noto Sans CJK SC" w:eastAsia="Noto Sans CJK SC"/>
          <w:b w:val="0"/>
          <w:sz w:val="22"/>
        </w:rPr>
        <w:t>备至智洗平台通过“智能钥匙柜 + 代客洗车履约 + 多租户平台化运营”，在小区/园区/商业综合体等场景提供可规模化的洗车服务。平台核心价值是：让车主在不等待的情况下完成洗车，让门店与代理在可控风险下提升周转与效率，并支持多方利益相关者的分润与对账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1.1 目标与价值主张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车主：自助存取钥匙、透明排队与进度、可查看证据链（验车/还车）、可评价与投诉。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门店：统一排队/派单/多人协作、可配置代泊人员来源、可配置服务与定价、证据链与风控闭环。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代理/平台：可复制的招商与运维体系、设备在线与告警、结算与对账自动化、审计可追溯。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物业/园区（可选）：参与协同与分润，支持“物业代收再分配”等特殊商业要求。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1.2 成功指标（建议）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履约效率：平均等待时长、单车总周转时间、多人协作工时达标率。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服务质量：差评率/投诉率、证据链合规率、返工率。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运营增长：站点覆盖数、活跃门店/技师数、订单量、复购率。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设备运维：在线率、故障MTTR、应急开柜次数与合规率。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财务：对账差异率、结算出错率、退款处理时效。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2. 范围与边界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2.1 In-Scope（v5范围）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智能钥匙柜存取钥匙、格口管理、设备运维与 IoT 通信（含弱网/离线兜底）。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三种履约模式：A 车主自送入柜；B 代泊取送至洗车点；C 上门洗车。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服务商品与定价：普通洗车/精洗/打蜡等可扩展服务、增值项、差异定价。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多人协作：每单 2+ 技师（可配置），门店可配置洗车组/班组。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多方角色与多租户：平台/代理/加盟/门店/技师/代泊/物业/车主等。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商业模式：年费/设备费/按单抽佣/按单摊销运维费；定价权主体、收款方主体、分润与对账。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证据链：验车与还车拍照/视频、水印、审计日志、纠纷处理流程（不含 AI 识别）。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结算中心：规则引擎、月结/日结（可配置）、对账与差异工单、退款与审批流。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2.2 Out-of-Scope（明确不纳入）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第三阶段智能化：AI 验车算法、AR 室内导航（本版不实现）。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洗车硬件设备（高压水枪等）本身的采购与维护流程（可通过工单扩展）。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与车厂/车机深度联动（如车机钥匙授权等），如需另立项目。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2.3 关键假设与前置条件</w:t>
      </w:r>
    </w:p>
    <w:p>
      <w:pPr>
        <w:pStyle w:val="ListBullet"/>
        <w:spacing w:before="0" w:after="0" w:line="288" w:lineRule="auto"/>
      </w:pPr>
      <w:r>
        <w:t>门店具备洗车场地或合作洗车点；上门模式需具备移动洗车资源，且服务覆盖区域需部署车辆附近的智能钥匙柜用于钥匙托管与监管。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智能钥匙柜支持远程开格口、格口状态上报；若支持 BLE 离线开锁，应具备安全令牌机制。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支付渠道与短信/推送能力可对接第三方服务；如物业代收，需明确资金与开票责任主体。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3. 术语与核心概念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站点（Site）：具体服务发生的物理地点（小区/园区/商场），包含一个或多个智能钥匙柜。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门店（Store）：运营实体，可管理多个站点/柜体/人员/服务与定价。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智能钥匙柜（Cabinet）：具备多个格口（Slot），支持扫码/远程/离线（可选）开锁与日志上报。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订单（Order）：车主一次服务请求，包含服务项、履约模式、价格快照、任务与证据链。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任务（Task）：履约拆分单元（取钥匙/代泊取车/预检/洗车/完工/还钥匙等），支持多人协作。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钥匙托管（Key Custody）：钥匙在柜体/门店/人员之间的托管状态与责任归属。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车辆托管（Vehicle Custody）：车辆在代泊/门店/车主之间的托管状态与责任归属。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商业协议（Commercial Agreement）：定义定价权主体、收款方主体、分润规则、运维费扣取等。</w:t>
      </w:r>
    </w:p>
    <w:p>
      <w:r>
        <w:rPr>
          <w:rFonts w:ascii="Noto Sans CJK SC" w:hAnsi="Noto Sans CJK SC" w:eastAsia="Noto Sans CJK SC"/>
          <w:sz w:val="22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4. 真实运营事实与关键业务规则（融入）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4.1 多人协作（2+ 技师）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默认每单需要 2 位技师，门店可按服务类型配置需要人数（例如：精洗/打蜡可需要更多人）。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门店可维护“洗车组/班组”，并配置成员、班次、技能标签；订单派单可按班组分派。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任务完成策略可配置：全部成员确认完成 / 达到人数阈值 / 组长确认。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4.2 代客泊车人员来源多样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代泊人员可由：技师兼任、门店专职代泊、园区物业人员担任。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门店管理员可添加/授权代泊人员，并配置其可执行范围（站点、时间窗、是否允许开柜/是否仅驾驶）。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高风险动作（开柜取钥匙、应急开柜）必须按单授权 + 强审计；物业人员默认不应拥有高风险权限。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4.3 多履约模式并存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模式A：车主到站点扫码存钥匙，门店取钥匙洗车，完工后停回指定车位并还钥匙入柜。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模式B：代泊人员上门/园区内取车，将车开至洗车点（可能跨站点），完工后再送回并还钥匙。</w:t>
      </w:r>
    </w:p>
    <w:p>
      <w:pPr>
        <w:pStyle w:val="ListBullet"/>
        <w:spacing w:before="0" w:after="0" w:line="288" w:lineRule="auto"/>
      </w:pPr>
      <w:r>
        <w:t>模式C：上门洗车（移动履约），仍基于钥匙柜托管：车主将钥匙存入车辆附近/指定钥匙柜，服务人员到柜取钥匙后在车辆所在车位/附近施工，完工后钥匙回柜，全程状态与证据链同步给车主。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4.4 服务类型可扩展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支持普通洗车、精洗、打蜡等服务档位，并支持可扩展的定制服务内容（Service Catalog）。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每个服务可配置：价格、预计时长、建议人数、可用履约模式、必拍清单、质检规则。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4.5 商业模式与权责拆分（定价权/收款方/收益分配）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备至可通过：设备销售、年度平台/设备运维费、按单抽佣、或按单摊销运维费获取收益。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“谁买设备/谁付运维费”通常拥有定价权与主要收益分配权，但收款账户未必属于该主体。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收款方主体可能是：备至、运营合伙方、区域代理、洗车店、或园区物业集团（物业代收再分配）。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平台必须支持“定价权主体”与“收款方主体”解耦，并在下单时固化协议与价格快照。</w:t>
      </w:r>
    </w:p>
    <w:p>
      <w:pPr>
        <w:pStyle w:val="ListBullet"/>
      </w:pPr>
      <w:r>
        <w:t>区域代理合作伙伴以线下拓展与运营管理为主，不一定承担设备购买或运维付费；其收益更多来自招商/运营分成与区域管理服务。</w:t>
      </w:r>
    </w:p>
    <w:p>
      <w:pPr>
        <w:pStyle w:val="ListBullet"/>
      </w:pPr>
      <w:r>
        <w:t>智能钥匙柜的投资方（设备投资认领方）可为：备至科技、区域代理合作伙伴、加盟商/门店、或第三方设备投资方；同一投资方可认领多台柜体并投放到不同门店/园区使用。</w:t>
      </w:r>
    </w:p>
    <w:p>
      <w:pPr>
        <w:pStyle w:val="ListBullet"/>
      </w:pPr>
      <w:r>
        <w:t>设备投资认领方对其所认领柜体拥有：该柜体资产与运营数据的可见权（设备健康、格口使用、订单量/收入等脱敏数据）、分成权益、以及（可选）调拨/撤场/转让等资产处置权；但不应拥有门店日常调度与车主隐私数据访问权，必须通过权限与脱敏策略严格隔离。</w:t>
      </w:r>
    </w:p>
    <w:p>
      <w:pPr>
        <w:pStyle w:val="Heading2"/>
      </w:pPr>
      <w:r>
        <w:t>4.6 柜体作为引流入口可共享多门店（新增）</w:t>
      </w:r>
    </w:p>
    <w:p>
      <w:pPr>
        <w:pStyle w:val="ListBullet"/>
      </w:pPr>
      <w:r>
        <w:t>智能钥匙柜不仅是“钥匙托管设备”，也是站点的订单引流入口（Traffic Hub）：车主扫码/存钥匙后形成订单流入履约系统。</w:t>
      </w:r>
    </w:p>
    <w:p>
      <w:pPr>
        <w:pStyle w:val="ListBullet"/>
      </w:pPr>
      <w:r>
        <w:t>在区域代理/平台的配置下，同一台钥匙柜可向 1..N 家洗车门店开放接单（共享柜体），也可配置为仅服务单一门店（独占柜体）。因此柜体与门店关系需支持：一对一、以及多对多。</w:t>
      </w:r>
    </w:p>
    <w:p>
      <w:pPr>
        <w:pStyle w:val="ListBullet"/>
      </w:pPr>
      <w:r>
        <w:t>共享柜体必须具备“门店选择/路由”能力：可由车主在下单/扫码时选择履约门店（展示价格、排队、评分），也可按代理配置自动分配（按权重/按队列/按时段独占等）。订单需固化最终履约门店（fulfillment_store_id）。</w:t>
      </w:r>
    </w:p>
    <w:p>
      <w:pPr>
        <w:pStyle w:val="ListBullet"/>
      </w:pPr>
      <w:r>
        <w:t>收益归因与分成：每笔通过某柜体产生的订单必须固化 origin_cabinet_id，并固化柜体资产归属与分成规则快照；无论该柜体绑定多少门店，设备投资方分成均按该柜体归因口径计算（与履约门店、代理、物业分润并行）。</w:t>
      </w:r>
    </w:p>
    <w:p>
      <w:pPr>
        <w:pStyle w:val="ListBullet"/>
      </w:pPr>
      <w:r>
        <w:t>共享绑定的变更（新增/停用门店、权重与时段、独占/共享切换）属于高风险配置，必须：审批（可选）、强审计、可回溯历史与生效时间窗；并对受影响门店/投资方发出变更通知。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5. 组织、租户与商业协议模型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5.1 组织层级（多租户）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平台（Platform）：全局管理与监管。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区域代理（Agent）：管理辖区加盟门店与站点运维。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加盟方/门店（Franchise/Store）：管理站点、柜体、人员、服务与定价、结算。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物业集团/园区（Property，选配）：参与协同与分润或代收。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5.2 商业协议（Commercial Agreement）</w:t>
      </w:r>
    </w:p>
    <w:p>
      <w:pPr>
        <w:spacing w:before="40" w:after="40" w:line="300" w:lineRule="auto"/>
      </w:pPr>
      <w:r>
        <w:rPr>
          <w:rFonts w:ascii="Noto Sans CJK SC" w:hAnsi="Noto Sans CJK SC" w:eastAsia="Noto Sans CJK SC"/>
          <w:b w:val="0"/>
          <w:sz w:val="22"/>
        </w:rPr>
        <w:t>商业协议用于描述：定价权主体（Price Authority）、收款方主体（Collector/Settlement Account）、各利益相关方分润规则、平台运维费/抽佣策略、以及发票主体与税务口径等。建议以“协议模板 + 生效版本 + 订单快照”的方式实现。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5.3 定价权与收益分配权规则（可配置）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设备所有权（DeviceOwner）或运维费承担方（MaintenancePayer）默认拥有定价权；也支持协议指定。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若物业集团要求代收：订单收款进入物业账户，但定价权仍可属于设备方/门店；分润按协议再分配。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平台需支持按订单维度的“规则快照”，避免协议变更影响历史订单结算。</w:t>
      </w:r>
    </w:p>
    <w:p>
      <w:pPr>
        <w:pStyle w:val="Heading2"/>
      </w:pPr>
      <w:r>
        <w:t>5.4 设备资产投资认领与分成权益（新增）</w:t>
      </w:r>
    </w:p>
    <w:p>
      <w:pPr/>
      <w:r>
        <w:t>为适配“区域代理不一定买设备、设备可由第三方投资并享受分成”的真实商业模式，平台需引入设备资产投资/认领模型（Cabinet Investment &amp; Ownership）。该模型与商业协议（Commercial Agreement）联动：订单在生成价格快照与协议快照时，同时固化柜体资产归属与设备投资分成规则快照。</w:t>
      </w:r>
    </w:p>
    <w:p>
      <w:pPr/>
      <w:r>
        <w:t>关键定义：</w:t>
      </w:r>
    </w:p>
    <w:p>
      <w:pPr>
        <w:pStyle w:val="ListBullet"/>
      </w:pPr>
      <w:r>
        <w:t>设备投资方（Device Investor）：认领/投资某台智能钥匙柜资产的主体（Organization），可为平台/代理/门店/第三方。</w:t>
      </w:r>
    </w:p>
    <w:p>
      <w:pPr>
        <w:pStyle w:val="ListBullet"/>
      </w:pPr>
      <w:r>
        <w:t>设备资产所有权（CabinetOwner/AssetOwner）：柜体的资产归属主体；默认与设备投资方一致，但允许“代持/托管/融资租赁”等场景（可选）。</w:t>
      </w:r>
    </w:p>
    <w:p>
      <w:pPr>
        <w:pStyle w:val="ListBullet"/>
      </w:pPr>
      <w:r>
        <w:t>设备投放/部署（Cabinet Deployment）：某台柜体在某时段部署到某个小区/园区站点（物理位置）用于运营；部署变更（调拨/撤场/迁移）须留痕与可追溯。</w:t>
      </w:r>
    </w:p>
    <w:p>
      <w:pPr>
        <w:pStyle w:val="ListBullet"/>
      </w:pPr>
      <w:r>
        <w:t>柜体-门店运营绑定（Cabinet-Store Binding）：柜体作为引流入口，可在同一生效时段绑定 1..N 家门店提供履约服务；支持独占/共享/按时段独占与权重分配；绑定由区域代理协同设备投资方/门店配置（或审批），并需强审计与订单快照固化。</w:t>
      </w:r>
    </w:p>
    <w:p>
      <w:pPr>
        <w:pStyle w:val="ListBullet"/>
      </w:pPr>
      <w:r>
        <w:t>设备投资分成（Device Investor Share）：按订单或按周期从可分配收入中切分给设备投资方的份额（比例/固定额/阶梯/封顶等规则），与代理/门店/物业分润并列为 Stakeholder Split。</w:t>
      </w:r>
    </w:p>
    <w:p>
      <w:pPr>
        <w:pStyle w:val="ListBullet"/>
      </w:pPr>
      <w:r>
        <w:t>数据可见性边界：设备投资方可查看其柜体的健康与使用/收益数据（脱敏），但不得访问车主身份信息、车辆证件、人脸等敏感数据；订单明细仅展示最小必要字段（order_no、金额、时间、状态、站点），并支持进一步脱敏配置。</w:t>
      </w:r>
    </w:p>
    <w:p>
      <w:pPr/>
      <w:r>
        <w:t>实现建议：引入 CabinetOwnership（资产归属/投资认领历史）与 CabinetDeploymentHistory（投放部署历史），并新增 CabinetStoreBinding（柜体-门店运营绑定，支持多对多/一对一与生效时间窗/权重）。订单在创建与存钥匙确认时必须固化 origin_cabinet_id、fulfillment_store_id，以及 ownership_snapshot_id/binding_snapshot_id（或等价快照字段），以便后续分润与对账按快照可重跑；柜体认领/转让/部署/绑定变更均需强审计（可选审批）。</w:t>
      </w:r>
    </w:p>
    <w:p>
      <w:pPr>
        <w:pStyle w:val="Heading2"/>
      </w:pPr>
      <w:r>
        <w:t>5.5 柜体-门店多对多绑定与订单引流归因（新增）</w:t>
      </w:r>
    </w:p>
    <w:p>
      <w:pPr/>
      <w:r>
        <w:t>在“共享柜体”模式下，智能钥匙柜位于某个站点（物理位置），但可同时向多个洗车门店开放接单。平台需将“柜体物理部署”与“柜体运营门店绑定/路由”解耦建模，以满足多方协商的真实运营方式。</w:t>
      </w:r>
    </w:p>
    <w:p>
      <w:pPr>
        <w:pStyle w:val="Heading3"/>
      </w:pPr>
      <w:r>
        <w:t>5.5.1 关系与核心字段（建议）</w:t>
      </w:r>
    </w:p>
    <w:p>
      <w:pPr>
        <w:pStyle w:val="ListBullet"/>
      </w:pPr>
      <w:r>
        <w:t>Cabinet（柜体）：物理资产，归属某站点 site_id（可迁移，记录 DeploymentHistory）。</w:t>
      </w:r>
    </w:p>
    <w:p>
      <w:pPr>
        <w:pStyle w:val="ListBullet"/>
      </w:pPr>
      <w:r>
        <w:t>Store（门店）：提供履约能力与人员/班组/定价。一个门店可服务多个站点；一个站点也可被多个门店服务（可选，取决于绑定）。</w:t>
      </w:r>
    </w:p>
    <w:p>
      <w:pPr>
        <w:pStyle w:val="ListBullet"/>
      </w:pPr>
      <w:r>
        <w:t>CabinetStoreBinding（柜体-门店绑定）：连接 Cabinet 与 Store 的关联实体（多对多）。建议字段：binding_id、cabinet_id、store_id、status、binding_type（EXCLUSIVE/SHARED/TIME_SLICED）、priority、weight、effective_from、effective_to、created_by、approved_by（可选）、remark。</w:t>
      </w:r>
    </w:p>
    <w:p>
      <w:pPr>
        <w:pStyle w:val="ListBullet"/>
      </w:pPr>
      <w:r>
        <w:t>CabinetRoutingPolicy（路由策略，可作为 binding 的配置或独立实体）：selection_mode（CUSTOMER_SELECT/AUTO_WEIGHTED/AUTO_LOWEST_QUEUE/AUTO_BY_TIME）、fallback_store_id、max_orders_per_day（可选）、pause_on_fault（建议默认开启）。</w:t>
      </w:r>
    </w:p>
    <w:p>
      <w:pPr>
        <w:pStyle w:val="Heading3"/>
      </w:pPr>
      <w:r>
        <w:t>5.5.2 下单/扫码交互（建议口径）</w:t>
      </w:r>
    </w:p>
    <w:p>
      <w:pPr>
        <w:pStyle w:val="ListBullet"/>
      </w:pPr>
      <w:r>
        <w:t>方式1（推荐，用户选择门店）：用户在 APP 看到“某柜体可服务的门店列表”（价格/排队/评分），选择门店与服务档位后创建订单；扫码开柜存钥匙时校验该柜体与所选门店存在 ACTIVE 绑定。</w:t>
      </w:r>
    </w:p>
    <w:p>
      <w:pPr>
        <w:pStyle w:val="ListBullet"/>
      </w:pPr>
      <w:r>
        <w:t>方式2（自动分配）：若代理配置 selection_mode=AUTO_*，则用户只选择服务档位/模式，系统根据绑定权重/队列/时段规则自动选定 fulfillment_store_id，并在订单中展示；需要提供“为什么被分配到该门店”的解释字段（可选，便于客服与争议处理）。</w:t>
      </w:r>
    </w:p>
    <w:p>
      <w:pPr>
        <w:pStyle w:val="Heading3"/>
      </w:pPr>
      <w:r>
        <w:t>5.5.3 订单归因与结算口径（必须）</w:t>
      </w:r>
    </w:p>
    <w:p>
      <w:pPr/>
      <w:r>
        <w:t>每笔通过钥匙柜触发的订单必须写入 origin_cabinet_id；同时固化 fulfillment_store_id（最终履约门店）与 binding_snapshot（绑定规则/权重/生效窗口快照）。设备投资方分成以 origin_cabinet_id 为归因口径计算；门店与代理/物业分润以订单快照（AgreementSnapshot + BindingSnapshot）为准，可重跑对账。</w:t>
      </w:r>
    </w:p>
    <w:p>
      <w:pPr>
        <w:pStyle w:val="Heading3"/>
      </w:pPr>
      <w:r>
        <w:t>5.5.4 变更、审批与审计（必须）</w:t>
      </w:r>
    </w:p>
    <w:p>
      <w:pPr/>
      <w:r>
        <w:t>绑定变更（新增/停用门店、权重调整、独占/共享切换、时段调整）属于高风险配置：必须记录 effective_from/to、变更原因、操作者与审批人（如启用审批），并写入 AuditLog；对受影响门店/投资方发出变更通知。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6. 服务商品、可扩展定制与定价体系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6.1 服务商品模型（建议）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ServiceCatalog：门店/平台级服务目录（可继承与覆盖）。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ServiceItem：服务项（例如：外观洗车、精洗、打蜡）。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Variant（档位/规格）：同一服务项的不同档位（普通/加急/深度），包含定价与工时/人数建议。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Addon（增值项）：内饰清洁、发动机舱清洁等可叠加项目。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6.2 定价来源与优先级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优先级建议：协议指定价格（按主体） &gt; 门店自定义价格 &gt; 平台建议价 &gt; 默认基准价。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支持按车辆类型（轿车/SUV/MPV）、时间段（高峰/低峰）、履约模式（上门/代泊）差异定价。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支持优惠：门店券/平台券、会员折扣（可选）。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7. 履约模式与端到端流程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7.1 共性流程骨架（适用于所有模式）</w:t>
      </w:r>
    </w:p>
    <w:p>
      <w:pPr>
        <w:pStyle w:val="ListNumber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创建订单：选择站点/服务档位/履约模式/时间窗（可选）→ 生成价格快照。</w:t>
      </w:r>
    </w:p>
    <w:p>
      <w:pPr>
        <w:pStyle w:val="ListNumber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派单与执行：按门店规则派单到班组/人员，生成任务清单与 SLA。</w:t>
      </w:r>
    </w:p>
    <w:p>
      <w:pPr>
        <w:pStyle w:val="ListNumber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证据链：在关键节点采集照片/视频/定位/时间戳，写入证据链。</w:t>
      </w:r>
    </w:p>
    <w:p>
      <w:pPr>
        <w:pStyle w:val="ListNumber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完工交付：车辆归位/钥匙归还/完成确认→ 支付/结算/评价。</w:t>
      </w:r>
    </w:p>
    <w:p>
      <w:pPr>
        <w:pStyle w:val="ListNumber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异常兜底：无法取车/无法开柜/车辆故障/纠纷等 → 工单与审批流。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7.2 模式A：车主自送钥匙入柜</w:t>
      </w:r>
    </w:p>
    <w:p>
      <w:pPr>
        <w:pStyle w:val="ListBullet"/>
        <w:spacing w:before="0" w:after="0" w:line="288" w:lineRule="auto"/>
      </w:pPr>
      <w:r>
        <w:t>车主到站点：如该柜体绑定多门店，先在 APP 选择履约门店（或系统按路由规则自动分配）→ 扫码→ 格口打开→ 放入钥匙→ 关门确认→ 订单进入排队（归属到 fulfillment_store_id）。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轮到该车：服务人员/代泊扫码取钥匙（按单授权）→ 取车→ 预检留证→ 开始洗车。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完工：车辆停回指定车位（或用户指定车位）→ 车位拍照→ 还钥匙入柜→ 通知车主取钥匙。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车主取回：扫码取钥匙→ 关门确认→ 订单完成。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7.3 模式B：代泊取送至洗车点（可能跨站点）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派单：生成代泊任务（取车）与洗车任务（施工），可由不同人员承担。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取车：代泊人员到车位取车（可先取钥匙/或车主交接）→ 预检留证→ 驶往洗车点。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施工：洗车点多人协作完成服务→ 完工留证。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送回：代泊人员将车送回指定车位→ 车位拍照→ 钥匙归还（入柜/交接给车主）。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7.4 模式C：上门洗车（移动履约）</w:t>
      </w:r>
    </w:p>
    <w:p>
      <w:pPr>
        <w:pStyle w:val="ListBullet"/>
        <w:spacing w:before="0" w:after="0" w:line="288" w:lineRule="auto"/>
      </w:pPr>
      <w:r>
        <w:t>交接：若车辆附近钥匙柜绑定多门店，用户需选择提供上门履约的门店（或系统自动分配）后扫码存钥匙（预占格口），并填写车位/门禁备注（脱敏展示）。</w:t>
      </w:r>
    </w:p>
    <w:p>
      <w:pPr>
        <w:pStyle w:val="ListBullet"/>
        <w:spacing w:before="0" w:after="0" w:line="288" w:lineRule="auto"/>
      </w:pPr>
      <w:r>
        <w:t>派单：生成上门施工任务（可多人协作），并绑定取钥匙柜体/格口与有效期。</w:t>
      </w:r>
    </w:p>
    <w:p>
      <w:pPr>
        <w:pStyle w:val="ListBullet"/>
        <w:spacing w:before="0" w:after="0" w:line="288" w:lineRule="auto"/>
      </w:pPr>
      <w:r>
        <w:t>取钥匙与找车：服务人员到柜扫码开格口取钥匙→按车位信息找到车辆→预检留证→开始施工。</w:t>
      </w:r>
    </w:p>
    <w:p>
      <w:pPr>
        <w:pStyle w:val="ListBullet"/>
      </w:pPr>
      <w:r>
        <w:t>施工与完工：在车辆所在车位/附近完成洗车与增值服务→完工留证（照片/视频、水印）。</w:t>
      </w:r>
    </w:p>
    <w:p>
      <w:pPr>
        <w:pStyle w:val="ListBullet"/>
      </w:pPr>
      <w:r>
        <w:t>钥匙归还与结束：将钥匙放回同柜或指定柜→关门确认→状态同步；可选用户确认后关单。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8. 任务协作、人员与岗位模型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8.1 人员类型（StaffType）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Technician：洗车技师（可多人协作）。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ValetDriver：代客泊车人员（可由技师/门店员工/物业人员担任）。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Dispatcher：门店调度/排队管理员。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QA/CS：门店质检/客服。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8.2 洗车组（WashTeam）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WashTeam 支持：名称、站点范围、默认人数、组长、成员列表、班次、技能标签。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派单策略：按组派单/按人派单/抢单；可配置组员上限与并发任务数。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8.3 任务模型（Task）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Task 类型建议：KEY_PICKUP（取钥匙）、VEHICLE_PICKUP（取车）、PRECHECK（预检）、WASH（洗车）、DELIVERY（送回）、KEY_RETURN（还钥匙）、ON_SITE（上门）。</w:t>
      </w:r>
    </w:p>
    <w:p>
      <w:pPr>
        <w:pStyle w:val="ListBullet"/>
      </w:pPr>
      <w:r>
        <w:t>说明：模式C上门洗车同样通过钥匙柜完成 KEY_PICKUP/KEY_RETURN 交接；通常不需要 VEHICLE_PICKUP/DELIVERY（如需短距挪车可启用并强化审计）。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Task 支持多人：TaskAssignee 记录多名执行人；可配置 required_count 与完成策略。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跨组织协作：允许将 ValetDriver 绑定为物业人员，但权限受限且强审计。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9. 角色类别与角色功能（v5 完整版）</w:t>
      </w:r>
    </w:p>
    <w:p>
      <w:pPr>
        <w:spacing w:before="40" w:after="40" w:line="300" w:lineRule="auto"/>
      </w:pPr>
      <w:r>
        <w:rPr>
          <w:rFonts w:ascii="Noto Sans CJK SC" w:hAnsi="Noto Sans CJK SC" w:eastAsia="Noto Sans CJK SC"/>
          <w:b w:val="0"/>
          <w:sz w:val="22"/>
        </w:rPr>
        <w:t>角色分为平台总部、区域代理、加盟/门店、执行人员、车主用户、物业集团，以及系统对接账号。平台采用 RBAC 管模块与动作权限，并对高风险动作采用 ABAC 按单授权与审批流。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9.1 平台总部角色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PLATFORM_SUPER_ADMIN：租户与权限顶层、系统安全基线、最高风险操作授权。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PLATFORM_ADMIN：全局配置、全网门店/设备/订单监管、审计与合规。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PLATFORM_OPS：运营大盘、异常治理、质量抽检与整改跟踪。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PLATFORM_IOT_OPS：设备在线/告警/OTA/日志回放、应急开柜流程。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PLATFORM_FINANCE：抽佣与运维费策略、结算批次、对账差异、退款终审（可选）。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PLATFORM_CS：客服工单、纠纷处理与理赔协助。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9.2 区域代理角色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AGENT_ADMIN：辖区门店生命周期、设备运维协同、区域经营看板、代理分润与对账。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AGENT_OPS/AGENT_FINANCE（可拆分）：运营督导与财务对账。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9.3 加盟/门店角色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FRANCHISE_ADMIN：多门店服务目录继承、人员权限、经营分析。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STORE_ADMIN：本站点排队与派单、人员与班组、设备与格口、服务与定价、异常处理。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STORE_DISPATCHER：仅调度派单与队列管理（不含财务高权限）。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STORE_FINANCE：退款初审、结算对账、导出与开票协同。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STORE_QA/STORE_CS（可选）：质检抽检、门店侧投诉协同。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9.4 执行人员与车主/物业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TECHNICIAN：按单授权执行洗车任务、证据链采集、状态流转。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VALET_DRIVER：按单授权执行取送车任务、车位拍照、钥匙交接记录（权限默认更低）。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CUSTOMER：下单、存/取钥匙、查看进度与证据链、支付与评价。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PROPERTY_ADMIN/PROPERTY_FINANCE（可选）：协同工单与分润/代收对账（脱敏）。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系统对接账号：支付/短信/推送/发票/保险/IoT 设备身份等。</w:t>
      </w:r>
    </w:p>
    <w:p>
      <w:pPr>
        <w:pStyle w:val="Heading2"/>
      </w:pPr>
      <w:r>
        <w:t>9.5 设备投资方角色（新增）</w:t>
      </w:r>
    </w:p>
    <w:p>
      <w:pPr/>
      <w:r>
        <w:t>设备投资方（Device Investor）是认领/投资智能钥匙柜资产的主体（Organization）。其核心诉求是：对所投柜体的运营数据可见、按期获得分成对账与结算，并在必要时发起资产调拨/撤场/转让流程。设备投资方可同时也是平台/区域代理/门店主体，也可能是独立第三方。</w:t>
      </w:r>
    </w:p>
    <w:p>
      <w:pPr>
        <w:pStyle w:val="ListBullet"/>
      </w:pPr>
      <w:r>
        <w:t>DEVICE_INVESTOR_ADMIN：查看所投柜体资产列表、物理投放站点、绑定门店清单（共享/独占/时段）、设备健康与格口使用、订单量/收入等脱敏运营数据；可发起柜体认领/转让/部署（投放/撤场/迁移）申请（如协议允许），并可协同或审批柜体-门店绑定变更（如启用审批）；可查看设备分成规则与结算批次（只读或按权限可编辑）。</w:t>
      </w:r>
    </w:p>
    <w:p>
      <w:pPr>
        <w:pStyle w:val="ListBullet"/>
      </w:pPr>
      <w:r>
        <w:t>DEVICE_INVESTOR_FINANCE：查看分成明细、对账差异、结算单、收款账户信息；发起对账申诉；确认收款与开票协同（如需要）。</w:t>
      </w:r>
    </w:p>
    <w:p>
      <w:pPr>
        <w:pStyle w:val="ListBullet"/>
      </w:pPr>
      <w:r>
        <w:t>数据边界（必须）：不得访问车主身份信息、车辆证件/人脸、精确位置轨迹等敏感数据；订单维度仅展示最小必要字段，支持平台侧脱敏配置（如隐藏车牌、手机号、具体车位等）。</w:t>
      </w:r>
    </w:p>
    <w:p>
      <w:r>
        <w:rPr>
          <w:rFonts w:ascii="Noto Sans CJK SC" w:hAnsi="Noto Sans CJK SC" w:eastAsia="Noto Sans CJK SC"/>
          <w:sz w:val="22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10. 状态机与一致性/幂等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10.1 订单状态（OrderStatus）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DRAFT（草稿/待确认）→ CREATED（已创建）→ QUEUED（排队中）→ IN_SERVICE（服务中）→ COMPLETED（已完成）/CANCELLED（已取消）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异常分支：SUSPENDED（暂停/异常处理中）→ RESOLVED（异常已处理）→ 回到 IN_SERVICE 或 CLOSED（强制关单）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支付相关：UNPAID/PAID/REFUNDED 可作为 PaymentStatus 或订单子状态管理。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10.2 任务状态（TaskStatus）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PENDING → ASSIGNED → IN_PROGRESS → DONE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异常：FAILED/ESCALATED（升级工单）→ 重新派单或取消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多人协作：DONE 条件由完成策略决定（全员/阈值/组长确认）。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10.3 钥匙托管状态（KeyCustodyStatus）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WITH_CUSTOMER（车主）/IN_CABINET（柜内）/WITH_STAFF（人员）/IN_STORE_SAFE（门店保管）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关键规则：任何“从柜内取出”必须绑定订单与格口、具备短期授权令牌，且写入审计日志。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10.4 车辆托管状态（VehicleCustodyStatus）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AT_PARKING（原车位）/IN_TRANSIT（行驶中）/AT_WASH_SITE（洗车点）/RETURNED（已送回）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与代泊任务绑定：取车、送回、车位拍照、里程碑时间戳。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10.5 幂等与一致性（必须）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所有关键写操作（开柜、取钥匙、状态流转、支付回调、结算生成）必须支持幂等键（Idempotency-Key 或 request_id）。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设备指令采用 request_id + ACK + 超时重试；服务端需防止重复 ACK 导致重复流转。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建议使用事务 Outbox 保障“数据库写入 + 事件发布”一致性。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11. 系统总体架构与子系统划分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11.1 子系统清单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用户端 APP/小程序（Customer App）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服务人员端 APP（Technician/Valet App）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门店/加盟方管理后台（Store/Franchise Portal）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区域代理后台（Agent Portal）</w:t>
      </w:r>
    </w:p>
    <w:p>
      <w:pPr>
        <w:pStyle w:val="ListBullet"/>
      </w:pPr>
      <w:r>
        <w:t>设备投资方控制台（Device Investor Portal，选配；也可作为 Platform Console 的租户角色视图）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平台总部后台：管理/运营/财务结算/设备运维/客服（Platform Console）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IoT 设备接入与设备管理（Device Gateway + Device Twin）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智能钥匙柜固件/屏幕端（Cabinet Firmware/Screen，选配）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公共能力：身份认证、通知中心、证据链服务、审计与风控、结算对账服务。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11.2 关键设计原则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多租户隔离：tenant_id 贯穿数据层；跨租户访问必须显式授权。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最小权限：高风险动作按单授权（ABAC）+ 审批流（可配置）。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可观测性：关键链路全量日志/指标/追踪，设备事件可回放。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弱网容错：离线令牌、缓存补传、设备本地日志与时间校准。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可扩展服务：服务目录/定价/规则引擎可配置，避免硬编码。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12. 子系统需求说明（按角色）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12.1 用户端 APP/小程序（车主）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12.1.1 注册登录与合规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手机号注册/登录（短信验证码），支持三方登录（可选）。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车辆档案：车牌、车型、颜色、停车位信息；可上传行驶证/驾照（按合规要求）。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隐私协议与授权管理：定位、相机、通知权限。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12.1.2 站点发现与服务大厅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附近站点列表/地图：距离、营业时间、排队人数、价格区间、评分与订单量。</w:t>
      </w:r>
    </w:p>
    <w:p>
      <w:pPr>
        <w:pStyle w:val="ListBullet"/>
        <w:spacing w:before="0" w:after="0" w:line="288" w:lineRule="auto"/>
      </w:pPr>
      <w:r>
        <w:t>站点详情：服务档位/增值项、可用格口数、预计等待（ETA）、可支持履约模式；如该站点/钥匙柜支持多个门店（共享柜体），需展示可服务门店列表（价格、排队、评分）供选择或自动分配。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12.1.3 下单与交接（模式A/B/C）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选择服务（普通/精洗/打蜡等）、履约模式、车辆与车位信息，展示价格快照与预计时长。</w:t>
      </w:r>
    </w:p>
    <w:p>
      <w:pPr>
        <w:pStyle w:val="ListBullet"/>
      </w:pPr>
      <w:r>
        <w:t>共享柜体选择：若同一钥匙柜绑定多个门店，用户需在下单/扫码时选择履约门店（展示各门店价格/排队/评分），或按代理配置由系统自动分配履约门店；订单中固化 fulfillment_store_id。</w:t>
      </w:r>
    </w:p>
    <w:p>
      <w:pPr>
        <w:pStyle w:val="ListBullet"/>
        <w:spacing w:before="0" w:after="0" w:line="288" w:lineRule="auto"/>
      </w:pPr>
      <w:r>
        <w:t>模式A：扫码开格口→放钥匙→关门确认→进入排队；支持预约锁定格口（TTL 可配置）。</w:t>
      </w:r>
    </w:p>
    <w:p>
      <w:pPr>
        <w:pStyle w:val="ListBullet"/>
        <w:spacing w:before="0" w:after="0" w:line="288" w:lineRule="auto"/>
      </w:pPr>
      <w:r>
        <w:t>模式B：预约取车/代泊服务（时间窗可选），展示取车/送回规则与责任说明。</w:t>
      </w:r>
    </w:p>
    <w:p>
      <w:pPr>
        <w:pStyle w:val="ListBullet"/>
        <w:spacing w:before="0" w:after="0" w:line="288" w:lineRule="auto"/>
      </w:pPr>
      <w:r>
        <w:t>模式C：仍需车主在车辆附近钥匙柜扫码存钥匙（预占格口），并填写车位/门禁备注；支持到达通知、进度追踪与钥匙取还状态同步。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12.1.4 订单追踪、证据链与通知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订单列表与详情：时间轴（排队、取钥匙、预检、开始、完工、归位、还钥匙）。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证据链：预检/完工/车位照片与视频、水印信息；可下载/分享给客服（受控）。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通知：关键状态变更推送；未取钥匙超时提醒（可配置循环提醒）。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12.1.5 支付、发票、评价与投诉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支付：微信/支付宝等（按渠道），支持优惠券与会员（可选）。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发票：抬头管理、开票申请、开票状态查询（视主体而定）。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评价：星级+标签+文字；投诉/工单入口。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12.2 服务人员端 APP（技师/代泊）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12.2.1 上岗与身份验证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账号登录（工号/手机号），上岗状态切换；支持人脸/动态口令（可选）。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权限按单授予：仅能看到分配给自己的任务与必要信息（脱敏）。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12.2.2 任务列表与多人协作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任务池：待处理/进行中/已完成/异常；支持按站点/班组筛选。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多人任务：显示同组协作人、当前完成进度；支持组长确认（如启用）。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12.2.3 取钥匙/开柜（高风险）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扫码柜体 → 获取按单授权令牌 → 开格口 → 取钥匙 → 关门确认。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离线兜底（如启用 BLE）：近场解锁；记录离线日志，联网后补传与校验。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异常处理：格口打不开/钥匙不在/关门失败 → 自动生成工单并提示升级。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12.2.4 取车、预检、施工与完工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取车：按车位提示定位，支持导航（非AR）与车位拍照。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预检：必拍清单（四角/仪表等，可配置），支持损伤标注与水印。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施工：开始/暂停/继续/完成，记录工时与人员；支持增项建议（可选）。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完工：完工照片/视频、车辆归位/送回、还钥匙入柜或交接记录。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12.3 门店/加盟方管理后台（SaaS）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12.3.1 站点与设备（钥匙柜）管理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站点信息：地址、营业时间、服务范围、支持的履约模式。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柜体管理：设备绑定、格口状态、使用记录、故障统计、OTA（如支持）。</w:t>
      </w:r>
    </w:p>
    <w:p>
      <w:pPr>
        <w:pStyle w:val="ListBullet"/>
      </w:pPr>
      <w:r>
        <w:t>共享柜体接单（新增）：查看哪些钥匙柜向本门店开放接单（绑定关系、时段、权重、路由方式）；如无配置权限，可发起“绑定申请/变更申请”并跟踪审批结果。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容量控制：可用格口不足时的熔断策略、预约锁定 TTL 配置。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12.3.2 订单与排队调度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订单看板（泳道/队列）：可按服务档位/模式/优先级展示。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派单：按班组/按人/抢单；支持改派与暂停；支持代泊与洗车任务拆分。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异常与工单：处理无法取车、车辆故障、钥匙问题、客户纠纷等；支持升级到平台/物业。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12.3.3 人员与班组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员工管理：技师/代泊/调度/质检等；可为物业人员创建“外部协作账号并授权”。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班组管理：组员配置、班次、并发限制、绩效统计。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12.3.4 服务目录与定价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服务项/档位/增值项管理：价格、工时、人数建议、可用模式、必拍规则。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定价权主体规则：当门店不具备定价权时，显示“只读价格”与上级主体价格来源。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12.3.5 财务、分润与退款（按权限）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订单收款与分润预览：按订单展示各方分成、平台抽佣/运维扣费。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结算单：按日/周/月生成与导出；差异工单处理。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退款：门店发起/初审（可选），平台终审（可选）；留存原因与证据。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12.4 区域代理后台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门店生命周期：入驻审核、合同与分润比例、上线验收。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区域运营看板：订单、评分、履约时效、设备在线率。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辖区设备运维协同：告警、工单派发、巡检记录（可选）。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代理分润与对账：结算批次、明细导出、差异申诉。</w:t>
      </w:r>
    </w:p>
    <w:p>
      <w:pPr>
        <w:pStyle w:val="ListBullet"/>
      </w:pPr>
      <w:r>
        <w:t>共享柜体配置（新增）：在设备投资方授权/协同下，为辖区站点/柜体配置可服务的门店清单（多对多绑定）、独占/共享/时段规则、权重与路由策略（用户选择/自动分配）；可发起绑定变更审批与通知。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12.5 平台总部后台（管理/运营/财务/运维/客服）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全局监管：租户/组织/站点/设备/用户/订单的全量监管与查询。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风控审计：开柜、应急开柜、退款、分润调整、权限变更等关键动作可追溯。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结算中心：规则引擎、批次生成、对账、差异处理、代收场景结算链路。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设备运维：在线率、告警、OTA、事件回放、远程诊断。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客服工单：用户投诉/纠纷/理赔材料导出，协同门店与物业闭环。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12.6 智能钥匙柜与 IoT/固件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12.6.1 设备能力与接口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设备注册与绑定：设备 ID、站点、格口编号、固件版本、网络能力（4G/5G/Wi-Fi/BLE）。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核心指令：open_slot（开格口）、query_status（查状态）、reboot（重启）、upgrade（升级）。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事件上报：door_open/door_close、slot_occupied（可选）、tamper（防撬）、offline/online。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12.6.2 弱网/离线与安全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指令链路：request_id + 签名 + TTL + ACK；服务端重试与幂等处理。</w:t>
      </w:r>
    </w:p>
    <w:p>
      <w:pPr>
        <w:pStyle w:val="ListBullet"/>
        <w:spacing w:before="0" w:after="0" w:line="288" w:lineRule="auto"/>
      </w:pPr>
      <w:r>
        <w:t>BLE 离线开锁（如支持）：短期离线令牌、近场限制、事后补传与对账。；本地日志：设备侧缓存 48h（建议），联网后补传；时间戳校准。</w:t>
      </w:r>
    </w:p>
    <w:p>
      <w:pPr>
        <w:pStyle w:val="Heading2"/>
      </w:pPr>
      <w:r>
        <w:t>12.7 设备投资方控制台（Device Investor Portal，选配）</w:t>
      </w:r>
    </w:p>
    <w:p>
      <w:pPr/>
      <w:r>
        <w:t>设备投资方控制台用于满足“柜体投资方不一定是代理/门店本体，但需要看到所投柜体运营数据并按期结算分成”的场景。该控制台可独立部署为子系统，也可作为平台控制台的一个租户角色视图（同一前端代码按角色呈现不同菜单）。</w:t>
      </w:r>
    </w:p>
    <w:p>
      <w:pPr>
        <w:pStyle w:val="ListBullet"/>
      </w:pPr>
      <w:r>
        <w:t>资产总览：所投柜体列表、投放门店/站点、在线率、告警、格口利用率、周转率等。</w:t>
      </w:r>
    </w:p>
    <w:p>
      <w:pPr>
        <w:pStyle w:val="ListBullet"/>
      </w:pPr>
      <w:r>
        <w:t>运营数据（脱敏）：按柜体/站点维度的订单量、收入、客单价、履约时效、超时未取等指标；可导出报表。</w:t>
      </w:r>
    </w:p>
    <w:p>
      <w:pPr>
        <w:pStyle w:val="ListBullet"/>
      </w:pPr>
      <w:r>
        <w:t>结算与对账：设备分成规则只读（或按授权可调整）；月结/周结批次列表、明细、差异申诉、结算单下载。</w:t>
      </w:r>
    </w:p>
    <w:p>
      <w:pPr>
        <w:pStyle w:val="ListBullet"/>
      </w:pPr>
      <w:r>
        <w:t>收款账户：绑定/更新投资方收款账户（需平台审核）；查看打款状态。</w:t>
      </w:r>
    </w:p>
    <w:p>
      <w:pPr>
        <w:pStyle w:val="ListBullet"/>
      </w:pPr>
      <w:r>
        <w:t>资产投放/调拨与门店绑定（可选）：发起柜体投放/撤场/转让/迁移申请；在共享柜体模式下，可发起“柜体-门店绑定/解绑、权重与时段调整”申请（按权限可直接配置或走审批）；全程审批流与审计记录；与门店上线/下线 SOP 联动。</w:t>
      </w:r>
    </w:p>
    <w:p>
      <w:pPr>
        <w:pStyle w:val="ListBullet"/>
      </w:pPr>
      <w:r>
        <w:t>权限与审计：仅能访问 owner_org_id/investor_org_id 指向自身的柜体数据；所有导出/查看明细/规则变更均审计。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13. 数据与领域模型（DDD）及模型关系</w:t>
      </w:r>
    </w:p>
    <w:p>
      <w:pPr>
        <w:pStyle w:val="Heading2"/>
      </w:pPr>
      <w:r>
        <w:t>13.1 建议的限界上下文（Bounded Context）</w:t>
      </w:r>
    </w:p>
    <w:p>
      <w:r>
        <w:t>建议按“高内聚-低耦合”的业务域拆分限界上下文，以便后续按模块独立开发、测试与部署（起步可先做模块化单体，后续再拆服务）。</w:t>
      </w:r>
    </w:p>
    <w:p>
      <w:pPr>
        <w:pStyle w:val="ListBullet"/>
      </w:pPr>
      <w:r>
        <w:t>Identity &amp; Access：账号、认证、角色权限（RBAC）、按单授权（ABAC/短期令牌）、MFA、设备/人员可信度。</w:t>
      </w:r>
    </w:p>
    <w:p>
      <w:pPr>
        <w:pStyle w:val="ListBullet"/>
      </w:pPr>
      <w:r>
        <w:t>Catalog &amp; Pricing：服务目录、服务档位/增值项、定价权主体、价格快照、优惠/券（可选）。</w:t>
      </w:r>
    </w:p>
    <w:p>
      <w:pPr>
        <w:pStyle w:val="ListBullet"/>
      </w:pPr>
      <w:r>
        <w:t>Order &amp; Commerce：下单、改价（授权）、取消、支付/退款、订单快照固化。</w:t>
      </w:r>
    </w:p>
    <w:p>
      <w:pPr>
        <w:pStyle w:val="ListBullet"/>
      </w:pPr>
      <w:r>
        <w:t>Fulfillment：排队、派单、多人协作任务（2+技师/组）、履约模式A/B/C、车辆交接、停车位回执。</w:t>
      </w:r>
    </w:p>
    <w:p>
      <w:pPr>
        <w:pStyle w:val="ListBullet"/>
      </w:pPr>
      <w:r>
        <w:t>Cabinet &amp; IoT：柜体/格口资产、设备接入、开柜指令、ACK回执、告警、离线(BLE)兜底。</w:t>
      </w:r>
    </w:p>
    <w:p>
      <w:pPr>
        <w:pStyle w:val="ListBullet"/>
      </w:pPr>
      <w:r>
        <w:t>Evidence &amp; Audit：验车/还车证据链（照片/视频/水印）、操作审计、纠纷材料导出。</w:t>
      </w:r>
    </w:p>
    <w:p>
      <w:pPr>
        <w:pStyle w:val="ListBullet"/>
      </w:pPr>
      <w:r>
        <w:t>Settlement &amp; Finance：收款方(Collector)配置、分润规则引擎、物业代收二次分配、结算批次、对账与差异工单。</w:t>
      </w:r>
    </w:p>
    <w:p>
      <w:pPr>
        <w:pStyle w:val="ListBullet"/>
      </w:pPr>
      <w:r>
        <w:t>Support：客服工单、异常处置、理赔协助、SLA与回访（可选）。</w:t>
      </w:r>
    </w:p>
    <w:p>
      <w:r>
        <w:t>建议的上下文拆分与主要聚合（示例）：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限界上下文</w:t>
            </w:r>
          </w:p>
        </w:tc>
        <w:tc>
          <w:tcPr>
            <w:tcW w:type="dxa" w:w="2465"/>
          </w:tcPr>
          <w:p>
            <w:r>
              <w:t>主要聚合根</w:t>
            </w:r>
          </w:p>
        </w:tc>
        <w:tc>
          <w:tcPr>
            <w:tcW w:type="dxa" w:w="2465"/>
          </w:tcPr>
          <w:p>
            <w:r>
              <w:t>对外契约（API/事件）</w:t>
            </w:r>
          </w:p>
        </w:tc>
        <w:tc>
          <w:tcPr>
            <w:tcW w:type="dxa" w:w="2465"/>
          </w:tcPr>
          <w:p>
            <w:r>
              <w:t>典型数据一致性</w:t>
            </w:r>
          </w:p>
        </w:tc>
      </w:tr>
      <w:tr>
        <w:tc>
          <w:tcPr>
            <w:tcW w:type="dxa" w:w="2465"/>
          </w:tcPr>
          <w:p>
            <w:r>
              <w:t>Identity &amp; Access</w:t>
            </w:r>
          </w:p>
        </w:tc>
        <w:tc>
          <w:tcPr>
            <w:tcW w:type="dxa" w:w="2465"/>
          </w:tcPr>
          <w:p>
            <w:r>
              <w:t>User, Role, Permission, Session, AccessGrant</w:t>
            </w:r>
          </w:p>
        </w:tc>
        <w:tc>
          <w:tcPr>
            <w:tcW w:type="dxa" w:w="2465"/>
          </w:tcPr>
          <w:p>
            <w:r>
              <w:t>Auth API, Permission APIs, AccessGranted事件</w:t>
            </w:r>
          </w:p>
        </w:tc>
        <w:tc>
          <w:tcPr>
            <w:tcW w:type="dxa" w:w="2465"/>
          </w:tcPr>
          <w:p>
            <w:r>
              <w:t>强一致（权限变更立即生效或有明确延迟策略）</w:t>
            </w:r>
          </w:p>
        </w:tc>
      </w:tr>
      <w:tr>
        <w:tc>
          <w:tcPr>
            <w:tcW w:type="dxa" w:w="2465"/>
          </w:tcPr>
          <w:p>
            <w:r>
              <w:t>Catalog &amp; Pricing</w:t>
            </w:r>
          </w:p>
        </w:tc>
        <w:tc>
          <w:tcPr>
            <w:tcW w:type="dxa" w:w="2465"/>
          </w:tcPr>
          <w:p>
            <w:r>
              <w:t>ServiceCatalog, ServiceVariant, PricePlan, PriceSnapshot</w:t>
            </w:r>
          </w:p>
        </w:tc>
        <w:tc>
          <w:tcPr>
            <w:tcW w:type="dxa" w:w="2465"/>
          </w:tcPr>
          <w:p>
            <w:r>
              <w:t>Catalog/Pricing API, PriceSnapshotCreated事件</w:t>
            </w:r>
          </w:p>
        </w:tc>
        <w:tc>
          <w:tcPr>
            <w:tcW w:type="dxa" w:w="2465"/>
          </w:tcPr>
          <w:p>
            <w:r>
              <w:t>强一致（下单必须固化价格快照）</w:t>
            </w:r>
          </w:p>
        </w:tc>
      </w:tr>
      <w:tr>
        <w:tc>
          <w:tcPr>
            <w:tcW w:type="dxa" w:w="2465"/>
          </w:tcPr>
          <w:p>
            <w:r>
              <w:t>Order &amp; Commerce</w:t>
            </w:r>
          </w:p>
        </w:tc>
        <w:tc>
          <w:tcPr>
            <w:tcW w:type="dxa" w:w="2465"/>
          </w:tcPr>
          <w:p>
            <w:r>
              <w:t>Order, Payment, Refund</w:t>
            </w:r>
          </w:p>
        </w:tc>
        <w:tc>
          <w:tcPr>
            <w:tcW w:type="dxa" w:w="2465"/>
          </w:tcPr>
          <w:p>
            <w:r>
              <w:t>Order API, Payment/Refund API, OrderCreated/Cancelled事件</w:t>
            </w:r>
          </w:p>
        </w:tc>
        <w:tc>
          <w:tcPr>
            <w:tcW w:type="dxa" w:w="2465"/>
          </w:tcPr>
          <w:p>
            <w:r>
              <w:t>强一致（订单状态与支付状态）</w:t>
            </w:r>
          </w:p>
        </w:tc>
      </w:tr>
      <w:tr>
        <w:tc>
          <w:tcPr>
            <w:tcW w:type="dxa" w:w="2465"/>
          </w:tcPr>
          <w:p>
            <w:r>
              <w:t>Fulfillment</w:t>
            </w:r>
          </w:p>
        </w:tc>
        <w:tc>
          <w:tcPr>
            <w:tcW w:type="dxa" w:w="2465"/>
          </w:tcPr>
          <w:p>
            <w:r>
              <w:t>Task, Assignment, Queue, VehicleHandover</w:t>
            </w:r>
          </w:p>
        </w:tc>
        <w:tc>
          <w:tcPr>
            <w:tcW w:type="dxa" w:w="2465"/>
          </w:tcPr>
          <w:p>
            <w:r>
              <w:t>Task API, Queue API, TaskAssigned/Started/Completed事件</w:t>
            </w:r>
          </w:p>
        </w:tc>
        <w:tc>
          <w:tcPr>
            <w:tcW w:type="dxa" w:w="2465"/>
          </w:tcPr>
          <w:p>
            <w:r>
              <w:t>最终一致（队列与ETA允许延迟）</w:t>
            </w:r>
          </w:p>
        </w:tc>
      </w:tr>
      <w:tr>
        <w:tc>
          <w:tcPr>
            <w:tcW w:type="dxa" w:w="2465"/>
          </w:tcPr>
          <w:p>
            <w:r>
              <w:t>Cabinet &amp; IoT</w:t>
            </w:r>
          </w:p>
        </w:tc>
        <w:tc>
          <w:tcPr>
            <w:tcW w:type="dxa" w:w="2465"/>
          </w:tcPr>
          <w:p>
            <w:r>
              <w:t>Cabinet, Slot, DeviceCommand, DeviceEvent</w:t>
            </w:r>
          </w:p>
        </w:tc>
        <w:tc>
          <w:tcPr>
            <w:tcW w:type="dxa" w:w="2465"/>
          </w:tcPr>
          <w:p>
            <w:r>
              <w:t>MQTT主题, DeviceCommandAck事件</w:t>
            </w:r>
          </w:p>
        </w:tc>
        <w:tc>
          <w:tcPr>
            <w:tcW w:type="dxa" w:w="2465"/>
          </w:tcPr>
          <w:p>
            <w:r>
              <w:t>最终一致（设备回执到达后对账）</w:t>
            </w:r>
          </w:p>
        </w:tc>
      </w:tr>
      <w:tr>
        <w:tc>
          <w:tcPr>
            <w:tcW w:type="dxa" w:w="2465"/>
          </w:tcPr>
          <w:p>
            <w:r>
              <w:t>Evidence &amp; Audit</w:t>
            </w:r>
          </w:p>
        </w:tc>
        <w:tc>
          <w:tcPr>
            <w:tcW w:type="dxa" w:w="2465"/>
          </w:tcPr>
          <w:p>
            <w:r>
              <w:t>EvidenceBundle, AuditLog, DisputeCase</w:t>
            </w:r>
          </w:p>
        </w:tc>
        <w:tc>
          <w:tcPr>
            <w:tcW w:type="dxa" w:w="2465"/>
          </w:tcPr>
          <w:p>
            <w:r>
              <w:t>Evidence API, Audit Export, EvidenceUploaded事件</w:t>
            </w:r>
          </w:p>
        </w:tc>
        <w:tc>
          <w:tcPr>
            <w:tcW w:type="dxa" w:w="2465"/>
          </w:tcPr>
          <w:p>
            <w:r>
              <w:t>只增不改（WORM/防篡改）</w:t>
            </w:r>
          </w:p>
        </w:tc>
      </w:tr>
      <w:tr>
        <w:tc>
          <w:tcPr>
            <w:tcW w:type="dxa" w:w="2465"/>
          </w:tcPr>
          <w:p>
            <w:r>
              <w:t>Settlement &amp; Finance</w:t>
            </w:r>
          </w:p>
        </w:tc>
        <w:tc>
          <w:tcPr>
            <w:tcW w:type="dxa" w:w="2465"/>
          </w:tcPr>
          <w:p>
            <w:r>
              <w:t>Agreement, SettlementRule, SettlementBatch, Ledger</w:t>
            </w:r>
          </w:p>
        </w:tc>
        <w:tc>
          <w:tcPr>
            <w:tcW w:type="dxa" w:w="2465"/>
          </w:tcPr>
          <w:p>
            <w:r>
              <w:t>Settlement API, Payout events</w:t>
            </w:r>
          </w:p>
        </w:tc>
        <w:tc>
          <w:tcPr>
            <w:tcW w:type="dxa" w:w="2465"/>
          </w:tcPr>
          <w:p>
            <w:r>
              <w:t>强一致（账务）+ 最终一致（外部支付回单）</w:t>
            </w:r>
          </w:p>
        </w:tc>
      </w:tr>
      <w:tr>
        <w:tc>
          <w:tcPr>
            <w:tcW w:type="dxa" w:w="2465"/>
          </w:tcPr>
          <w:p>
            <w:r>
              <w:t>Support</w:t>
            </w:r>
          </w:p>
        </w:tc>
        <w:tc>
          <w:tcPr>
            <w:tcW w:type="dxa" w:w="2465"/>
          </w:tcPr>
          <w:p>
            <w:r>
              <w:t>Ticket, SLA, Comment</w:t>
            </w:r>
          </w:p>
        </w:tc>
        <w:tc>
          <w:tcPr>
            <w:tcW w:type="dxa" w:w="2465"/>
          </w:tcPr>
          <w:p>
            <w:r>
              <w:t>Ticket API, Notification events</w:t>
            </w:r>
          </w:p>
        </w:tc>
        <w:tc>
          <w:tcPr>
            <w:tcW w:type="dxa" w:w="2465"/>
          </w:tcPr>
          <w:p>
            <w:r>
              <w:t>强一致（工单状态机）</w:t>
            </w:r>
          </w:p>
        </w:tc>
      </w:tr>
      <w:tr>
        <w:tc>
          <w:tcPr>
            <w:tcW w:type="dxa" w:w="2465"/>
          </w:tcPr>
          <w:p>
            <w:r>
              <w:t>Asset &amp; Investment</w:t>
            </w:r>
          </w:p>
        </w:tc>
        <w:tc>
          <w:tcPr>
            <w:tcW w:type="dxa" w:w="2465"/>
          </w:tcPr>
          <w:p>
            <w:r>
              <w:t>CabinetOwnership, CabinetDeployment, CabinetStoreBinding, InvestorPayoutAccount, DeviceRevenueShareRule</w:t>
            </w:r>
          </w:p>
        </w:tc>
        <w:tc>
          <w:tcPr>
            <w:tcW w:type="dxa" w:w="2465"/>
          </w:tcPr>
          <w:p>
            <w:r>
              <w:t>Asset API（认领/转让/部署/撤场/门店绑定/路由配置）, Investor APIs（看板/对账/结算）, CabinetOwnershipChanged, CabinetDeployed, CabinetStoreBindingChanged</w:t>
            </w:r>
          </w:p>
        </w:tc>
        <w:tc>
          <w:tcPr>
            <w:tcW w:type="dxa" w:w="2465"/>
          </w:tcPr>
          <w:p>
            <w:r>
              <w:t>强一致（资产归属/部署/绑定变更需审计+可选审批）；结算采用快照与可重跑</w:t>
            </w:r>
          </w:p>
        </w:tc>
      </w:tr>
    </w:tbl>
    <w:p>
      <w:pPr>
        <w:pStyle w:val="Heading2"/>
      </w:pPr>
      <w:r>
        <w:t>13.2 核心聚合根（Aggregate Roots）与职责</w:t>
      </w:r>
    </w:p>
    <w:p>
      <w:r>
        <w:t>下表按聚合根给出职责边界、关键字段、典型命令与产生的领域事件（用于DDD建模与实现落地）。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>
              <w:t>聚合根</w:t>
            </w:r>
          </w:p>
        </w:tc>
        <w:tc>
          <w:tcPr>
            <w:tcW w:type="dxa" w:w="1972"/>
          </w:tcPr>
          <w:p>
            <w:r>
              <w:t>职责/边界</w:t>
            </w:r>
          </w:p>
        </w:tc>
        <w:tc>
          <w:tcPr>
            <w:tcW w:type="dxa" w:w="1972"/>
          </w:tcPr>
          <w:p>
            <w:r>
              <w:t>关键字段（示例）</w:t>
            </w:r>
          </w:p>
        </w:tc>
        <w:tc>
          <w:tcPr>
            <w:tcW w:type="dxa" w:w="1972"/>
          </w:tcPr>
          <w:p>
            <w:r>
              <w:t>典型命令（Command）</w:t>
            </w:r>
          </w:p>
        </w:tc>
        <w:tc>
          <w:tcPr>
            <w:tcW w:type="dxa" w:w="1972"/>
          </w:tcPr>
          <w:p>
            <w:r>
              <w:t>典型事件（Event）</w:t>
            </w:r>
          </w:p>
        </w:tc>
      </w:tr>
      <w:tr>
        <w:tc>
          <w:tcPr>
            <w:tcW w:type="dxa" w:w="1972"/>
          </w:tcPr>
          <w:p>
            <w:r>
              <w:t>Organization/Tenant</w:t>
            </w:r>
          </w:p>
        </w:tc>
        <w:tc>
          <w:tcPr>
            <w:tcW w:type="dxa" w:w="1972"/>
          </w:tcPr>
          <w:p>
            <w:r>
              <w:t>多租户组织树、合同主体、收款账户、角色模板归属</w:t>
            </w:r>
          </w:p>
        </w:tc>
        <w:tc>
          <w:tcPr>
            <w:tcW w:type="dxa" w:w="1972"/>
          </w:tcPr>
          <w:p>
            <w:r>
              <w:t>tenant_id, org_id, org_type, legal_entity, payout_accounts[]</w:t>
            </w:r>
          </w:p>
        </w:tc>
        <w:tc>
          <w:tcPr>
            <w:tcW w:type="dxa" w:w="1972"/>
          </w:tcPr>
          <w:p>
            <w:r>
              <w:t>CreateOrg, BindPayoutAccount, SetRoleTemplate</w:t>
            </w:r>
          </w:p>
        </w:tc>
        <w:tc>
          <w:tcPr>
            <w:tcW w:type="dxa" w:w="1972"/>
          </w:tcPr>
          <w:p>
            <w:r>
              <w:t>OrgCreated, PayoutAccountBound</w:t>
            </w:r>
          </w:p>
        </w:tc>
      </w:tr>
      <w:tr>
        <w:tc>
          <w:tcPr>
            <w:tcW w:type="dxa" w:w="1972"/>
          </w:tcPr>
          <w:p>
            <w:r>
              <w:t>Store/Site</w:t>
            </w:r>
          </w:p>
        </w:tc>
        <w:tc>
          <w:tcPr>
            <w:tcW w:type="dxa" w:w="1972"/>
          </w:tcPr>
          <w:p>
            <w:r>
              <w:t>门店/站点基础信息、营业时间、履约模式开关、容量限制</w:t>
            </w:r>
          </w:p>
        </w:tc>
        <w:tc>
          <w:tcPr>
            <w:tcW w:type="dxa" w:w="1972"/>
          </w:tcPr>
          <w:p>
            <w:r>
              <w:t>store_id, site_id, address, open_hours, modes_enabled, capacity</w:t>
            </w:r>
          </w:p>
        </w:tc>
        <w:tc>
          <w:tcPr>
            <w:tcW w:type="dxa" w:w="1972"/>
          </w:tcPr>
          <w:p>
            <w:r>
              <w:t>CreateSite, UpdateCapacity, ToggleMode</w:t>
            </w:r>
          </w:p>
        </w:tc>
        <w:tc>
          <w:tcPr>
            <w:tcW w:type="dxa" w:w="1972"/>
          </w:tcPr>
          <w:p>
            <w:r>
              <w:t>SiteCreated, SiteConfigUpdated</w:t>
            </w:r>
          </w:p>
        </w:tc>
      </w:tr>
      <w:tr>
        <w:tc>
          <w:tcPr>
            <w:tcW w:type="dxa" w:w="1972"/>
          </w:tcPr>
          <w:p>
            <w:r>
              <w:t>Cabinet</w:t>
            </w:r>
          </w:p>
        </w:tc>
        <w:tc>
          <w:tcPr>
            <w:tcW w:type="dxa" w:w="1972"/>
          </w:tcPr>
          <w:p>
            <w:r>
              <w:t>柜体资产、设备身份、固件版本、在线状态、告警；与资产归属/投放指派通过 CabinetOwnership/Assignment 聚合关联</w:t>
            </w:r>
          </w:p>
        </w:tc>
        <w:tc>
          <w:tcPr>
            <w:tcW w:type="dxa" w:w="1972"/>
          </w:tcPr>
          <w:p>
            <w:r>
              <w:t>cabinet_id, device_id, fw_version, connectivity, last_seen, current_owner_org_id（只读/通过Ownership聚合维护）</w:t>
            </w:r>
          </w:p>
        </w:tc>
        <w:tc>
          <w:tcPr>
            <w:tcW w:type="dxa" w:w="1972"/>
          </w:tcPr>
          <w:p>
            <w:r>
              <w:t>RegisterCabinet, PushOta, DisableCabinet</w:t>
            </w:r>
          </w:p>
        </w:tc>
        <w:tc>
          <w:tcPr>
            <w:tcW w:type="dxa" w:w="1972"/>
          </w:tcPr>
          <w:p>
            <w:r>
              <w:t>CabinetRegistered, OtaPushed, CabinetDisabled</w:t>
            </w:r>
          </w:p>
        </w:tc>
      </w:tr>
      <w:tr>
        <w:tc>
          <w:tcPr>
            <w:tcW w:type="dxa" w:w="1972"/>
          </w:tcPr>
          <w:p>
            <w:r>
              <w:t>Slot</w:t>
            </w:r>
          </w:p>
        </w:tc>
        <w:tc>
          <w:tcPr>
            <w:tcW w:type="dxa" w:w="1972"/>
          </w:tcPr>
          <w:p>
            <w:r>
              <w:t>格口状态、占用/锁定、开柜/关门检测、钥匙托管标记</w:t>
            </w:r>
          </w:p>
        </w:tc>
        <w:tc>
          <w:tcPr>
            <w:tcW w:type="dxa" w:w="1972"/>
          </w:tcPr>
          <w:p>
            <w:r>
              <w:t>slot_id, slot_no, status, locked_until, occupied, last_open_ts</w:t>
            </w:r>
          </w:p>
        </w:tc>
        <w:tc>
          <w:tcPr>
            <w:tcW w:type="dxa" w:w="1972"/>
          </w:tcPr>
          <w:p>
            <w:r>
              <w:t>LockSlot, OpenSlot, MarkOccupied, MarkReturned</w:t>
            </w:r>
          </w:p>
        </w:tc>
        <w:tc>
          <w:tcPr>
            <w:tcW w:type="dxa" w:w="1972"/>
          </w:tcPr>
          <w:p>
            <w:r>
              <w:t>SlotLocked, SlotOpened, SlotOccupied, SlotReturned</w:t>
            </w:r>
          </w:p>
        </w:tc>
      </w:tr>
      <w:tr>
        <w:tc>
          <w:tcPr>
            <w:tcW w:type="dxa" w:w="1972"/>
          </w:tcPr>
          <w:p>
            <w:r>
              <w:t>Customer/Vehicle</w:t>
            </w:r>
          </w:p>
        </w:tc>
        <w:tc>
          <w:tcPr>
            <w:tcW w:type="dxa" w:w="1972"/>
          </w:tcPr>
          <w:p>
            <w:r>
              <w:t>车主与车辆档案、实名/KYC、车辆偏好（车位）</w:t>
            </w:r>
          </w:p>
        </w:tc>
        <w:tc>
          <w:tcPr>
            <w:tcW w:type="dxa" w:w="1972"/>
          </w:tcPr>
          <w:p>
            <w:r>
              <w:t>customer_id, phone, kyc_status, vehicles[]</w:t>
            </w:r>
          </w:p>
        </w:tc>
        <w:tc>
          <w:tcPr>
            <w:tcW w:type="dxa" w:w="1972"/>
          </w:tcPr>
          <w:p>
            <w:r>
              <w:t>Register, AddVehicle, UpdateKyc</w:t>
            </w:r>
          </w:p>
        </w:tc>
        <w:tc>
          <w:tcPr>
            <w:tcW w:type="dxa" w:w="1972"/>
          </w:tcPr>
          <w:p>
            <w:r>
              <w:t>CustomerRegistered, VehicleAdded</w:t>
            </w:r>
          </w:p>
        </w:tc>
      </w:tr>
      <w:tr>
        <w:tc>
          <w:tcPr>
            <w:tcW w:type="dxa" w:w="1972"/>
          </w:tcPr>
          <w:p>
            <w:r>
              <w:t>Staff</w:t>
            </w:r>
          </w:p>
        </w:tc>
        <w:tc>
          <w:tcPr>
            <w:tcW w:type="dxa" w:w="1972"/>
          </w:tcPr>
          <w:p>
            <w:r>
              <w:t>人员档案、岗位（技师/代泊/店员/物业）、上岗状态、资质</w:t>
            </w:r>
          </w:p>
        </w:tc>
        <w:tc>
          <w:tcPr>
            <w:tcW w:type="dxa" w:w="1972"/>
          </w:tcPr>
          <w:p>
            <w:r>
              <w:t>staff_id, org_id, roles[], shift_status, certifications</w:t>
            </w:r>
          </w:p>
        </w:tc>
        <w:tc>
          <w:tcPr>
            <w:tcW w:type="dxa" w:w="1972"/>
          </w:tcPr>
          <w:p>
            <w:r>
              <w:t>EnrollStaff, AssignRole, ClockIn/Out</w:t>
            </w:r>
          </w:p>
        </w:tc>
        <w:tc>
          <w:tcPr>
            <w:tcW w:type="dxa" w:w="1972"/>
          </w:tcPr>
          <w:p>
            <w:r>
              <w:t>StaffEnrolled, StaffRoleAssigned, StaffClockedIn</w:t>
            </w:r>
          </w:p>
        </w:tc>
      </w:tr>
      <w:tr>
        <w:tc>
          <w:tcPr>
            <w:tcW w:type="dxa" w:w="1972"/>
          </w:tcPr>
          <w:p>
            <w:r>
              <w:t>WashTeam</w:t>
            </w:r>
          </w:p>
        </w:tc>
        <w:tc>
          <w:tcPr>
            <w:tcW w:type="dxa" w:w="1972"/>
          </w:tcPr>
          <w:p>
            <w:r>
              <w:t>洗车组/班组配置（2+协作）、组员与默认人数</w:t>
            </w:r>
          </w:p>
        </w:tc>
        <w:tc>
          <w:tcPr>
            <w:tcW w:type="dxa" w:w="1972"/>
          </w:tcPr>
          <w:p>
            <w:r>
              <w:t>team_id, site_id, members[], default_required_count</w:t>
            </w:r>
          </w:p>
        </w:tc>
        <w:tc>
          <w:tcPr>
            <w:tcW w:type="dxa" w:w="1972"/>
          </w:tcPr>
          <w:p>
            <w:r>
              <w:t>CreateTeam, AddMember, SetRequiredCount</w:t>
            </w:r>
          </w:p>
        </w:tc>
        <w:tc>
          <w:tcPr>
            <w:tcW w:type="dxa" w:w="1972"/>
          </w:tcPr>
          <w:p>
            <w:r>
              <w:t>WashTeamUpdated</w:t>
            </w:r>
          </w:p>
        </w:tc>
      </w:tr>
      <w:tr>
        <w:tc>
          <w:tcPr>
            <w:tcW w:type="dxa" w:w="1972"/>
          </w:tcPr>
          <w:p>
            <w:r>
              <w:t>ServiceCatalog</w:t>
            </w:r>
          </w:p>
        </w:tc>
        <w:tc>
          <w:tcPr>
            <w:tcW w:type="dxa" w:w="1972"/>
          </w:tcPr>
          <w:p>
            <w:r>
              <w:t>服务目录、服务项/档位/增值项、适用履约模式</w:t>
            </w:r>
          </w:p>
        </w:tc>
        <w:tc>
          <w:tcPr>
            <w:tcW w:type="dxa" w:w="1972"/>
          </w:tcPr>
          <w:p>
            <w:r>
              <w:t>catalog_id, items[], variants[], addons[], enabled_modes</w:t>
            </w:r>
          </w:p>
        </w:tc>
        <w:tc>
          <w:tcPr>
            <w:tcW w:type="dxa" w:w="1972"/>
          </w:tcPr>
          <w:p>
            <w:r>
              <w:t>CreateServiceItem, UpdateVariant, ToggleAddon</w:t>
            </w:r>
          </w:p>
        </w:tc>
        <w:tc>
          <w:tcPr>
            <w:tcW w:type="dxa" w:w="1972"/>
          </w:tcPr>
          <w:p>
            <w:r>
              <w:t>CatalogUpdated</w:t>
            </w:r>
          </w:p>
        </w:tc>
      </w:tr>
      <w:tr>
        <w:tc>
          <w:tcPr>
            <w:tcW w:type="dxa" w:w="1972"/>
          </w:tcPr>
          <w:p>
            <w:r>
              <w:t>PricePlan/PriceSnapshot</w:t>
            </w:r>
          </w:p>
        </w:tc>
        <w:tc>
          <w:tcPr>
            <w:tcW w:type="dxa" w:w="1972"/>
          </w:tcPr>
          <w:p>
            <w:r>
              <w:t>定价规则与下单价格快照（防改价争议）</w:t>
            </w:r>
          </w:p>
        </w:tc>
        <w:tc>
          <w:tcPr>
            <w:tcW w:type="dxa" w:w="1972"/>
          </w:tcPr>
          <w:p>
            <w:r>
              <w:t>plan_id, owner_org_id, rules, snapshot_id, quote</w:t>
            </w:r>
          </w:p>
        </w:tc>
        <w:tc>
          <w:tcPr>
            <w:tcW w:type="dxa" w:w="1972"/>
          </w:tcPr>
          <w:p>
            <w:r>
              <w:t>UpsertPricePlan, QuotePrice, CreateSnapshot</w:t>
            </w:r>
          </w:p>
        </w:tc>
        <w:tc>
          <w:tcPr>
            <w:tcW w:type="dxa" w:w="1972"/>
          </w:tcPr>
          <w:p>
            <w:r>
              <w:t>PriceQuoted, PriceSnapshotCreated</w:t>
            </w:r>
          </w:p>
        </w:tc>
      </w:tr>
      <w:tr>
        <w:tc>
          <w:tcPr>
            <w:tcW w:type="dxa" w:w="1972"/>
          </w:tcPr>
          <w:p>
            <w:r>
              <w:t>Order</w:t>
            </w:r>
          </w:p>
        </w:tc>
        <w:tc>
          <w:tcPr>
            <w:tcW w:type="dxa" w:w="1972"/>
          </w:tcPr>
          <w:p>
            <w:r>
              <w:t>订单主状态机、履约模式、价格快照、队列/ETA、关键审计</w:t>
            </w:r>
          </w:p>
        </w:tc>
        <w:tc>
          <w:tcPr>
            <w:tcW w:type="dxa" w:w="1972"/>
          </w:tcPr>
          <w:p>
            <w:r>
              <w:t>order_id, status, fulfillment_mode, price_snapshot, queue_no, tasks[]</w:t>
            </w:r>
          </w:p>
        </w:tc>
        <w:tc>
          <w:tcPr>
            <w:tcW w:type="dxa" w:w="1972"/>
          </w:tcPr>
          <w:p>
            <w:r>
              <w:t>CreateOrder, CancelOrder, ConfirmDeposit, ForceClose</w:t>
            </w:r>
          </w:p>
        </w:tc>
        <w:tc>
          <w:tcPr>
            <w:tcW w:type="dxa" w:w="1972"/>
          </w:tcPr>
          <w:p>
            <w:r>
              <w:t>OrderCreated, OrderCancelled, KeyDeposited, OrderForcedClosed</w:t>
            </w:r>
          </w:p>
        </w:tc>
      </w:tr>
      <w:tr>
        <w:tc>
          <w:tcPr>
            <w:tcW w:type="dxa" w:w="1972"/>
          </w:tcPr>
          <w:p>
            <w:r>
              <w:t>Task</w:t>
            </w:r>
          </w:p>
        </w:tc>
        <w:tc>
          <w:tcPr>
            <w:tcW w:type="dxa" w:w="1972"/>
          </w:tcPr>
          <w:p>
            <w:r>
              <w:t>任务状态机；支持多人协作（2+技师）；支持分工（取车/洗车/还车/还钥匙）</w:t>
            </w:r>
          </w:p>
        </w:tc>
        <w:tc>
          <w:tcPr>
            <w:tcW w:type="dxa" w:w="1972"/>
          </w:tcPr>
          <w:p>
            <w:r>
              <w:t>task_id, order_id, type, status, required_count, assignees[]</w:t>
            </w:r>
          </w:p>
        </w:tc>
        <w:tc>
          <w:tcPr>
            <w:tcW w:type="dxa" w:w="1972"/>
          </w:tcPr>
          <w:p>
            <w:r>
              <w:t>AssignStaff, StartTask, CompleteTask, ReportException</w:t>
            </w:r>
          </w:p>
        </w:tc>
        <w:tc>
          <w:tcPr>
            <w:tcW w:type="dxa" w:w="1972"/>
          </w:tcPr>
          <w:p>
            <w:r>
              <w:t>TaskAssigned, TaskStarted, TaskCompleted, TaskExceptionReported</w:t>
            </w:r>
          </w:p>
        </w:tc>
      </w:tr>
      <w:tr>
        <w:tc>
          <w:tcPr>
            <w:tcW w:type="dxa" w:w="1972"/>
          </w:tcPr>
          <w:p>
            <w:r>
              <w:t>EvidenceBundle</w:t>
            </w:r>
          </w:p>
        </w:tc>
        <w:tc>
          <w:tcPr>
            <w:tcW w:type="dxa" w:w="1972"/>
          </w:tcPr>
          <w:p>
            <w:r>
              <w:t>证据链集合：验车/还车/停车位照片、视频；只增不改；与订单/任务关联</w:t>
            </w:r>
          </w:p>
        </w:tc>
        <w:tc>
          <w:tcPr>
            <w:tcW w:type="dxa" w:w="1972"/>
          </w:tcPr>
          <w:p>
            <w:r>
              <w:t>bundle_id, order_id, type, items[], hash_chain</w:t>
            </w:r>
          </w:p>
        </w:tc>
        <w:tc>
          <w:tcPr>
            <w:tcW w:type="dxa" w:w="1972"/>
          </w:tcPr>
          <w:p>
            <w:r>
              <w:t>UploadEvidence, SealBundle</w:t>
            </w:r>
          </w:p>
        </w:tc>
        <w:tc>
          <w:tcPr>
            <w:tcW w:type="dxa" w:w="1972"/>
          </w:tcPr>
          <w:p>
            <w:r>
              <w:t>EvidenceUploaded, EvidenceSealed</w:t>
            </w:r>
          </w:p>
        </w:tc>
      </w:tr>
      <w:tr>
        <w:tc>
          <w:tcPr>
            <w:tcW w:type="dxa" w:w="1972"/>
          </w:tcPr>
          <w:p>
            <w:r>
              <w:t>CommercialAgreement</w:t>
            </w:r>
          </w:p>
        </w:tc>
        <w:tc>
          <w:tcPr>
            <w:tcW w:type="dxa" w:w="1972"/>
          </w:tcPr>
          <w:p>
            <w:r>
              <w:t>商业协议：定价权主体、收款方、分润规则、运维费/抽佣策略</w:t>
            </w:r>
          </w:p>
        </w:tc>
        <w:tc>
          <w:tcPr>
            <w:tcW w:type="dxa" w:w="1972"/>
          </w:tcPr>
          <w:p>
            <w:r>
              <w:t>agreement_id, price_authority_org, collector_account, stakeholders[]</w:t>
            </w:r>
          </w:p>
        </w:tc>
        <w:tc>
          <w:tcPr>
            <w:tcW w:type="dxa" w:w="1972"/>
          </w:tcPr>
          <w:p>
            <w:r>
              <w:t>CreateAgreement, UpdateSettlementRule</w:t>
            </w:r>
          </w:p>
        </w:tc>
        <w:tc>
          <w:tcPr>
            <w:tcW w:type="dxa" w:w="1972"/>
          </w:tcPr>
          <w:p>
            <w:r>
              <w:t>AgreementActivated, SettlementRuleUpdated</w:t>
            </w:r>
          </w:p>
        </w:tc>
      </w:tr>
      <w:tr>
        <w:tc>
          <w:tcPr>
            <w:tcW w:type="dxa" w:w="1972"/>
          </w:tcPr>
          <w:p>
            <w:r>
              <w:t>SettlementBatch/Ledger</w:t>
            </w:r>
          </w:p>
        </w:tc>
        <w:tc>
          <w:tcPr>
            <w:tcW w:type="dxa" w:w="1972"/>
          </w:tcPr>
          <w:p>
            <w:r>
              <w:t>结算批次、分润明细、对账差异、物业代收二次分配</w:t>
            </w:r>
          </w:p>
        </w:tc>
        <w:tc>
          <w:tcPr>
            <w:tcW w:type="dxa" w:w="1972"/>
          </w:tcPr>
          <w:p>
            <w:r>
              <w:t>batch_id, period, lines[], status, discrepancies[]</w:t>
            </w:r>
          </w:p>
        </w:tc>
        <w:tc>
          <w:tcPr>
            <w:tcW w:type="dxa" w:w="1972"/>
          </w:tcPr>
          <w:p>
            <w:r>
              <w:t>GenerateBatch, Reconcile, ConfirmPayout</w:t>
            </w:r>
          </w:p>
        </w:tc>
        <w:tc>
          <w:tcPr>
            <w:tcW w:type="dxa" w:w="1972"/>
          </w:tcPr>
          <w:p>
            <w:r>
              <w:t>SettlementBatchGenerated, ReconciliationCompleted</w:t>
            </w:r>
          </w:p>
        </w:tc>
      </w:tr>
      <w:tr>
        <w:tc>
          <w:tcPr>
            <w:tcW w:type="dxa" w:w="1972"/>
          </w:tcPr>
          <w:p>
            <w:r>
              <w:t>Ticket</w:t>
            </w:r>
          </w:p>
        </w:tc>
        <w:tc>
          <w:tcPr>
            <w:tcW w:type="dxa" w:w="1972"/>
          </w:tcPr>
          <w:p>
            <w:r>
              <w:t>工单/投诉/纠纷；与订单/设备/人员关联；SLA</w:t>
            </w:r>
          </w:p>
        </w:tc>
        <w:tc>
          <w:tcPr>
            <w:tcW w:type="dxa" w:w="1972"/>
          </w:tcPr>
          <w:p>
            <w:r>
              <w:t>ticket_id, type, status, related_ids, sla_deadline</w:t>
            </w:r>
          </w:p>
        </w:tc>
        <w:tc>
          <w:tcPr>
            <w:tcW w:type="dxa" w:w="1972"/>
          </w:tcPr>
          <w:p>
            <w:r>
              <w:t>CreateTicket, AssignTicket, CloseTicket</w:t>
            </w:r>
          </w:p>
        </w:tc>
        <w:tc>
          <w:tcPr>
            <w:tcW w:type="dxa" w:w="1972"/>
          </w:tcPr>
          <w:p>
            <w:r>
              <w:t>TicketCreated, TicketClosed</w:t>
            </w:r>
          </w:p>
        </w:tc>
      </w:tr>
      <w:tr>
        <w:tc>
          <w:tcPr>
            <w:tcW w:type="dxa" w:w="1972"/>
          </w:tcPr>
          <w:p>
            <w:r>
              <w:t>CabinetOwnership/Deployment</w:t>
            </w:r>
          </w:p>
        </w:tc>
        <w:tc>
          <w:tcPr>
            <w:tcW w:type="dxa" w:w="1972"/>
          </w:tcPr>
          <w:p>
            <w:r>
              <w:t>柜体资产投资认领与归属（owner/investor）、设备分成规则与收款账户绑定；以及柜体物理投放/撤场/迁移（DeploymentHistory）。不直接承载“可服务门店清单”，该能力由 CabinetStoreBinding 聚合负责。</w:t>
            </w:r>
          </w:p>
        </w:tc>
        <w:tc>
          <w:tcPr>
            <w:tcW w:type="dxa" w:w="1972"/>
          </w:tcPr>
          <w:p>
            <w:r>
              <w:t>cabinet_id, owner_org_id, investor_org_id, share_rule_id, payout_account_id, status, deployed_site_id, effective_from/to, approval_flow_id</w:t>
            </w:r>
          </w:p>
        </w:tc>
        <w:tc>
          <w:tcPr>
            <w:tcW w:type="dxa" w:w="1972"/>
          </w:tcPr>
          <w:p>
            <w:r>
              <w:t>ClaimOwnership, TransferOwnership, DeployToSite, Relocate, Retire, BindInvestorPayoutAccount</w:t>
            </w:r>
          </w:p>
        </w:tc>
        <w:tc>
          <w:tcPr>
            <w:tcW w:type="dxa" w:w="1972"/>
          </w:tcPr>
          <w:p>
            <w:r>
              <w:t>CabinetOwnershipClaimed, CabinetOwnershipTransferred, CabinetDeployed, CabinetRelocated, CabinetRetired, InvestorPayoutAccountBound</w:t>
            </w:r>
          </w:p>
        </w:tc>
      </w:tr>
      <w:tr>
        <w:tc>
          <w:tcPr>
            <w:tcW w:type="dxa" w:w="1972"/>
          </w:tcPr>
          <w:p>
            <w:r>
              <w:t>CabinetStoreBinding</w:t>
            </w:r>
          </w:p>
        </w:tc>
        <w:tc>
          <w:tcPr>
            <w:tcW w:type="dxa" w:w="1972"/>
          </w:tcPr>
          <w:p>
            <w:r>
              <w:t>柜体-门店运营绑定（多对多）：定义某柜体在某生效窗口可由哪些门店接单，以及独占/共享/时段与权重/路由策略；变更需审计并可选审批；下单需固化绑定快照。</w:t>
            </w:r>
          </w:p>
        </w:tc>
        <w:tc>
          <w:tcPr>
            <w:tcW w:type="dxa" w:w="1972"/>
          </w:tcPr>
          <w:p>
            <w:r>
              <w:t>binding_id, cabinet_id, store_id, binding_type, status, priority, weight, routing_mode, effective_from/to, created_by, approved_by</w:t>
            </w:r>
          </w:p>
        </w:tc>
        <w:tc>
          <w:tcPr>
            <w:tcW w:type="dxa" w:w="1972"/>
          </w:tcPr>
          <w:p>
            <w:r>
              <w:t>CreateBinding, UpdateBinding, DisableBinding, ChangeWeight, ChangeRoutingMode</w:t>
            </w:r>
          </w:p>
        </w:tc>
        <w:tc>
          <w:tcPr>
            <w:tcW w:type="dxa" w:w="1972"/>
          </w:tcPr>
          <w:p>
            <w:r>
              <w:t>CabinetStoreBindingCreated, CabinetStoreBindingUpdated, CabinetStoreBindingDisabled</w:t>
            </w:r>
          </w:p>
        </w:tc>
      </w:tr>
    </w:tbl>
    <w:p>
      <w:pPr>
        <w:pStyle w:val="Heading2"/>
      </w:pPr>
      <w:r>
        <w:t>13.3 核心实体关系（ER）与模型关系表</w:t>
      </w:r>
    </w:p>
    <w:p>
      <w:r>
        <w:t>下表用于数据库建模与服务边界核对；建议所有业务表带 tenant_id，且以 (tenant_id, id) 作为逻辑主键域。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关系</w:t>
            </w:r>
          </w:p>
        </w:tc>
        <w:tc>
          <w:tcPr>
            <w:tcW w:type="dxa" w:w="3286"/>
          </w:tcPr>
          <w:p>
            <w:r>
              <w:t>说明</w:t>
            </w:r>
          </w:p>
        </w:tc>
        <w:tc>
          <w:tcPr>
            <w:tcW w:type="dxa" w:w="3286"/>
          </w:tcPr>
          <w:p>
            <w:r>
              <w:t>关键约束/索引建议</w:t>
            </w:r>
          </w:p>
        </w:tc>
      </w:tr>
      <w:tr>
        <w:tc>
          <w:tcPr>
            <w:tcW w:type="dxa" w:w="3286"/>
          </w:tcPr>
          <w:p>
            <w:r>
              <w:t>Tenant 1..N Organization/Store/Site</w:t>
            </w:r>
          </w:p>
        </w:tc>
        <w:tc>
          <w:tcPr>
            <w:tcW w:type="dxa" w:w="3286"/>
          </w:tcPr>
          <w:p>
            <w:r>
              <w:t>多租户隔离边界</w:t>
            </w:r>
          </w:p>
        </w:tc>
        <w:tc>
          <w:tcPr>
            <w:tcW w:type="dxa" w:w="3286"/>
          </w:tcPr>
          <w:p>
            <w:r>
              <w:t>所有业务表必须带 tenant_id；跨租户查询默认禁止</w:t>
            </w:r>
          </w:p>
        </w:tc>
      </w:tr>
      <w:tr>
        <w:tc>
          <w:tcPr>
            <w:tcW w:type="dxa" w:w="3286"/>
          </w:tcPr>
          <w:p>
            <w:r>
              <w:t>Store 1..N Site</w:t>
            </w:r>
          </w:p>
        </w:tc>
        <w:tc>
          <w:tcPr>
            <w:tcW w:type="dxa" w:w="3286"/>
          </w:tcPr>
          <w:p>
            <w:r>
              <w:t>门店包含多个站点（小区/园区）</w:t>
            </w:r>
          </w:p>
        </w:tc>
        <w:tc>
          <w:tcPr>
            <w:tcW w:type="dxa" w:w="3286"/>
          </w:tcPr>
          <w:p>
            <w:r>
              <w:t>site_code 站点编码在同一 store 内唯一</w:t>
            </w:r>
          </w:p>
        </w:tc>
      </w:tr>
      <w:tr>
        <w:tc>
          <w:tcPr>
            <w:tcW w:type="dxa" w:w="3286"/>
          </w:tcPr>
          <w:p>
            <w:r>
              <w:t>Site 1..N Cabinet 1..N Slot</w:t>
            </w:r>
          </w:p>
        </w:tc>
        <w:tc>
          <w:tcPr>
            <w:tcW w:type="dxa" w:w="3286"/>
          </w:tcPr>
          <w:p>
            <w:r>
              <w:t>站点下柜体与格口</w:t>
            </w:r>
          </w:p>
        </w:tc>
        <w:tc>
          <w:tcPr>
            <w:tcW w:type="dxa" w:w="3286"/>
          </w:tcPr>
          <w:p>
            <w:r>
              <w:t>slot_no 在同一 cabinet 内唯一；索引(cabinet_id, slot_no)</w:t>
            </w:r>
          </w:p>
        </w:tc>
      </w:tr>
      <w:tr>
        <w:tc>
          <w:tcPr>
            <w:tcW w:type="dxa" w:w="3286"/>
          </w:tcPr>
          <w:p>
            <w:r>
              <w:t>Site 1..N WashTeam 1..N WashTeamMember</w:t>
            </w:r>
          </w:p>
        </w:tc>
        <w:tc>
          <w:tcPr>
            <w:tcW w:type="dxa" w:w="3286"/>
          </w:tcPr>
          <w:p>
            <w:r>
              <w:t>站点可配置多个洗车组及成员</w:t>
            </w:r>
          </w:p>
        </w:tc>
        <w:tc>
          <w:tcPr>
            <w:tcW w:type="dxa" w:w="3286"/>
          </w:tcPr>
          <w:p>
            <w:r>
              <w:t>同一 staff 允许属于多个 team（可选）或限制唯一（可配置）</w:t>
            </w:r>
          </w:p>
        </w:tc>
      </w:tr>
      <w:tr>
        <w:tc>
          <w:tcPr>
            <w:tcW w:type="dxa" w:w="3286"/>
          </w:tcPr>
          <w:p>
            <w:r>
              <w:t>Customer 1..N Vehicle</w:t>
            </w:r>
          </w:p>
        </w:tc>
        <w:tc>
          <w:tcPr>
            <w:tcW w:type="dxa" w:w="3286"/>
          </w:tcPr>
          <w:p>
            <w:r>
              <w:t>一个用户可绑定多辆车</w:t>
            </w:r>
          </w:p>
        </w:tc>
        <w:tc>
          <w:tcPr>
            <w:tcW w:type="dxa" w:w="3286"/>
          </w:tcPr>
          <w:p>
            <w:r>
              <w:t>车牌在同一 tenant 内唯一（可配置）</w:t>
            </w:r>
          </w:p>
        </w:tc>
      </w:tr>
      <w:tr>
        <w:tc>
          <w:tcPr>
            <w:tcW w:type="dxa" w:w="3286"/>
          </w:tcPr>
          <w:p>
            <w:r>
              <w:t>ServiceCatalog 1..N ServiceItem 1..N Variant</w:t>
            </w:r>
          </w:p>
        </w:tc>
        <w:tc>
          <w:tcPr>
            <w:tcW w:type="dxa" w:w="3286"/>
          </w:tcPr>
          <w:p>
            <w:r>
              <w:t>服务项与档位/规格</w:t>
            </w:r>
          </w:p>
        </w:tc>
        <w:tc>
          <w:tcPr>
            <w:tcW w:type="dxa" w:w="3286"/>
          </w:tcPr>
          <w:p>
            <w:r>
              <w:t>variant_code 在 item 内唯一；索引(item_id, variant_code)</w:t>
            </w:r>
          </w:p>
        </w:tc>
      </w:tr>
      <w:tr>
        <w:tc>
          <w:tcPr>
            <w:tcW w:type="dxa" w:w="3286"/>
          </w:tcPr>
          <w:p>
            <w:r>
              <w:t>PricePlan 1..N PriceRule</w:t>
            </w:r>
          </w:p>
        </w:tc>
        <w:tc>
          <w:tcPr>
            <w:tcW w:type="dxa" w:w="3286"/>
          </w:tcPr>
          <w:p>
            <w:r>
              <w:t>定价规则集合</w:t>
            </w:r>
          </w:p>
        </w:tc>
        <w:tc>
          <w:tcPr>
            <w:tcW w:type="dxa" w:w="3286"/>
          </w:tcPr>
          <w:p>
            <w:r>
              <w:t>规则版本化；生效时间窗不可重叠（同一plan）</w:t>
            </w:r>
          </w:p>
        </w:tc>
      </w:tr>
      <w:tr>
        <w:tc>
          <w:tcPr>
            <w:tcW w:type="dxa" w:w="3286"/>
          </w:tcPr>
          <w:p>
            <w:r>
              <w:t>Order 1..N OrderItem</w:t>
            </w:r>
          </w:p>
        </w:tc>
        <w:tc>
          <w:tcPr>
            <w:tcW w:type="dxa" w:w="3286"/>
          </w:tcPr>
          <w:p>
            <w:r>
              <w:t>订单包含服务项与增值项</w:t>
            </w:r>
          </w:p>
        </w:tc>
        <w:tc>
          <w:tcPr>
            <w:tcW w:type="dxa" w:w="3286"/>
          </w:tcPr>
          <w:p>
            <w:r>
              <w:t>订单创建后 items 不可直接改写，需生成修订记录</w:t>
            </w:r>
          </w:p>
        </w:tc>
      </w:tr>
      <w:tr>
        <w:tc>
          <w:tcPr>
            <w:tcW w:type="dxa" w:w="3286"/>
          </w:tcPr>
          <w:p>
            <w:r>
              <w:t>Order 1..N Task 1..N TaskAssignee</w:t>
            </w:r>
          </w:p>
        </w:tc>
        <w:tc>
          <w:tcPr>
            <w:tcW w:type="dxa" w:w="3286"/>
          </w:tcPr>
          <w:p>
            <w:r>
              <w:t>订单任务支持多人协作（2+）</w:t>
            </w:r>
          </w:p>
        </w:tc>
        <w:tc>
          <w:tcPr>
            <w:tcW w:type="dxa" w:w="3286"/>
          </w:tcPr>
          <w:p>
            <w:r>
              <w:t>required_count &gt;= 最低执行人数；完成策略可配置</w:t>
            </w:r>
          </w:p>
        </w:tc>
      </w:tr>
      <w:tr>
        <w:tc>
          <w:tcPr>
            <w:tcW w:type="dxa" w:w="3286"/>
          </w:tcPr>
          <w:p>
            <w:r>
              <w:t>Order 0..1 Cabinet/Slot</w:t>
            </w:r>
          </w:p>
        </w:tc>
        <w:tc>
          <w:tcPr>
            <w:tcW w:type="dxa" w:w="3286"/>
          </w:tcPr>
          <w:p>
            <w:r>
              <w:t>订单与钥匙柜交接关联（origin_cabinet_id/slot_id）；共享柜体场景需同时固化 fulfillment_store_id 与 binding_snapshot_id</w:t>
            </w:r>
          </w:p>
        </w:tc>
        <w:tc>
          <w:tcPr>
            <w:tcW w:type="dxa" w:w="3286"/>
          </w:tcPr>
          <w:p>
            <w:r>
              <w:t>模式A/C 必关联；模式B 在发生“入柜交接”时关联；索引(order_id, origin_cabinet_id)</w:t>
            </w:r>
          </w:p>
        </w:tc>
      </w:tr>
      <w:tr>
        <w:tc>
          <w:tcPr>
            <w:tcW w:type="dxa" w:w="3286"/>
          </w:tcPr>
          <w:p>
            <w:r>
              <w:t>Slot 0..N SlotAccessLog</w:t>
            </w:r>
          </w:p>
        </w:tc>
        <w:tc>
          <w:tcPr>
            <w:tcW w:type="dxa" w:w="3286"/>
          </w:tcPr>
          <w:p>
            <w:r>
              <w:t>格口开门/关门/失败等日志</w:t>
            </w:r>
          </w:p>
        </w:tc>
        <w:tc>
          <w:tcPr>
            <w:tcW w:type="dxa" w:w="3286"/>
          </w:tcPr>
          <w:p>
            <w:r>
              <w:t>必须含 request_id, actor_id, order_id（如有）用于审计与追溯</w:t>
            </w:r>
          </w:p>
        </w:tc>
      </w:tr>
      <w:tr>
        <w:tc>
          <w:tcPr>
            <w:tcW w:type="dxa" w:w="3286"/>
          </w:tcPr>
          <w:p>
            <w:r>
              <w:t>Order 0..N EvidenceBundle</w:t>
            </w:r>
          </w:p>
        </w:tc>
        <w:tc>
          <w:tcPr>
            <w:tcW w:type="dxa" w:w="3286"/>
          </w:tcPr>
          <w:p>
            <w:r>
              <w:t>订单证据链</w:t>
            </w:r>
          </w:p>
        </w:tc>
        <w:tc>
          <w:tcPr>
            <w:tcW w:type="dxa" w:w="3286"/>
          </w:tcPr>
          <w:p>
            <w:r>
              <w:t>证据只增不改；写入后生成 hash/签名（建议）</w:t>
            </w:r>
          </w:p>
        </w:tc>
      </w:tr>
      <w:tr>
        <w:tc>
          <w:tcPr>
            <w:tcW w:type="dxa" w:w="3286"/>
          </w:tcPr>
          <w:p>
            <w:r>
              <w:t>CommercialAgreement 1..N SettlementRule</w:t>
            </w:r>
          </w:p>
        </w:tc>
        <w:tc>
          <w:tcPr>
            <w:tcW w:type="dxa" w:w="3286"/>
          </w:tcPr>
          <w:p>
            <w:r>
              <w:t>协议对应分润与扣费规则</w:t>
            </w:r>
          </w:p>
        </w:tc>
        <w:tc>
          <w:tcPr>
            <w:tcW w:type="dxa" w:w="3286"/>
          </w:tcPr>
          <w:p>
            <w:r>
              <w:t>规则变更需版本化；订单需固化 snapshot_id</w:t>
            </w:r>
          </w:p>
        </w:tc>
      </w:tr>
      <w:tr>
        <w:tc>
          <w:tcPr>
            <w:tcW w:type="dxa" w:w="3286"/>
          </w:tcPr>
          <w:p>
            <w:r>
              <w:t>Order 1..1 AgreementSnapshot</w:t>
            </w:r>
          </w:p>
        </w:tc>
        <w:tc>
          <w:tcPr>
            <w:tcW w:type="dxa" w:w="3286"/>
          </w:tcPr>
          <w:p>
            <w:r>
              <w:t>下单固化协议/价格快照</w:t>
            </w:r>
          </w:p>
        </w:tc>
        <w:tc>
          <w:tcPr>
            <w:tcW w:type="dxa" w:w="3286"/>
          </w:tcPr>
          <w:p>
            <w:r>
              <w:t>快照不可变；用于事后对账与仲裁</w:t>
            </w:r>
          </w:p>
        </w:tc>
      </w:tr>
      <w:tr>
        <w:tc>
          <w:tcPr>
            <w:tcW w:type="dxa" w:w="3286"/>
          </w:tcPr>
          <w:p>
            <w:r>
              <w:t>Payment 0..N Refund</w:t>
            </w:r>
          </w:p>
        </w:tc>
        <w:tc>
          <w:tcPr>
            <w:tcW w:type="dxa" w:w="3286"/>
          </w:tcPr>
          <w:p>
            <w:r>
              <w:t>支付与退款</w:t>
            </w:r>
          </w:p>
        </w:tc>
        <w:tc>
          <w:tcPr>
            <w:tcW w:type="dxa" w:w="3286"/>
          </w:tcPr>
          <w:p>
            <w:r>
              <w:t>幂等键：external_txn_id；退款支持部分/全额</w:t>
            </w:r>
          </w:p>
        </w:tc>
      </w:tr>
      <w:tr>
        <w:tc>
          <w:tcPr>
            <w:tcW w:type="dxa" w:w="3286"/>
          </w:tcPr>
          <w:p>
            <w:r>
              <w:t>SettlementBatch 1..N SettlementLine</w:t>
            </w:r>
          </w:p>
        </w:tc>
        <w:tc>
          <w:tcPr>
            <w:tcW w:type="dxa" w:w="3286"/>
          </w:tcPr>
          <w:p>
            <w:r>
              <w:t>结算批次与明细</w:t>
            </w:r>
          </w:p>
        </w:tc>
        <w:tc>
          <w:tcPr>
            <w:tcW w:type="dxa" w:w="3286"/>
          </w:tcPr>
          <w:p>
            <w:r>
              <w:t>line 需可追溯到 order_id/pay_txn；支持物业代收二次分配</w:t>
            </w:r>
          </w:p>
        </w:tc>
      </w:tr>
      <w:tr>
        <w:tc>
          <w:tcPr>
            <w:tcW w:type="dxa" w:w="3286"/>
          </w:tcPr>
          <w:p>
            <w:r>
              <w:t>Ticket 0..1 Order/Device/Staff</w:t>
            </w:r>
          </w:p>
        </w:tc>
        <w:tc>
          <w:tcPr>
            <w:tcW w:type="dxa" w:w="3286"/>
          </w:tcPr>
          <w:p>
            <w:r>
              <w:t>工单可关联订单/设备/人员</w:t>
            </w:r>
          </w:p>
        </w:tc>
        <w:tc>
          <w:tcPr>
            <w:tcW w:type="dxa" w:w="3286"/>
          </w:tcPr>
          <w:p>
            <w:r>
              <w:t>索引：status, sla_deadline, related_id</w:t>
            </w:r>
          </w:p>
        </w:tc>
      </w:tr>
      <w:tr>
        <w:tc>
          <w:tcPr>
            <w:tcW w:type="dxa" w:w="3286"/>
          </w:tcPr>
          <w:p>
            <w:r>
              <w:t>Organization(DeviceInvestor) 1..N CabinetOwnership (History)</w:t>
            </w:r>
          </w:p>
        </w:tc>
        <w:tc>
          <w:tcPr>
            <w:tcW w:type="dxa" w:w="3286"/>
          </w:tcPr>
          <w:p>
            <w:r>
              <w:t>设备投资方/资产方认领的柜体归属历史链路（含转让/退役）；与分成规则和收款账户绑定</w:t>
            </w:r>
          </w:p>
        </w:tc>
        <w:tc>
          <w:tcPr>
            <w:tcW w:type="dxa" w:w="3286"/>
          </w:tcPr>
          <w:p>
            <w:r>
              <w:t>索引：(tenant_id, investor_org_id), (tenant_id, cabinet_id, effective_from)；current 记录 effective_to 为空</w:t>
            </w:r>
          </w:p>
        </w:tc>
      </w:tr>
      <w:tr>
        <w:tc>
          <w:tcPr>
            <w:tcW w:type="dxa" w:w="3286"/>
          </w:tcPr>
          <w:p>
            <w:r>
              <w:t>Cabinet 1..N CabinetOwnership (History) &amp; CabinetDeploymentHistory</w:t>
            </w:r>
          </w:p>
        </w:tc>
        <w:tc>
          <w:tcPr>
            <w:tcW w:type="dxa" w:w="3286"/>
          </w:tcPr>
          <w:p>
            <w:r>
              <w:t>柜体资产归属与物理投放部署历史，可追溯转让、撤场与迁移</w:t>
            </w:r>
          </w:p>
        </w:tc>
        <w:tc>
          <w:tcPr>
            <w:tcW w:type="dxa" w:w="3286"/>
          </w:tcPr>
          <w:p>
            <w:r>
              <w:t>约束：同一 cabinet 在同一时刻只能有一个 current ownership；同一时刻只能有一个 current deployment</w:t>
            </w:r>
          </w:p>
        </w:tc>
      </w:tr>
      <w:tr>
        <w:tc>
          <w:tcPr>
            <w:tcW w:type="dxa" w:w="3286"/>
          </w:tcPr>
          <w:p>
            <w:r>
              <w:t>SettlementLine 0..N Split(Stakeholder=DeviceInvestor)</w:t>
            </w:r>
          </w:p>
        </w:tc>
        <w:tc>
          <w:tcPr>
            <w:tcW w:type="dxa" w:w="3286"/>
          </w:tcPr>
          <w:p>
            <w:r>
              <w:t>每笔订单/周期结算对设备投资方的分成行（与代理/门店/物业并列）</w:t>
            </w:r>
          </w:p>
        </w:tc>
        <w:tc>
          <w:tcPr>
            <w:tcW w:type="dxa" w:w="3286"/>
          </w:tcPr>
          <w:p>
            <w:r>
              <w:t>索引：(tenant_id, stakeholder_org_id, period); 分润规则以订单快照为准，可重跑</w:t>
            </w:r>
          </w:p>
        </w:tc>
      </w:tr>
      <w:tr>
        <w:tc>
          <w:tcPr>
            <w:tcW w:type="dxa" w:w="3286"/>
          </w:tcPr>
          <w:p>
            <w:r>
              <w:t>Cabinet N..N Store via CabinetStoreBinding</w:t>
            </w:r>
          </w:p>
        </w:tc>
        <w:tc>
          <w:tcPr>
            <w:tcW w:type="dxa" w:w="3286"/>
          </w:tcPr>
          <w:p>
            <w:r>
              <w:t>共享柜体场景：同一柜体可绑定多个门店接单；同一门店也可接入多台柜体（跨站点）。绑定支持独占/共享/时段与权重/路由。</w:t>
            </w:r>
          </w:p>
        </w:tc>
        <w:tc>
          <w:tcPr>
            <w:tcW w:type="dxa" w:w="3286"/>
          </w:tcPr>
          <w:p>
            <w:r>
              <w:t>索引：(tenant_id, cabinet_id, status), (tenant_id, store_id)；约束：同一(cabinet_id, store_id)生效时间窗不可重叠；binding_type=EXCLUSIVE时同一时刻仅允许一个ACTIVE绑定</w:t>
            </w:r>
          </w:p>
        </w:tc>
      </w:tr>
    </w:tbl>
    <w:p>
      <w:pPr>
        <w:pStyle w:val="Heading2"/>
      </w:pPr>
      <w:r>
        <w:t>13.4 关键业务约束（用于一致性与并发控制）</w:t>
      </w:r>
    </w:p>
    <w:p>
      <w:r>
        <w:t>以下约束建议在聚合内强校验；跨聚合采用事件驱动 + 补偿机制。</w:t>
      </w:r>
    </w:p>
    <w:p>
      <w:pPr>
        <w:pStyle w:val="ListBullet"/>
      </w:pPr>
      <w:r>
        <w:t>幂等：所有“开柜/锁定格口/确认入柜/确认取钥匙/开始洗车/完成洗车/还钥匙/取回钥匙/退款”等写操作必须支持幂等键（Idempotency-Key）或 request_id，重复提交不产生副作用。</w:t>
      </w:r>
    </w:p>
    <w:p>
      <w:pPr>
        <w:pStyle w:val="ListBullet"/>
      </w:pPr>
      <w:r>
        <w:t>状态机：订单、任务、格口、钥匙托管、支付/退款、结算等均必须显式状态机；禁止跳状态。</w:t>
      </w:r>
    </w:p>
    <w:p>
      <w:pPr>
        <w:pStyle w:val="ListBullet"/>
      </w:pPr>
      <w:r>
        <w:t>按单授权（ABAC）：开柜/取钥匙必须绑定 order_id + slot_id + actor_id + TTL，超时失效；离线(BLE)令牌同样需TTL并在联网后补审计。</w:t>
      </w:r>
    </w:p>
    <w:p>
      <w:pPr>
        <w:pStyle w:val="ListBullet"/>
      </w:pPr>
      <w:r>
        <w:t>多人协作：同一任务允许 2+ 技师；完成条件须可配置（全部完成/达到人数阈值/主管确认）。</w:t>
      </w:r>
    </w:p>
    <w:p>
      <w:pPr>
        <w:pStyle w:val="ListBullet"/>
      </w:pPr>
      <w:r>
        <w:t>价格与协议快照：下单即固化 PriceSnapshot + AgreementSnapshot；后续规则变更不影响已成交订单。</w:t>
      </w:r>
    </w:p>
    <w:p>
      <w:pPr>
        <w:pStyle w:val="ListBullet"/>
      </w:pPr>
      <w:r>
        <w:t>代收与分润：收款方(Collector)与定价权主体可解耦；每笔入账必须可追溯到订单与分润明细；物业代收需支持二次分配对账。</w:t>
      </w:r>
    </w:p>
    <w:p>
      <w:pPr>
        <w:pStyle w:val="ListBullet"/>
      </w:pPr>
      <w:r>
        <w:t>证据链：证据只增不改；删除需走合规流程并记录审计；建议对象存储开启版本或WORM策略。</w:t>
      </w:r>
    </w:p>
    <w:p>
      <w:pPr>
        <w:pStyle w:val="ListBullet"/>
      </w:pPr>
      <w:r>
        <w:t>容量控制：站点/格口可配置“预约锁定TTL”和“满载熔断”；防止占用导致死锁。</w:t>
      </w:r>
    </w:p>
    <w:p>
      <w:pPr>
        <w:pStyle w:val="Heading2"/>
      </w:pPr>
      <w:r>
        <w:t>13.5 领域服务与策略（Domain Services &amp; Policies）</w:t>
      </w:r>
    </w:p>
    <w:p>
      <w:r>
        <w:t>下列逻辑通常不适合放在单一实体内，建议实现为领域服务/策略，并保证可测试与可配置。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领域服务/策略</w:t>
            </w:r>
          </w:p>
        </w:tc>
        <w:tc>
          <w:tcPr>
            <w:tcW w:type="dxa" w:w="2465"/>
          </w:tcPr>
          <w:p>
            <w:r>
              <w:t>输入</w:t>
            </w:r>
          </w:p>
        </w:tc>
        <w:tc>
          <w:tcPr>
            <w:tcW w:type="dxa" w:w="2465"/>
          </w:tcPr>
          <w:p>
            <w:r>
              <w:t>输出</w:t>
            </w:r>
          </w:p>
        </w:tc>
        <w:tc>
          <w:tcPr>
            <w:tcW w:type="dxa" w:w="2465"/>
          </w:tcPr>
          <w:p>
            <w:r>
              <w:t>关键规则</w:t>
            </w:r>
          </w:p>
        </w:tc>
      </w:tr>
      <w:tr>
        <w:tc>
          <w:tcPr>
            <w:tcW w:type="dxa" w:w="2465"/>
          </w:tcPr>
          <w:p>
            <w:r>
              <w:t>PricingService</w:t>
            </w:r>
          </w:p>
        </w:tc>
        <w:tc>
          <w:tcPr>
            <w:tcW w:type="dxa" w:w="2465"/>
          </w:tcPr>
          <w:p>
            <w:r>
              <w:t>service_items, fulfillment_mode, user_level, time_window, price_authority</w:t>
            </w:r>
          </w:p>
        </w:tc>
        <w:tc>
          <w:tcPr>
            <w:tcW w:type="dxa" w:w="2465"/>
          </w:tcPr>
          <w:p>
            <w:r>
              <w:t>PriceQuote/PriceSnapshot</w:t>
            </w:r>
          </w:p>
        </w:tc>
        <w:tc>
          <w:tcPr>
            <w:tcW w:type="dxa" w:w="2465"/>
          </w:tcPr>
          <w:p>
            <w:r>
              <w:t>优先级：协议价、门店价、平台指导价（由高到低）；快照不可变</w:t>
            </w:r>
          </w:p>
        </w:tc>
      </w:tr>
      <w:tr>
        <w:tc>
          <w:tcPr>
            <w:tcW w:type="dxa" w:w="2465"/>
          </w:tcPr>
          <w:p>
            <w:r>
              <w:t>QueueEstimator</w:t>
            </w:r>
          </w:p>
        </w:tc>
        <w:tc>
          <w:tcPr>
            <w:tcW w:type="dxa" w:w="2465"/>
          </w:tcPr>
          <w:p>
            <w:r>
              <w:t>current_queue, staff_capacity, avg_duration_by_service</w:t>
            </w:r>
          </w:p>
        </w:tc>
        <w:tc>
          <w:tcPr>
            <w:tcW w:type="dxa" w:w="2465"/>
          </w:tcPr>
          <w:p>
            <w:r>
              <w:t>eta, queue_no</w:t>
            </w:r>
          </w:p>
        </w:tc>
        <w:tc>
          <w:tcPr>
            <w:tcW w:type="dxa" w:w="2465"/>
          </w:tcPr>
          <w:p>
            <w:r>
              <w:t>允许最终一致；异常时返回区间值</w:t>
            </w:r>
          </w:p>
        </w:tc>
      </w:tr>
      <w:tr>
        <w:tc>
          <w:tcPr>
            <w:tcW w:type="dxa" w:w="2465"/>
          </w:tcPr>
          <w:p>
            <w:r>
              <w:t>AssignmentPolicy</w:t>
            </w:r>
          </w:p>
        </w:tc>
        <w:tc>
          <w:tcPr>
            <w:tcW w:type="dxa" w:w="2465"/>
          </w:tcPr>
          <w:p>
            <w:r>
              <w:t>order/tasks, staff_skills, wash_team, shift_status</w:t>
            </w:r>
          </w:p>
        </w:tc>
        <w:tc>
          <w:tcPr>
            <w:tcW w:type="dxa" w:w="2465"/>
          </w:tcPr>
          <w:p>
            <w:r>
              <w:t>task_assignees</w:t>
            </w:r>
          </w:p>
        </w:tc>
        <w:tc>
          <w:tcPr>
            <w:tcW w:type="dxa" w:w="2465"/>
          </w:tcPr>
          <w:p>
            <w:r>
              <w:t>支持2+协作；支持代泊与技师不同人</w:t>
            </w:r>
          </w:p>
        </w:tc>
      </w:tr>
      <w:tr>
        <w:tc>
          <w:tcPr>
            <w:tcW w:type="dxa" w:w="2465"/>
          </w:tcPr>
          <w:p>
            <w:r>
              <w:t>CabinetAccessPolicy</w:t>
            </w:r>
          </w:p>
        </w:tc>
        <w:tc>
          <w:tcPr>
            <w:tcW w:type="dxa" w:w="2465"/>
          </w:tcPr>
          <w:p>
            <w:r>
              <w:t>actor, order, slot, location(optional), risk_score</w:t>
            </w:r>
          </w:p>
        </w:tc>
        <w:tc>
          <w:tcPr>
            <w:tcW w:type="dxa" w:w="2465"/>
          </w:tcPr>
          <w:p>
            <w:r>
              <w:t>grant/deny + ttl_token</w:t>
            </w:r>
          </w:p>
        </w:tc>
        <w:tc>
          <w:tcPr>
            <w:tcW w:type="dxa" w:w="2465"/>
          </w:tcPr>
          <w:p>
            <w:r>
              <w:t>二次验证、地理/时间/风险阈值、审计必写</w:t>
            </w:r>
          </w:p>
        </w:tc>
      </w:tr>
      <w:tr>
        <w:tc>
          <w:tcPr>
            <w:tcW w:type="dxa" w:w="2465"/>
          </w:tcPr>
          <w:p>
            <w:r>
              <w:t>SettlementEngine</w:t>
            </w:r>
          </w:p>
        </w:tc>
        <w:tc>
          <w:tcPr>
            <w:tcW w:type="dxa" w:w="2465"/>
          </w:tcPr>
          <w:p>
            <w:r>
              <w:t>order_snapshot, pay_receipt, agreement_snapshot</w:t>
            </w:r>
          </w:p>
        </w:tc>
        <w:tc>
          <w:tcPr>
            <w:tcW w:type="dxa" w:w="2465"/>
          </w:tcPr>
          <w:p>
            <w:r>
              <w:t>settlement_lines</w:t>
            </w:r>
          </w:p>
        </w:tc>
        <w:tc>
          <w:tcPr>
            <w:tcW w:type="dxa" w:w="2465"/>
          </w:tcPr>
          <w:p>
            <w:r>
              <w:t>支持运维费按单扣、比例抽佣、物业代收二次分配</w:t>
            </w:r>
          </w:p>
        </w:tc>
      </w:tr>
      <w:tr>
        <w:tc>
          <w:tcPr>
            <w:tcW w:type="dxa" w:w="2465"/>
          </w:tcPr>
          <w:p>
            <w:r>
              <w:t>EvidencePolicy</w:t>
            </w:r>
          </w:p>
        </w:tc>
        <w:tc>
          <w:tcPr>
            <w:tcW w:type="dxa" w:w="2465"/>
          </w:tcPr>
          <w:p>
            <w:r>
              <w:t>service_type, fulfillment_mode, risk_level</w:t>
            </w:r>
          </w:p>
        </w:tc>
        <w:tc>
          <w:tcPr>
            <w:tcW w:type="dxa" w:w="2465"/>
          </w:tcPr>
          <w:p>
            <w:r>
              <w:t>required_photos/videos checklist</w:t>
            </w:r>
          </w:p>
        </w:tc>
        <w:tc>
          <w:tcPr>
            <w:tcW w:type="dxa" w:w="2465"/>
          </w:tcPr>
          <w:p>
            <w:r>
              <w:t>固定角度必拍；缺失禁止完结或进入质检</w:t>
            </w:r>
          </w:p>
        </w:tc>
      </w:tr>
    </w:tbl>
    <w:p>
      <w:pPr>
        <w:pStyle w:val="Heading1"/>
      </w:pPr>
      <w:r>
        <w:t>14. 接口与数据对象（API/DTO）</w:t>
      </w:r>
    </w:p>
    <w:p>
      <w:r>
        <w:t>本章给出可直接指导研发的接口契约建议（REST + MQTT/事件）。实际落地可通过 OpenAPI/AsyncAPI 自动生成服务端与前端 SDK。</w:t>
      </w:r>
    </w:p>
    <w:p>
      <w:pPr>
        <w:pStyle w:val="Heading2"/>
      </w:pPr>
      <w:r>
        <w:t>14.0 API 总体约定（必须遵守）</w:t>
      </w:r>
    </w:p>
    <w:p>
      <w:pPr>
        <w:pStyle w:val="ListBullet"/>
      </w:pPr>
      <w:r>
        <w:t>认证：OAuth2/JWT（建议），Web端支持MFA；设备侧使用设备证书/密钥 + 签名。</w:t>
      </w:r>
    </w:p>
    <w:p>
      <w:pPr>
        <w:pStyle w:val="ListBullet"/>
      </w:pPr>
      <w:r>
        <w:t>多租户：所有请求必须在 token 中携带 tenant_id（或在网关注入）；服务端强校验数据隔离。</w:t>
      </w:r>
    </w:p>
    <w:p>
      <w:pPr>
        <w:pStyle w:val="ListBullet"/>
      </w:pPr>
      <w:r>
        <w:t>幂等：所有写操作支持 Header: Idempotency-Key；设备指令使用 request_id。</w:t>
      </w:r>
    </w:p>
    <w:p>
      <w:pPr>
        <w:pStyle w:val="ListBullet"/>
      </w:pPr>
      <w:r>
        <w:t>分页：统一使用 page/size 或 cursor；响应返回 total（可选）与 next_cursor。</w:t>
      </w:r>
    </w:p>
    <w:p>
      <w:pPr>
        <w:pStyle w:val="ListBullet"/>
      </w:pPr>
      <w:r>
        <w:t>时间：统一使用 ISO-8601（UTC）存储；前端按用户时区展示。</w:t>
      </w:r>
    </w:p>
    <w:p>
      <w:pPr>
        <w:pStyle w:val="ListBullet"/>
      </w:pPr>
      <w:r>
        <w:t>错误码：统一 error_code + message + trace_id；禁止返回内部堆栈。</w:t>
      </w:r>
    </w:p>
    <w:p>
      <w:pPr>
        <w:pStyle w:val="ListBullet"/>
      </w:pPr>
      <w:r>
        <w:t>审计：所有影响资金/钥匙/权限/设备的写操作必须写 AuditLog。</w:t>
      </w:r>
    </w:p>
    <w:p>
      <w:pPr>
        <w:pStyle w:val="Heading2"/>
      </w:pPr>
      <w:r>
        <w:t>14.1 API 分组与清单（矩阵-建议覆盖范围）</w:t>
      </w:r>
    </w:p>
    <w:p>
      <w:r>
        <w:t>说明：下表为“最小可用+可扩展”清单，覆盖平台/代理/门店/技师/车主/设备全链路。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>
              <w:t>分组</w:t>
            </w:r>
          </w:p>
        </w:tc>
        <w:tc>
          <w:tcPr>
            <w:tcW w:type="dxa" w:w="1643"/>
          </w:tcPr>
          <w:p>
            <w:r>
              <w:t>接口</w:t>
            </w:r>
          </w:p>
        </w:tc>
        <w:tc>
          <w:tcPr>
            <w:tcW w:type="dxa" w:w="1643"/>
          </w:tcPr>
          <w:p>
            <w:r>
              <w:t>方法</w:t>
            </w:r>
          </w:p>
        </w:tc>
        <w:tc>
          <w:tcPr>
            <w:tcW w:type="dxa" w:w="1643"/>
          </w:tcPr>
          <w:p>
            <w:r>
              <w:t>鉴权角色</w:t>
            </w:r>
          </w:p>
        </w:tc>
        <w:tc>
          <w:tcPr>
            <w:tcW w:type="dxa" w:w="1643"/>
          </w:tcPr>
          <w:p>
            <w:r>
              <w:t>幂等</w:t>
            </w:r>
          </w:p>
        </w:tc>
        <w:tc>
          <w:tcPr>
            <w:tcW w:type="dxa" w:w="1643"/>
          </w:tcPr>
          <w:p>
            <w:r>
              <w:t>说明/关键点</w:t>
            </w:r>
          </w:p>
        </w:tc>
      </w:tr>
      <w:tr>
        <w:tc>
          <w:tcPr>
            <w:tcW w:type="dxa" w:w="1643"/>
          </w:tcPr>
          <w:p>
            <w:r>
              <w:t>Auth</w:t>
            </w:r>
          </w:p>
        </w:tc>
        <w:tc>
          <w:tcPr>
            <w:tcW w:type="dxa" w:w="1643"/>
          </w:tcPr>
          <w:p>
            <w:r>
              <w:t>/auth/login | /auth/logout | /auth/refresh</w:t>
            </w:r>
          </w:p>
        </w:tc>
        <w:tc>
          <w:tcPr>
            <w:tcW w:type="dxa" w:w="1643"/>
          </w:tcPr>
          <w:p>
            <w:r>
              <w:t>POST</w:t>
            </w:r>
          </w:p>
        </w:tc>
        <w:tc>
          <w:tcPr>
            <w:tcW w:type="dxa" w:w="1643"/>
          </w:tcPr>
          <w:p>
            <w:r>
              <w:t>All</w:t>
            </w:r>
          </w:p>
        </w:tc>
        <w:tc>
          <w:tcPr>
            <w:tcW w:type="dxa" w:w="1643"/>
          </w:tcPr>
          <w:p>
            <w:r>
              <w:t>N/A</w:t>
            </w:r>
          </w:p>
        </w:tc>
        <w:tc>
          <w:tcPr>
            <w:tcW w:type="dxa" w:w="1643"/>
          </w:tcPr>
          <w:p>
            <w:r>
              <w:t>登录/登出/刷新；支持MFA；设备侧独立认证</w:t>
            </w:r>
          </w:p>
        </w:tc>
      </w:tr>
      <w:tr>
        <w:tc>
          <w:tcPr>
            <w:tcW w:type="dxa" w:w="1643"/>
          </w:tcPr>
          <w:p>
            <w:r>
              <w:t>User &amp; RBAC</w:t>
            </w:r>
          </w:p>
        </w:tc>
        <w:tc>
          <w:tcPr>
            <w:tcW w:type="dxa" w:w="1643"/>
          </w:tcPr>
          <w:p>
            <w:r>
              <w:t>/users | /roles | /permissions | /access-grants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Platform/OrgAdmin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角色权限；按单授权发放与回收</w:t>
            </w:r>
          </w:p>
        </w:tc>
      </w:tr>
      <w:tr>
        <w:tc>
          <w:tcPr>
            <w:tcW w:type="dxa" w:w="1643"/>
          </w:tcPr>
          <w:p>
            <w:r>
              <w:t>Org/Tenant</w:t>
            </w:r>
          </w:p>
        </w:tc>
        <w:tc>
          <w:tcPr>
            <w:tcW w:type="dxa" w:w="1643"/>
          </w:tcPr>
          <w:p>
            <w:r>
              <w:t>/tenants | /orgs | /stores | /sites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Platform/Admin/Agent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租户与组织、门店与站点配置</w:t>
            </w:r>
          </w:p>
        </w:tc>
      </w:tr>
      <w:tr>
        <w:tc>
          <w:tcPr>
            <w:tcW w:type="dxa" w:w="1643"/>
          </w:tcPr>
          <w:p>
            <w:r>
              <w:t>Staff</w:t>
            </w:r>
          </w:p>
        </w:tc>
        <w:tc>
          <w:tcPr>
            <w:tcW w:type="dxa" w:w="1643"/>
          </w:tcPr>
          <w:p>
            <w:r>
              <w:t>/staff | /wash-teams | /shifts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Store/Admin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人员、洗车组(2+)、上岗/班次</w:t>
            </w:r>
          </w:p>
        </w:tc>
      </w:tr>
      <w:tr>
        <w:tc>
          <w:tcPr>
            <w:tcW w:type="dxa" w:w="1643"/>
          </w:tcPr>
          <w:p>
            <w:r>
              <w:t>Catalog</w:t>
            </w:r>
          </w:p>
        </w:tc>
        <w:tc>
          <w:tcPr>
            <w:tcW w:type="dxa" w:w="1643"/>
          </w:tcPr>
          <w:p>
            <w:r>
              <w:t>/catalogs | /services | /variants | /addons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Store/Admin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服务目录、档位、增值项</w:t>
            </w:r>
          </w:p>
        </w:tc>
      </w:tr>
      <w:tr>
        <w:tc>
          <w:tcPr>
            <w:tcW w:type="dxa" w:w="1643"/>
          </w:tcPr>
          <w:p>
            <w:r>
              <w:t>Pricing</w:t>
            </w:r>
          </w:p>
        </w:tc>
        <w:tc>
          <w:tcPr>
            <w:tcW w:type="dxa" w:w="1643"/>
          </w:tcPr>
          <w:p>
            <w:r>
              <w:t>/price-plans | /quotes | /price-snapshots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PriceAuthority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定价权主体维护；下单固化快照</w:t>
            </w:r>
          </w:p>
        </w:tc>
      </w:tr>
      <w:tr>
        <w:tc>
          <w:tcPr>
            <w:tcW w:type="dxa" w:w="1643"/>
          </w:tcPr>
          <w:p>
            <w:r>
              <w:t>Order</w:t>
            </w:r>
          </w:p>
        </w:tc>
        <w:tc>
          <w:tcPr>
            <w:tcW w:type="dxa" w:w="1643"/>
          </w:tcPr>
          <w:p>
            <w:r>
              <w:t>/orders | /orders/{id}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Customer/Store/Platform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创建、详情、取消、强制关单（授权）</w:t>
            </w:r>
          </w:p>
        </w:tc>
      </w:tr>
      <w:tr>
        <w:tc>
          <w:tcPr>
            <w:tcW w:type="dxa" w:w="1643"/>
          </w:tcPr>
          <w:p>
            <w:r>
              <w:t>Queue</w:t>
            </w:r>
          </w:p>
        </w:tc>
        <w:tc>
          <w:tcPr>
            <w:tcW w:type="dxa" w:w="1643"/>
          </w:tcPr>
          <w:p>
            <w:r>
              <w:t>/sites/{id}/queue | /orders/{id}/queue</w:t>
            </w:r>
          </w:p>
        </w:tc>
        <w:tc>
          <w:tcPr>
            <w:tcW w:type="dxa" w:w="1643"/>
          </w:tcPr>
          <w:p>
            <w:r>
              <w:t>GET/PUT</w:t>
            </w:r>
          </w:p>
        </w:tc>
        <w:tc>
          <w:tcPr>
            <w:tcW w:type="dxa" w:w="1643"/>
          </w:tcPr>
          <w:p>
            <w:r>
              <w:t>All</w:t>
            </w:r>
          </w:p>
        </w:tc>
        <w:tc>
          <w:tcPr>
            <w:tcW w:type="dxa" w:w="1643"/>
          </w:tcPr>
          <w:p>
            <w:r>
              <w:t>N</w:t>
            </w:r>
          </w:p>
        </w:tc>
        <w:tc>
          <w:tcPr>
            <w:tcW w:type="dxa" w:w="1643"/>
          </w:tcPr>
          <w:p>
            <w:r>
              <w:t>排队、ETA；允许最终一致</w:t>
            </w:r>
          </w:p>
        </w:tc>
      </w:tr>
      <w:tr>
        <w:tc>
          <w:tcPr>
            <w:tcW w:type="dxa" w:w="1643"/>
          </w:tcPr>
          <w:p>
            <w:r>
              <w:t>Cabinet</w:t>
            </w:r>
          </w:p>
        </w:tc>
        <w:tc>
          <w:tcPr>
            <w:tcW w:type="dxa" w:w="1643"/>
          </w:tcPr>
          <w:p>
            <w:r>
              <w:t>/cabinets | /cabinets/{id}/slots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Ops/Store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柜体/格口资产、状态、记录</w:t>
            </w:r>
          </w:p>
        </w:tc>
      </w:tr>
      <w:tr>
        <w:tc>
          <w:tcPr>
            <w:tcW w:type="dxa" w:w="1643"/>
          </w:tcPr>
          <w:p>
            <w:r>
              <w:t>Cabinet Access</w:t>
            </w:r>
          </w:p>
        </w:tc>
        <w:tc>
          <w:tcPr>
            <w:tcW w:type="dxa" w:w="1643"/>
          </w:tcPr>
          <w:p>
            <w:r>
              <w:t>/slots/{id}/lock | /slots/{id}/open</w:t>
            </w:r>
          </w:p>
        </w:tc>
        <w:tc>
          <w:tcPr>
            <w:tcW w:type="dxa" w:w="1643"/>
          </w:tcPr>
          <w:p>
            <w:r>
              <w:t>POST</w:t>
            </w:r>
          </w:p>
        </w:tc>
        <w:tc>
          <w:tcPr>
            <w:tcW w:type="dxa" w:w="1643"/>
          </w:tcPr>
          <w:p>
            <w:r>
              <w:t>Customer/Staff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锁定TTL、开柜；与订单绑定；必须审计</w:t>
            </w:r>
          </w:p>
        </w:tc>
      </w:tr>
      <w:tr>
        <w:tc>
          <w:tcPr>
            <w:tcW w:type="dxa" w:w="1643"/>
          </w:tcPr>
          <w:p>
            <w:r>
              <w:t>Tasks</w:t>
            </w:r>
          </w:p>
        </w:tc>
        <w:tc>
          <w:tcPr>
            <w:tcW w:type="dxa" w:w="1643"/>
          </w:tcPr>
          <w:p>
            <w:r>
              <w:t>/orders/{id}/tasks | /tasks/{id}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Store/Staff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派单、多人协作、开始/完成/异常</w:t>
            </w:r>
          </w:p>
        </w:tc>
      </w:tr>
      <w:tr>
        <w:tc>
          <w:tcPr>
            <w:tcW w:type="dxa" w:w="1643"/>
          </w:tcPr>
          <w:p>
            <w:r>
              <w:t>Evidence</w:t>
            </w:r>
          </w:p>
        </w:tc>
        <w:tc>
          <w:tcPr>
            <w:tcW w:type="dxa" w:w="1643"/>
          </w:tcPr>
          <w:p>
            <w:r>
              <w:t>/orders/{id}/evidence | /evidence/{id}</w:t>
            </w:r>
          </w:p>
        </w:tc>
        <w:tc>
          <w:tcPr>
            <w:tcW w:type="dxa" w:w="1643"/>
          </w:tcPr>
          <w:p>
            <w:r>
              <w:t>POST/GET</w:t>
            </w:r>
          </w:p>
        </w:tc>
        <w:tc>
          <w:tcPr>
            <w:tcW w:type="dxa" w:w="1643"/>
          </w:tcPr>
          <w:p>
            <w:r>
              <w:t>Customer/Store/Platform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上传与查询；只增不改</w:t>
            </w:r>
          </w:p>
        </w:tc>
      </w:tr>
      <w:tr>
        <w:tc>
          <w:tcPr>
            <w:tcW w:type="dxa" w:w="1643"/>
          </w:tcPr>
          <w:p>
            <w:r>
              <w:t>Payment</w:t>
            </w:r>
          </w:p>
        </w:tc>
        <w:tc>
          <w:tcPr>
            <w:tcW w:type="dxa" w:w="1643"/>
          </w:tcPr>
          <w:p>
            <w:r>
              <w:t>/pay/create | /pay/notify</w:t>
            </w:r>
          </w:p>
        </w:tc>
        <w:tc>
          <w:tcPr>
            <w:tcW w:type="dxa" w:w="1643"/>
          </w:tcPr>
          <w:p>
            <w:r>
              <w:t>POST</w:t>
            </w:r>
          </w:p>
        </w:tc>
        <w:tc>
          <w:tcPr>
            <w:tcW w:type="dxa" w:w="1643"/>
          </w:tcPr>
          <w:p>
            <w:r>
              <w:t>Customer/System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发起支付；异步回调；对账使用 external_txn_id</w:t>
            </w:r>
          </w:p>
        </w:tc>
      </w:tr>
      <w:tr>
        <w:tc>
          <w:tcPr>
            <w:tcW w:type="dxa" w:w="1643"/>
          </w:tcPr>
          <w:p>
            <w:r>
              <w:t>Refund</w:t>
            </w:r>
          </w:p>
        </w:tc>
        <w:tc>
          <w:tcPr>
            <w:tcW w:type="dxa" w:w="1643"/>
          </w:tcPr>
          <w:p>
            <w:r>
              <w:t>/refunds | /refunds/{id}/approve</w:t>
            </w:r>
          </w:p>
        </w:tc>
        <w:tc>
          <w:tcPr>
            <w:tcW w:type="dxa" w:w="1643"/>
          </w:tcPr>
          <w:p>
            <w:r>
              <w:t>POST/PUT</w:t>
            </w:r>
          </w:p>
        </w:tc>
        <w:tc>
          <w:tcPr>
            <w:tcW w:type="dxa" w:w="1643"/>
          </w:tcPr>
          <w:p>
            <w:r>
              <w:t>Store/Finance/Platform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退款申请、审批、状态同步</w:t>
            </w:r>
          </w:p>
        </w:tc>
      </w:tr>
      <w:tr>
        <w:tc>
          <w:tcPr>
            <w:tcW w:type="dxa" w:w="1643"/>
          </w:tcPr>
          <w:p>
            <w:r>
              <w:t>Settlement</w:t>
            </w:r>
          </w:p>
        </w:tc>
        <w:tc>
          <w:tcPr>
            <w:tcW w:type="dxa" w:w="1643"/>
          </w:tcPr>
          <w:p>
            <w:r>
              <w:t>/agreements | /settlement/batches | /settlement/lines</w:t>
            </w:r>
          </w:p>
        </w:tc>
        <w:tc>
          <w:tcPr>
            <w:tcW w:type="dxa" w:w="1643"/>
          </w:tcPr>
          <w:p>
            <w:r>
              <w:t>GET/POST</w:t>
            </w:r>
          </w:p>
        </w:tc>
        <w:tc>
          <w:tcPr>
            <w:tcW w:type="dxa" w:w="1643"/>
          </w:tcPr>
          <w:p>
            <w:r>
              <w:t>Finance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协议、结算批次、明细；物业代收二次分配</w:t>
            </w:r>
          </w:p>
        </w:tc>
      </w:tr>
      <w:tr>
        <w:tc>
          <w:tcPr>
            <w:tcW w:type="dxa" w:w="1643"/>
          </w:tcPr>
          <w:p>
            <w:r>
              <w:t>Reconcile</w:t>
            </w:r>
          </w:p>
        </w:tc>
        <w:tc>
          <w:tcPr>
            <w:tcW w:type="dxa" w:w="1643"/>
          </w:tcPr>
          <w:p>
            <w:r>
              <w:t>/reconcile/import | /reconcile/diffs | /reconcile/tickets</w:t>
            </w:r>
          </w:p>
        </w:tc>
        <w:tc>
          <w:tcPr>
            <w:tcW w:type="dxa" w:w="1643"/>
          </w:tcPr>
          <w:p>
            <w:r>
              <w:t>POST/GET</w:t>
            </w:r>
          </w:p>
        </w:tc>
        <w:tc>
          <w:tcPr>
            <w:tcW w:type="dxa" w:w="1643"/>
          </w:tcPr>
          <w:p>
            <w:r>
              <w:t>Finance/Ops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对账导入、差异、差异工单</w:t>
            </w:r>
          </w:p>
        </w:tc>
      </w:tr>
      <w:tr>
        <w:tc>
          <w:tcPr>
            <w:tcW w:type="dxa" w:w="1643"/>
          </w:tcPr>
          <w:p>
            <w:r>
              <w:t>Tickets</w:t>
            </w:r>
          </w:p>
        </w:tc>
        <w:tc>
          <w:tcPr>
            <w:tcW w:type="dxa" w:w="1643"/>
          </w:tcPr>
          <w:p>
            <w:r>
              <w:t>/tickets | /tickets/{id}/comments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CS/Ops/Store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工单与纠纷；SLA</w:t>
            </w:r>
          </w:p>
        </w:tc>
      </w:tr>
      <w:tr>
        <w:tc>
          <w:tcPr>
            <w:tcW w:type="dxa" w:w="1643"/>
          </w:tcPr>
          <w:p>
            <w:r>
              <w:t>Notify</w:t>
            </w:r>
          </w:p>
        </w:tc>
        <w:tc>
          <w:tcPr>
            <w:tcW w:type="dxa" w:w="1643"/>
          </w:tcPr>
          <w:p>
            <w:r>
              <w:t>/notify/templates | /notify/send</w:t>
            </w:r>
          </w:p>
        </w:tc>
        <w:tc>
          <w:tcPr>
            <w:tcW w:type="dxa" w:w="1643"/>
          </w:tcPr>
          <w:p>
            <w:r>
              <w:t>GET/POST</w:t>
            </w:r>
          </w:p>
        </w:tc>
        <w:tc>
          <w:tcPr>
            <w:tcW w:type="dxa" w:w="1643"/>
          </w:tcPr>
          <w:p>
            <w:r>
              <w:t>Ops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模板与发送；支持短信/推送/站内信</w:t>
            </w:r>
          </w:p>
        </w:tc>
      </w:tr>
      <w:tr>
        <w:tc>
          <w:tcPr>
            <w:tcW w:type="dxa" w:w="1643"/>
          </w:tcPr>
          <w:p>
            <w:r>
              <w:t>IoT MQTT</w:t>
            </w:r>
          </w:p>
        </w:tc>
        <w:tc>
          <w:tcPr>
            <w:tcW w:type="dxa" w:w="1643"/>
          </w:tcPr>
          <w:p>
            <w:r>
              <w:t>topic: beizhi/{tenant}/{cabinet}/cmd/open_slot</w:t>
            </w:r>
          </w:p>
        </w:tc>
        <w:tc>
          <w:tcPr>
            <w:tcW w:type="dxa" w:w="1643"/>
          </w:tcPr>
          <w:p>
            <w:r>
              <w:t>PUB</w:t>
            </w:r>
          </w:p>
        </w:tc>
        <w:tc>
          <w:tcPr>
            <w:tcW w:type="dxa" w:w="1643"/>
          </w:tcPr>
          <w:p>
            <w:r>
              <w:t>Device</w:t>
            </w:r>
          </w:p>
        </w:tc>
        <w:tc>
          <w:tcPr>
            <w:tcW w:type="dxa" w:w="1643"/>
          </w:tcPr>
          <w:p>
            <w:r>
              <w:t>request_id</w:t>
            </w:r>
          </w:p>
        </w:tc>
        <w:tc>
          <w:tcPr>
            <w:tcW w:type="dxa" w:w="1643"/>
          </w:tcPr>
          <w:p>
            <w:r>
              <w:t>下发开柜；设备ACK回执；支持离线补传</w:t>
            </w:r>
          </w:p>
        </w:tc>
      </w:tr>
      <w:tr>
        <w:tc>
          <w:tcPr>
            <w:tcW w:type="dxa" w:w="1643"/>
          </w:tcPr>
          <w:p>
            <w:r>
              <w:t>IoT MQTT</w:t>
            </w:r>
          </w:p>
        </w:tc>
        <w:tc>
          <w:tcPr>
            <w:tcW w:type="dxa" w:w="1643"/>
          </w:tcPr>
          <w:p>
            <w:r>
              <w:t>topic: beizhi/{tenant}/{cabinet}/evt/slot_state</w:t>
            </w:r>
          </w:p>
        </w:tc>
        <w:tc>
          <w:tcPr>
            <w:tcW w:type="dxa" w:w="1643"/>
          </w:tcPr>
          <w:p>
            <w:r>
              <w:t>PUB</w:t>
            </w:r>
          </w:p>
        </w:tc>
        <w:tc>
          <w:tcPr>
            <w:tcW w:type="dxa" w:w="1643"/>
          </w:tcPr>
          <w:p>
            <w:r>
              <w:t>Device</w:t>
            </w:r>
          </w:p>
        </w:tc>
        <w:tc>
          <w:tcPr>
            <w:tcW w:type="dxa" w:w="1643"/>
          </w:tcPr>
          <w:p>
            <w:r>
              <w:t>event_id</w:t>
            </w:r>
          </w:p>
        </w:tc>
        <w:tc>
          <w:tcPr>
            <w:tcW w:type="dxa" w:w="1643"/>
          </w:tcPr>
          <w:p>
            <w:r>
              <w:t>格口状态上报：开门/关门/占用/异常</w:t>
            </w:r>
          </w:p>
        </w:tc>
      </w:tr>
      <w:tr>
        <w:tc>
          <w:tcPr>
            <w:tcW w:type="dxa" w:w="1643"/>
          </w:tcPr>
          <w:p>
            <w:r>
              <w:t>IoT MQTT</w:t>
            </w:r>
          </w:p>
        </w:tc>
        <w:tc>
          <w:tcPr>
            <w:tcW w:type="dxa" w:w="1643"/>
          </w:tcPr>
          <w:p>
            <w:r>
              <w:t>topic: beizhi/{tenant}/{cabinet}/evt/heartbeat</w:t>
            </w:r>
          </w:p>
        </w:tc>
        <w:tc>
          <w:tcPr>
            <w:tcW w:type="dxa" w:w="1643"/>
          </w:tcPr>
          <w:p>
            <w:r>
              <w:t>PUB</w:t>
            </w:r>
          </w:p>
        </w:tc>
        <w:tc>
          <w:tcPr>
            <w:tcW w:type="dxa" w:w="1643"/>
          </w:tcPr>
          <w:p>
            <w:r>
              <w:t>Device</w:t>
            </w:r>
          </w:p>
        </w:tc>
        <w:tc>
          <w:tcPr>
            <w:tcW w:type="dxa" w:w="1643"/>
          </w:tcPr>
          <w:p>
            <w:r>
              <w:t>event_id</w:t>
            </w:r>
          </w:p>
        </w:tc>
        <w:tc>
          <w:tcPr>
            <w:tcW w:type="dxa" w:w="1643"/>
          </w:tcPr>
          <w:p>
            <w:r>
              <w:t>心跳、网络、电量、固件版本、传感器状态</w:t>
            </w:r>
          </w:p>
        </w:tc>
      </w:tr>
      <w:tr>
        <w:tc>
          <w:tcPr>
            <w:tcW w:type="dxa" w:w="1643"/>
          </w:tcPr>
          <w:p>
            <w:r>
              <w:t>Asset &amp; Investment</w:t>
            </w:r>
          </w:p>
        </w:tc>
        <w:tc>
          <w:tcPr>
            <w:tcW w:type="dxa" w:w="1643"/>
          </w:tcPr>
          <w:p>
            <w:r>
              <w:t>/asset/cabinets/{cabinet_id}/ownership（认领/转让）</w:t>
            </w:r>
          </w:p>
        </w:tc>
        <w:tc>
          <w:tcPr>
            <w:tcW w:type="dxa" w:w="1643"/>
          </w:tcPr>
          <w:p>
            <w:r>
              <w:t>GET/PUT</w:t>
            </w:r>
          </w:p>
        </w:tc>
        <w:tc>
          <w:tcPr>
            <w:tcW w:type="dxa" w:w="1643"/>
          </w:tcPr>
          <w:p>
            <w:r>
              <w:t>Platform/Admin, DeviceInvestor/Admin</w:t>
            </w:r>
          </w:p>
        </w:tc>
        <w:tc>
          <w:tcPr>
            <w:tcW w:type="dxa" w:w="1643"/>
          </w:tcPr>
          <w:p>
            <w:r>
              <w:t>PUT: 是（request_id）</w:t>
            </w:r>
          </w:p>
        </w:tc>
        <w:tc>
          <w:tcPr>
            <w:tcW w:type="dxa" w:w="1643"/>
          </w:tcPr>
          <w:p>
            <w:r>
              <w:t>维护柜体 current_owner/current_investor；转让/变更需审批（可选）；全量审计。</w:t>
            </w:r>
          </w:p>
        </w:tc>
      </w:tr>
      <w:tr>
        <w:tc>
          <w:tcPr>
            <w:tcW w:type="dxa" w:w="1643"/>
          </w:tcPr>
          <w:p>
            <w:r>
              <w:t>Asset &amp; Investment</w:t>
            </w:r>
          </w:p>
        </w:tc>
        <w:tc>
          <w:tcPr>
            <w:tcW w:type="dxa" w:w="1643"/>
          </w:tcPr>
          <w:p>
            <w:r>
              <w:t>/asset/cabinets/{cabinet_id}/deployment（投放部署/迁移/撤场）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Platform/Admin, DeviceInvestor/Admin, Agent/Admin(协同)</w:t>
            </w:r>
          </w:p>
        </w:tc>
        <w:tc>
          <w:tcPr>
            <w:tcW w:type="dxa" w:w="1643"/>
          </w:tcPr>
          <w:p>
            <w:r>
              <w:t>是（request_id）</w:t>
            </w:r>
          </w:p>
        </w:tc>
        <w:tc>
          <w:tcPr>
            <w:tcW w:type="dxa" w:w="1643"/>
          </w:tcPr>
          <w:p>
            <w:r>
              <w:t>管理柜体物理部署到 site（投放/迁移/撤场）；变更需留痕与审计；影响扫码位置、容量与运维看板。</w:t>
            </w:r>
          </w:p>
        </w:tc>
      </w:tr>
      <w:tr>
        <w:tc>
          <w:tcPr>
            <w:tcW w:type="dxa" w:w="1643"/>
          </w:tcPr>
          <w:p>
            <w:r>
              <w:t>Asset &amp; Investment</w:t>
            </w:r>
          </w:p>
        </w:tc>
        <w:tc>
          <w:tcPr>
            <w:tcW w:type="dxa" w:w="1643"/>
          </w:tcPr>
          <w:p>
            <w:r>
              <w:t>/investor/cabinets | /investor/cabinets/{id}/metrics</w:t>
            </w:r>
          </w:p>
        </w:tc>
        <w:tc>
          <w:tcPr>
            <w:tcW w:type="dxa" w:w="1643"/>
          </w:tcPr>
          <w:p>
            <w:r>
              <w:t>GET</w:t>
            </w:r>
          </w:p>
        </w:tc>
        <w:tc>
          <w:tcPr>
            <w:tcW w:type="dxa" w:w="1643"/>
          </w:tcPr>
          <w:p>
            <w:r>
              <w:t>DeviceInvestor/Admin, DeviceInvestor/Finance</w:t>
            </w:r>
          </w:p>
        </w:tc>
        <w:tc>
          <w:tcPr>
            <w:tcW w:type="dxa" w:w="1643"/>
          </w:tcPr>
          <w:p>
            <w:r>
              <w:t>N/A</w:t>
            </w:r>
          </w:p>
        </w:tc>
        <w:tc>
          <w:tcPr>
            <w:tcW w:type="dxa" w:w="1643"/>
          </w:tcPr>
          <w:p>
            <w:r>
              <w:t>设备投资方仅可见自己柜体的脱敏运营数据（订单量/收入/利用率/告警）。</w:t>
            </w:r>
          </w:p>
        </w:tc>
      </w:tr>
      <w:tr>
        <w:tc>
          <w:tcPr>
            <w:tcW w:type="dxa" w:w="1643"/>
          </w:tcPr>
          <w:p>
            <w:r>
              <w:t>Asset &amp; Investment</w:t>
            </w:r>
          </w:p>
        </w:tc>
        <w:tc>
          <w:tcPr>
            <w:tcW w:type="dxa" w:w="1643"/>
          </w:tcPr>
          <w:p>
            <w:r>
              <w:t>/investor/settlement/batches | /investor/settlement/lines</w:t>
            </w:r>
          </w:p>
        </w:tc>
        <w:tc>
          <w:tcPr>
            <w:tcW w:type="dxa" w:w="1643"/>
          </w:tcPr>
          <w:p>
            <w:r>
              <w:t>GET</w:t>
            </w:r>
          </w:p>
        </w:tc>
        <w:tc>
          <w:tcPr>
            <w:tcW w:type="dxa" w:w="1643"/>
          </w:tcPr>
          <w:p>
            <w:r>
              <w:t>DeviceInvestor/Finance</w:t>
            </w:r>
          </w:p>
        </w:tc>
        <w:tc>
          <w:tcPr>
            <w:tcW w:type="dxa" w:w="1643"/>
          </w:tcPr>
          <w:p>
            <w:r>
              <w:t>N/A</w:t>
            </w:r>
          </w:p>
        </w:tc>
        <w:tc>
          <w:tcPr>
            <w:tcW w:type="dxa" w:w="1643"/>
          </w:tcPr>
          <w:p>
            <w:r>
              <w:t>查看设备分成结算批次与明细；支持导出与差异申诉（不含车主PII）。</w:t>
            </w:r>
          </w:p>
        </w:tc>
      </w:tr>
      <w:tr>
        <w:tc>
          <w:tcPr>
            <w:tcW w:type="dxa" w:w="1643"/>
          </w:tcPr>
          <w:p>
            <w:r>
              <w:t>Asset &amp; Investment</w:t>
            </w:r>
          </w:p>
        </w:tc>
        <w:tc>
          <w:tcPr>
            <w:tcW w:type="dxa" w:w="1643"/>
          </w:tcPr>
          <w:p>
            <w:r>
              <w:t>/investor/payout-accounts</w:t>
            </w:r>
          </w:p>
        </w:tc>
        <w:tc>
          <w:tcPr>
            <w:tcW w:type="dxa" w:w="1643"/>
          </w:tcPr>
          <w:p>
            <w:r>
              <w:t>GET/PUT</w:t>
            </w:r>
          </w:p>
        </w:tc>
        <w:tc>
          <w:tcPr>
            <w:tcW w:type="dxa" w:w="1643"/>
          </w:tcPr>
          <w:p>
            <w:r>
              <w:t>DeviceInvestor/Finance, Platform/Finance(审核)</w:t>
            </w:r>
          </w:p>
        </w:tc>
        <w:tc>
          <w:tcPr>
            <w:tcW w:type="dxa" w:w="1643"/>
          </w:tcPr>
          <w:p>
            <w:r>
              <w:t>PUT: 是</w:t>
            </w:r>
          </w:p>
        </w:tc>
        <w:tc>
          <w:tcPr>
            <w:tcW w:type="dxa" w:w="1643"/>
          </w:tcPr>
          <w:p>
            <w:r>
              <w:t>绑定/更新投资方收款账户；敏感字段加密存储；变更需审计。</w:t>
            </w:r>
          </w:p>
        </w:tc>
      </w:tr>
      <w:tr>
        <w:tc>
          <w:tcPr>
            <w:tcW w:type="dxa" w:w="1643"/>
          </w:tcPr>
          <w:p>
            <w:r>
              <w:t>Asset &amp; Investment</w:t>
            </w:r>
          </w:p>
        </w:tc>
        <w:tc>
          <w:tcPr>
            <w:tcW w:type="dxa" w:w="1643"/>
          </w:tcPr>
          <w:p>
            <w:r>
              <w:t>/asset/cabinets/{cabinet_id}/store-bindings（绑定门店/权重/时段/路由）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Agent/Admin, Platform/Admin, DeviceInvestor/Admin(可审批), Store/Admin(申请)</w:t>
            </w:r>
          </w:p>
        </w:tc>
        <w:tc>
          <w:tcPr>
            <w:tcW w:type="dxa" w:w="1643"/>
          </w:tcPr>
          <w:p>
            <w:r>
              <w:t>是（request_id）</w:t>
            </w:r>
          </w:p>
        </w:tc>
        <w:tc>
          <w:tcPr>
            <w:tcW w:type="dxa" w:w="1643"/>
          </w:tcPr>
          <w:p>
            <w:r>
              <w:t>配置共享柜体可服务的门店清单（多对多绑定），支持独占/共享/时段与权重、路由模式；变更强审计并可选审批；订单需固化 binding_snapshot。</w:t>
            </w:r>
          </w:p>
        </w:tc>
      </w:tr>
      <w:tr>
        <w:tc>
          <w:tcPr>
            <w:tcW w:type="dxa" w:w="1643"/>
          </w:tcPr>
          <w:p>
            <w:r>
              <w:t>Cabinet Routing</w:t>
            </w:r>
          </w:p>
        </w:tc>
        <w:tc>
          <w:tcPr>
            <w:tcW w:type="dxa" w:w="1643"/>
          </w:tcPr>
          <w:p>
            <w:r>
              <w:t>/cabinets/{cabinet_id}/providers（可接单门店列表）</w:t>
            </w:r>
          </w:p>
        </w:tc>
        <w:tc>
          <w:tcPr>
            <w:tcW w:type="dxa" w:w="1643"/>
          </w:tcPr>
          <w:p>
            <w:r>
              <w:t>GET</w:t>
            </w:r>
          </w:p>
        </w:tc>
        <w:tc>
          <w:tcPr>
            <w:tcW w:type="dxa" w:w="1643"/>
          </w:tcPr>
          <w:p>
            <w:r>
              <w:t>Customer/App</w:t>
            </w:r>
          </w:p>
        </w:tc>
        <w:tc>
          <w:tcPr>
            <w:tcW w:type="dxa" w:w="1643"/>
          </w:tcPr>
          <w:p>
            <w:r>
              <w:t>N/A</w:t>
            </w:r>
          </w:p>
        </w:tc>
        <w:tc>
          <w:tcPr>
            <w:tcW w:type="dxa" w:w="1643"/>
          </w:tcPr>
          <w:p>
            <w:r>
              <w:t>扫码/下单时查询该柜体当前可接单门店列表（价格/排队/评分摘要）；用于用户选择或系统自动路由。</w:t>
            </w:r>
          </w:p>
        </w:tc>
      </w:tr>
    </w:tbl>
    <w:p>
      <w:pPr>
        <w:pStyle w:val="Heading2"/>
      </w:pPr>
      <w:r>
        <w:t>14.2 DTO 与字段级定义（用于直接开发）</w:t>
      </w:r>
    </w:p>
    <w:p>
      <w:r>
        <w:t>以下为核心对象字段级建议（可作为数据库字段与接口字段的统一来源）。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DTO/实体</w:t>
            </w:r>
          </w:p>
        </w:tc>
        <w:tc>
          <w:tcPr>
            <w:tcW w:type="dxa" w:w="2465"/>
          </w:tcPr>
          <w:p>
            <w:r>
              <w:t>字段（类型）</w:t>
            </w:r>
          </w:p>
        </w:tc>
        <w:tc>
          <w:tcPr>
            <w:tcW w:type="dxa" w:w="2465"/>
          </w:tcPr>
          <w:p>
            <w:r>
              <w:t>约束/校验</w:t>
            </w:r>
          </w:p>
        </w:tc>
        <w:tc>
          <w:tcPr>
            <w:tcW w:type="dxa" w:w="2465"/>
          </w:tcPr>
          <w:p>
            <w:r>
              <w:t>说明</w:t>
            </w:r>
          </w:p>
        </w:tc>
      </w:tr>
      <w:tr>
        <w:tc>
          <w:tcPr>
            <w:tcW w:type="dxa" w:w="2465"/>
          </w:tcPr>
          <w:p>
            <w:r>
              <w:t>OrderCreateRequest</w:t>
            </w:r>
          </w:p>
        </w:tc>
        <w:tc>
          <w:tcPr>
            <w:tcW w:type="dxa" w:w="2465"/>
          </w:tcPr>
          <w:p>
            <w:r>
              <w:t>store_id, (site_id|origin_cabinet_id), vehicle_id, fulfillment_mode, service_items[], contact, notes, preferred_time_window?</w:t>
            </w:r>
          </w:p>
        </w:tc>
        <w:tc>
          <w:tcPr>
            <w:tcW w:type="dxa" w:w="2465"/>
          </w:tcPr>
          <w:p>
            <w:r>
              <w:t>items&gt;=1；Idempotency-Key必带；共享柜体场景需校验 origin_cabinet_id 与 store_id 存在有效绑定</w:t>
            </w:r>
          </w:p>
        </w:tc>
        <w:tc>
          <w:tcPr>
            <w:tcW w:type="dxa" w:w="2465"/>
          </w:tcPr>
          <w:p>
            <w:r>
              <w:t>创建订单并固化价格/协议/绑定快照（部分在存钥匙确认时补全）</w:t>
            </w:r>
          </w:p>
        </w:tc>
      </w:tr>
      <w:tr>
        <w:tc>
          <w:tcPr>
            <w:tcW w:type="dxa" w:w="2465"/>
          </w:tcPr>
          <w:p>
            <w:r>
              <w:t>Order</w:t>
            </w:r>
          </w:p>
        </w:tc>
        <w:tc>
          <w:tcPr>
            <w:tcW w:type="dxa" w:w="2465"/>
          </w:tcPr>
          <w:p>
            <w:r>
              <w:t>order_id, order_no, status, payment_status, total_amount, origin_cabinet_id, fulfillment_store_id, price_snapshot, agreement_snapshot, tasks[]</w:t>
            </w:r>
          </w:p>
        </w:tc>
        <w:tc>
          <w:tcPr>
            <w:tcW w:type="dxa" w:w="2465"/>
          </w:tcPr>
          <w:p>
            <w:r>
              <w:t>状态机校验；跨门店/共享柜体必须固化 fulfillment_store_id</w:t>
            </w:r>
          </w:p>
        </w:tc>
        <w:tc>
          <w:tcPr>
            <w:tcW w:type="dxa" w:w="2465"/>
          </w:tcPr>
          <w:p>
            <w:r>
              <w:t>订单聚合视图（含归因与快照）</w:t>
            </w:r>
          </w:p>
        </w:tc>
      </w:tr>
      <w:tr>
        <w:tc>
          <w:tcPr>
            <w:tcW w:type="dxa" w:w="2465"/>
          </w:tcPr>
          <w:p>
            <w:r>
              <w:t>Task</w:t>
            </w:r>
          </w:p>
        </w:tc>
        <w:tc>
          <w:tcPr>
            <w:tcW w:type="dxa" w:w="2465"/>
          </w:tcPr>
          <w:p>
            <w:r>
              <w:t>task_id, type, status, required_count, assignees[]</w:t>
            </w:r>
          </w:p>
        </w:tc>
        <w:tc>
          <w:tcPr>
            <w:tcW w:type="dxa" w:w="2465"/>
          </w:tcPr>
          <w:p>
            <w:r>
              <w:t>支持2+</w:t>
            </w:r>
          </w:p>
        </w:tc>
        <w:tc>
          <w:tcPr>
            <w:tcW w:type="dxa" w:w="2465"/>
          </w:tcPr>
          <w:p>
            <w:r>
              <w:t>任务/多人协作</w:t>
            </w:r>
          </w:p>
        </w:tc>
      </w:tr>
      <w:tr>
        <w:tc>
          <w:tcPr>
            <w:tcW w:type="dxa" w:w="2465"/>
          </w:tcPr>
          <w:p>
            <w:r>
              <w:t>AccessGrant</w:t>
            </w:r>
          </w:p>
        </w:tc>
        <w:tc>
          <w:tcPr>
            <w:tcW w:type="dxa" w:w="2465"/>
          </w:tcPr>
          <w:p>
            <w:r>
              <w:t>grant_id, actor_id, order_id, slot_id, action, ttl</w:t>
            </w:r>
          </w:p>
        </w:tc>
        <w:tc>
          <w:tcPr>
            <w:tcW w:type="dxa" w:w="2465"/>
          </w:tcPr>
          <w:p>
            <w:r>
              <w:t>ttl受限</w:t>
            </w:r>
          </w:p>
        </w:tc>
        <w:tc>
          <w:tcPr>
            <w:tcW w:type="dxa" w:w="2465"/>
          </w:tcPr>
          <w:p>
            <w:r>
              <w:t>按单授权令牌</w:t>
            </w:r>
          </w:p>
        </w:tc>
      </w:tr>
      <w:tr>
        <w:tc>
          <w:tcPr>
            <w:tcW w:type="dxa" w:w="2465"/>
          </w:tcPr>
          <w:p>
            <w:r>
              <w:t>EvidenceItem</w:t>
            </w:r>
          </w:p>
        </w:tc>
        <w:tc>
          <w:tcPr>
            <w:tcW w:type="dxa" w:w="2465"/>
          </w:tcPr>
          <w:p>
            <w:r>
              <w:t>evidence_id, type, url, hash, watermark</w:t>
            </w:r>
          </w:p>
        </w:tc>
        <w:tc>
          <w:tcPr>
            <w:tcW w:type="dxa" w:w="2465"/>
          </w:tcPr>
          <w:p>
            <w:r>
              <w:t>只增不改</w:t>
            </w:r>
          </w:p>
        </w:tc>
        <w:tc>
          <w:tcPr>
            <w:tcW w:type="dxa" w:w="2465"/>
          </w:tcPr>
          <w:p>
            <w:r>
              <w:t>证据链条目</w:t>
            </w:r>
          </w:p>
        </w:tc>
      </w:tr>
      <w:tr>
        <w:tc>
          <w:tcPr>
            <w:tcW w:type="dxa" w:w="2465"/>
          </w:tcPr>
          <w:p>
            <w:r>
              <w:t>AgreementSnapshot</w:t>
            </w:r>
          </w:p>
        </w:tc>
        <w:tc>
          <w:tcPr>
            <w:tcW w:type="dxa" w:w="2465"/>
          </w:tcPr>
          <w:p>
            <w:r>
              <w:t>collector_account_id, stakeholders[], fee_rules</w:t>
            </w:r>
          </w:p>
        </w:tc>
        <w:tc>
          <w:tcPr>
            <w:tcW w:type="dxa" w:w="2465"/>
          </w:tcPr>
          <w:p>
            <w:r>
              <w:t>不可变</w:t>
            </w:r>
          </w:p>
        </w:tc>
        <w:tc>
          <w:tcPr>
            <w:tcW w:type="dxa" w:w="2465"/>
          </w:tcPr>
          <w:p>
            <w:r>
              <w:t>下单固化</w:t>
            </w:r>
          </w:p>
        </w:tc>
      </w:tr>
      <w:tr>
        <w:tc>
          <w:tcPr>
            <w:tcW w:type="dxa" w:w="2465"/>
          </w:tcPr>
          <w:p>
            <w:r>
              <w:t>SettlementLine</w:t>
            </w:r>
          </w:p>
        </w:tc>
        <w:tc>
          <w:tcPr>
            <w:tcW w:type="dxa" w:w="2465"/>
          </w:tcPr>
          <w:p>
            <w:r>
              <w:t>order_id, gross, fees[], splits[], net</w:t>
            </w:r>
          </w:p>
        </w:tc>
        <w:tc>
          <w:tcPr>
            <w:tcW w:type="dxa" w:w="2465"/>
          </w:tcPr>
          <w:p>
            <w:r>
              <w:t>校验</w:t>
            </w:r>
          </w:p>
        </w:tc>
        <w:tc>
          <w:tcPr>
            <w:tcW w:type="dxa" w:w="2465"/>
          </w:tcPr>
          <w:p>
            <w:r>
              <w:t>分润明细</w:t>
            </w:r>
          </w:p>
        </w:tc>
      </w:tr>
      <w:tr>
        <w:tc>
          <w:tcPr>
            <w:tcW w:type="dxa" w:w="2465"/>
          </w:tcPr>
          <w:p>
            <w:r>
              <w:t>CabinetOwnership</w:t>
            </w:r>
          </w:p>
        </w:tc>
        <w:tc>
          <w:tcPr>
            <w:tcW w:type="dxa" w:w="2465"/>
          </w:tcPr>
          <w:p>
            <w:r>
              <w:t>cabinet_id, owner_org_id, investor_org_id, payout_account_id, share_rule_id, ownership_status, deployed_site_id, effective_from/to, approval_flow_id</w:t>
            </w:r>
          </w:p>
        </w:tc>
        <w:tc>
          <w:tcPr>
            <w:tcW w:type="dxa" w:w="2465"/>
          </w:tcPr>
          <w:p>
            <w:r>
              <w:t>同一cabinet仅允许一个current ownership；部署历史可多条但同一时刻仅一条current；变更需request_id；审计必写</w:t>
            </w:r>
          </w:p>
        </w:tc>
        <w:tc>
          <w:tcPr>
            <w:tcW w:type="dxa" w:w="2465"/>
          </w:tcPr>
          <w:p>
            <w:r>
              <w:t>柜体资产认领/归属与物理部署历史（含投资方与分成规则绑定）</w:t>
            </w:r>
          </w:p>
        </w:tc>
      </w:tr>
      <w:tr>
        <w:tc>
          <w:tcPr>
            <w:tcW w:type="dxa" w:w="2465"/>
          </w:tcPr>
          <w:p>
            <w:r>
              <w:t>InvestorSettlementSummary</w:t>
            </w:r>
          </w:p>
        </w:tc>
        <w:tc>
          <w:tcPr>
            <w:tcW w:type="dxa" w:w="2465"/>
          </w:tcPr>
          <w:p>
            <w:r>
              <w:t>period, investor_org_id, cabinets[], gross_base, device_share, adjustments, payout_status</w:t>
            </w:r>
          </w:p>
        </w:tc>
        <w:tc>
          <w:tcPr>
            <w:tcW w:type="dxa" w:w="2465"/>
          </w:tcPr>
          <w:p>
            <w:r>
              <w:t>只读；来源可重跑；对账差异用 ticket 记录</w:t>
            </w:r>
          </w:p>
        </w:tc>
        <w:tc>
          <w:tcPr>
            <w:tcW w:type="dxa" w:w="2465"/>
          </w:tcPr>
          <w:p>
            <w:r>
              <w:t>设备投资方的周期性结算汇总视图（脱敏）</w:t>
            </w:r>
          </w:p>
        </w:tc>
      </w:tr>
      <w:tr>
        <w:tc>
          <w:tcPr>
            <w:tcW w:type="dxa" w:w="2465"/>
          </w:tcPr>
          <w:p>
            <w:r>
              <w:t>CabinetStoreBinding</w:t>
            </w:r>
          </w:p>
        </w:tc>
        <w:tc>
          <w:tcPr>
            <w:tcW w:type="dxa" w:w="2465"/>
          </w:tcPr>
          <w:p>
            <w:r>
              <w:t>binding_id, cabinet_id, store_id, binding_type, status, priority, weight, routing_mode, effective_from/to, created_by, approved_by?</w:t>
            </w:r>
          </w:p>
        </w:tc>
        <w:tc>
          <w:tcPr>
            <w:tcW w:type="dxa" w:w="2465"/>
          </w:tcPr>
          <w:p>
            <w:r>
              <w:t>同一(cabinet_id, store_id)生效时间窗不可重叠；binding_type=EXCLUSIVE时同一时刻仅允许一个ACTIVE绑定；变更需request_id+审计</w:t>
            </w:r>
          </w:p>
        </w:tc>
        <w:tc>
          <w:tcPr>
            <w:tcW w:type="dxa" w:w="2465"/>
          </w:tcPr>
          <w:p>
            <w:r>
              <w:t>共享柜体运营绑定配置对象（影响订单路由与结算快照）</w:t>
            </w:r>
          </w:p>
        </w:tc>
      </w:tr>
    </w:tbl>
    <w:p>
      <w:pPr>
        <w:pStyle w:val="Heading2"/>
      </w:pPr>
      <w:r>
        <w:t>14.3 MQTT/设备协议（AsyncAPI 口径）</w:t>
      </w:r>
    </w:p>
    <w:p>
      <w:pPr>
        <w:pStyle w:val="ListBullet"/>
      </w:pPr>
      <w:r>
        <w:t>Topic命名：beizhi/{tenant_id}/{cabinet_id}/cmd/* 与 beizhi/{tenant_id}/{cabinet_id}/evt/*</w:t>
      </w:r>
    </w:p>
    <w:p>
      <w:pPr>
        <w:pStyle w:val="ListBullet"/>
      </w:pPr>
      <w:r>
        <w:t>消息必须包含：event_id/request_id, ts, nonce, signature, firmware_version, trace_id</w:t>
      </w:r>
    </w:p>
    <w:p>
      <w:pPr>
        <w:pStyle w:val="ListBullet"/>
      </w:pPr>
      <w:r>
        <w:t>平台下发cmd必须等待ACK；超时重试（可配置），记录到 DeviceCommand 表</w:t>
      </w:r>
    </w:p>
    <w:p>
      <w:pPr>
        <w:pStyle w:val="ListBullet"/>
      </w:pPr>
      <w:r>
        <w:t>设备离线期间缓存事件，恢复网络后补传；平台按 event_id 幂等</w:t>
      </w:r>
    </w:p>
    <w:p>
      <w:pPr>
        <w:pStyle w:val="ListBullet"/>
      </w:pPr>
      <w:r>
        <w:t>设备密钥轮换、签名校验失败即丢弃并告警；可选mTLS</w:t>
      </w:r>
    </w:p>
    <w:p>
      <w:pPr>
        <w:pStyle w:val="Heading1"/>
      </w:pPr>
      <w:r>
        <w:t>15. 事件、消息与通知（Eventing &amp; Notifications）</w:t>
      </w:r>
    </w:p>
    <w:p>
      <w:r>
        <w:t>建议采用事务Outbox + 消息总线发布领域事件，通知服务订阅事件并下发到Push/短信/站内信。</w:t>
      </w:r>
    </w:p>
    <w:p>
      <w:pPr>
        <w:pStyle w:val="Heading2"/>
      </w:pPr>
      <w:r>
        <w:t>15.1 事件信封（Event Envelope）与幂等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字段</w:t>
            </w:r>
          </w:p>
        </w:tc>
        <w:tc>
          <w:tcPr>
            <w:tcW w:type="dxa" w:w="3286"/>
          </w:tcPr>
          <w:p>
            <w:r>
              <w:t>示例</w:t>
            </w:r>
          </w:p>
        </w:tc>
        <w:tc>
          <w:tcPr>
            <w:tcW w:type="dxa" w:w="3286"/>
          </w:tcPr>
          <w:p>
            <w:r>
              <w:t>说明</w:t>
            </w:r>
          </w:p>
        </w:tc>
      </w:tr>
      <w:tr>
        <w:tc>
          <w:tcPr>
            <w:tcW w:type="dxa" w:w="3286"/>
          </w:tcPr>
          <w:p>
            <w:r>
              <w:t>event_id</w:t>
            </w:r>
          </w:p>
        </w:tc>
        <w:tc>
          <w:tcPr>
            <w:tcW w:type="dxa" w:w="3286"/>
          </w:tcPr>
          <w:p>
            <w:r>
              <w:t>evt_20260225_xxx</w:t>
            </w:r>
          </w:p>
        </w:tc>
        <w:tc>
          <w:tcPr>
            <w:tcW w:type="dxa" w:w="3286"/>
          </w:tcPr>
          <w:p>
            <w:r>
              <w:t>全局唯一；用于幂等去重</w:t>
            </w:r>
          </w:p>
        </w:tc>
      </w:tr>
      <w:tr>
        <w:tc>
          <w:tcPr>
            <w:tcW w:type="dxa" w:w="3286"/>
          </w:tcPr>
          <w:p>
            <w:r>
              <w:t>event_type</w:t>
            </w:r>
          </w:p>
        </w:tc>
        <w:tc>
          <w:tcPr>
            <w:tcW w:type="dxa" w:w="3286"/>
          </w:tcPr>
          <w:p>
            <w:r>
              <w:t>Order.KeyDeposited</w:t>
            </w:r>
          </w:p>
        </w:tc>
        <w:tc>
          <w:tcPr>
            <w:tcW w:type="dxa" w:w="3286"/>
          </w:tcPr>
          <w:p>
            <w:r>
              <w:t>采用命名空间：Domain.Action</w:t>
            </w:r>
          </w:p>
        </w:tc>
      </w:tr>
      <w:tr>
        <w:tc>
          <w:tcPr>
            <w:tcW w:type="dxa" w:w="3286"/>
          </w:tcPr>
          <w:p>
            <w:r>
              <w:t>occurred_at</w:t>
            </w:r>
          </w:p>
        </w:tc>
        <w:tc>
          <w:tcPr>
            <w:tcW w:type="dxa" w:w="3286"/>
          </w:tcPr>
          <w:p>
            <w:r>
              <w:t>2026-02-25T12:34:56Z</w:t>
            </w:r>
          </w:p>
        </w:tc>
        <w:tc>
          <w:tcPr>
            <w:tcW w:type="dxa" w:w="3286"/>
          </w:tcPr>
          <w:p>
            <w:r>
              <w:t>事件发生时间(UTC)</w:t>
            </w:r>
          </w:p>
        </w:tc>
      </w:tr>
      <w:tr>
        <w:tc>
          <w:tcPr>
            <w:tcW w:type="dxa" w:w="3286"/>
          </w:tcPr>
          <w:p>
            <w:r>
              <w:t>tenant_id</w:t>
            </w:r>
          </w:p>
        </w:tc>
        <w:tc>
          <w:tcPr>
            <w:tcW w:type="dxa" w:w="3286"/>
          </w:tcPr>
          <w:p>
            <w:r>
              <w:t>t_001</w:t>
            </w:r>
          </w:p>
        </w:tc>
        <w:tc>
          <w:tcPr>
            <w:tcW w:type="dxa" w:w="3286"/>
          </w:tcPr>
          <w:p>
            <w:r>
              <w:t>多租户隔离</w:t>
            </w:r>
          </w:p>
        </w:tc>
      </w:tr>
      <w:tr>
        <w:tc>
          <w:tcPr>
            <w:tcW w:type="dxa" w:w="3286"/>
          </w:tcPr>
          <w:p>
            <w:r>
              <w:t>aggregate_type/aggregate_id</w:t>
            </w:r>
          </w:p>
        </w:tc>
        <w:tc>
          <w:tcPr>
            <w:tcW w:type="dxa" w:w="3286"/>
          </w:tcPr>
          <w:p>
            <w:r>
              <w:t>Order/ord_123</w:t>
            </w:r>
          </w:p>
        </w:tc>
        <w:tc>
          <w:tcPr>
            <w:tcW w:type="dxa" w:w="3286"/>
          </w:tcPr>
          <w:p>
            <w:r>
              <w:t>关联聚合</w:t>
            </w:r>
          </w:p>
        </w:tc>
      </w:tr>
      <w:tr>
        <w:tc>
          <w:tcPr>
            <w:tcW w:type="dxa" w:w="3286"/>
          </w:tcPr>
          <w:p>
            <w:r>
              <w:t>correlation_id/causation_id</w:t>
            </w:r>
          </w:p>
        </w:tc>
        <w:tc>
          <w:tcPr>
            <w:tcW w:type="dxa" w:w="3286"/>
          </w:tcPr>
          <w:p>
            <w:r>
              <w:t>trace_abc/cmd_789</w:t>
            </w:r>
          </w:p>
        </w:tc>
        <w:tc>
          <w:tcPr>
            <w:tcW w:type="dxa" w:w="3286"/>
          </w:tcPr>
          <w:p>
            <w:r>
              <w:t>链路追踪/触发来源</w:t>
            </w:r>
          </w:p>
        </w:tc>
      </w:tr>
      <w:tr>
        <w:tc>
          <w:tcPr>
            <w:tcW w:type="dxa" w:w="3286"/>
          </w:tcPr>
          <w:p>
            <w:r>
              <w:t>version</w:t>
            </w:r>
          </w:p>
        </w:tc>
        <w:tc>
          <w:tcPr>
            <w:tcW w:type="dxa" w:w="3286"/>
          </w:tcPr>
          <w:p>
            <w:r>
              <w:t>1</w:t>
            </w:r>
          </w:p>
        </w:tc>
        <w:tc>
          <w:tcPr>
            <w:tcW w:type="dxa" w:w="3286"/>
          </w:tcPr>
          <w:p>
            <w:r>
              <w:t>事件版本；向后兼容</w:t>
            </w:r>
          </w:p>
        </w:tc>
      </w:tr>
      <w:tr>
        <w:tc>
          <w:tcPr>
            <w:tcW w:type="dxa" w:w="3286"/>
          </w:tcPr>
          <w:p>
            <w:r>
              <w:t>payload</w:t>
            </w:r>
          </w:p>
        </w:tc>
        <w:tc>
          <w:tcPr>
            <w:tcW w:type="dxa" w:w="3286"/>
          </w:tcPr>
          <w:p>
            <w:r>
              <w:t>{...}</w:t>
            </w:r>
          </w:p>
        </w:tc>
        <w:tc>
          <w:tcPr>
            <w:tcW w:type="dxa" w:w="3286"/>
          </w:tcPr>
          <w:p>
            <w:r>
              <w:t>事件内容(JSON)</w:t>
            </w:r>
          </w:p>
        </w:tc>
      </w:tr>
    </w:tbl>
    <w:p>
      <w:pPr>
        <w:pStyle w:val="Heading2"/>
      </w:pPr>
      <w:r>
        <w:t>15.2 必备领域事件清单（按业务域）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域</w:t>
            </w:r>
          </w:p>
        </w:tc>
        <w:tc>
          <w:tcPr>
            <w:tcW w:type="dxa" w:w="2465"/>
          </w:tcPr>
          <w:p>
            <w:r>
              <w:t>事件类型</w:t>
            </w:r>
          </w:p>
        </w:tc>
        <w:tc>
          <w:tcPr>
            <w:tcW w:type="dxa" w:w="2465"/>
          </w:tcPr>
          <w:p>
            <w:r>
              <w:t>触发点</w:t>
            </w:r>
          </w:p>
        </w:tc>
        <w:tc>
          <w:tcPr>
            <w:tcW w:type="dxa" w:w="2465"/>
          </w:tcPr>
          <w:p>
            <w:r>
              <w:t>订阅方（示例）</w:t>
            </w:r>
          </w:p>
        </w:tc>
      </w:tr>
      <w:tr>
        <w:tc>
          <w:tcPr>
            <w:tcW w:type="dxa" w:w="2465"/>
          </w:tcPr>
          <w:p>
            <w:r>
              <w:t>Order</w:t>
            </w:r>
          </w:p>
        </w:tc>
        <w:tc>
          <w:tcPr>
            <w:tcW w:type="dxa" w:w="2465"/>
          </w:tcPr>
          <w:p>
            <w:r>
              <w:t>Order.Created</w:t>
            </w:r>
          </w:p>
        </w:tc>
        <w:tc>
          <w:tcPr>
            <w:tcW w:type="dxa" w:w="2465"/>
          </w:tcPr>
          <w:p>
            <w:r>
              <w:t>下单成功</w:t>
            </w:r>
          </w:p>
        </w:tc>
        <w:tc>
          <w:tcPr>
            <w:tcW w:type="dxa" w:w="2465"/>
          </w:tcPr>
          <w:p>
            <w:r>
              <w:t>通知/结算/运营</w:t>
            </w:r>
          </w:p>
        </w:tc>
      </w:tr>
      <w:tr>
        <w:tc>
          <w:tcPr>
            <w:tcW w:type="dxa" w:w="2465"/>
          </w:tcPr>
          <w:p>
            <w:r>
              <w:t>Cabinet</w:t>
            </w:r>
          </w:p>
        </w:tc>
        <w:tc>
          <w:tcPr>
            <w:tcW w:type="dxa" w:w="2465"/>
          </w:tcPr>
          <w:p>
            <w:r>
              <w:t>Order.KeyDeposited</w:t>
            </w:r>
          </w:p>
        </w:tc>
        <w:tc>
          <w:tcPr>
            <w:tcW w:type="dxa" w:w="2465"/>
          </w:tcPr>
          <w:p>
            <w:r>
              <w:t>存钥匙确认</w:t>
            </w:r>
          </w:p>
        </w:tc>
        <w:tc>
          <w:tcPr>
            <w:tcW w:type="dxa" w:w="2465"/>
          </w:tcPr>
          <w:p>
            <w:r>
              <w:t>通知/履约/风控</w:t>
            </w:r>
          </w:p>
        </w:tc>
      </w:tr>
      <w:tr>
        <w:tc>
          <w:tcPr>
            <w:tcW w:type="dxa" w:w="2465"/>
          </w:tcPr>
          <w:p>
            <w:r>
              <w:t>Cabinet</w:t>
            </w:r>
          </w:p>
        </w:tc>
        <w:tc>
          <w:tcPr>
            <w:tcW w:type="dxa" w:w="2465"/>
          </w:tcPr>
          <w:p>
            <w:r>
              <w:t>Order.KeyCheckedOut</w:t>
            </w:r>
          </w:p>
        </w:tc>
        <w:tc>
          <w:tcPr>
            <w:tcW w:type="dxa" w:w="2465"/>
          </w:tcPr>
          <w:p>
            <w:r>
              <w:t>取钥匙成功</w:t>
            </w:r>
          </w:p>
        </w:tc>
        <w:tc>
          <w:tcPr>
            <w:tcW w:type="dxa" w:w="2465"/>
          </w:tcPr>
          <w:p>
            <w:r>
              <w:t>通知/履约/风控</w:t>
            </w:r>
          </w:p>
        </w:tc>
      </w:tr>
      <w:tr>
        <w:tc>
          <w:tcPr>
            <w:tcW w:type="dxa" w:w="2465"/>
          </w:tcPr>
          <w:p>
            <w:r>
              <w:t>Fulfillment</w:t>
            </w:r>
          </w:p>
        </w:tc>
        <w:tc>
          <w:tcPr>
            <w:tcW w:type="dxa" w:w="2465"/>
          </w:tcPr>
          <w:p>
            <w:r>
              <w:t>Task.Assigned</w:t>
            </w:r>
          </w:p>
        </w:tc>
        <w:tc>
          <w:tcPr>
            <w:tcW w:type="dxa" w:w="2465"/>
          </w:tcPr>
          <w:p>
            <w:r>
              <w:t>派单/多人协作分配</w:t>
            </w:r>
          </w:p>
        </w:tc>
        <w:tc>
          <w:tcPr>
            <w:tcW w:type="dxa" w:w="2465"/>
          </w:tcPr>
          <w:p>
            <w:r>
              <w:t>技师端/门店看板</w:t>
            </w:r>
          </w:p>
        </w:tc>
      </w:tr>
      <w:tr>
        <w:tc>
          <w:tcPr>
            <w:tcW w:type="dxa" w:w="2465"/>
          </w:tcPr>
          <w:p>
            <w:r>
              <w:t>Fulfillment</w:t>
            </w:r>
          </w:p>
        </w:tc>
        <w:tc>
          <w:tcPr>
            <w:tcW w:type="dxa" w:w="2465"/>
          </w:tcPr>
          <w:p>
            <w:r>
              <w:t>Order.WashCompleted</w:t>
            </w:r>
          </w:p>
        </w:tc>
        <w:tc>
          <w:tcPr>
            <w:tcW w:type="dxa" w:w="2465"/>
          </w:tcPr>
          <w:p>
            <w:r>
              <w:t>整单履约完成</w:t>
            </w:r>
          </w:p>
        </w:tc>
        <w:tc>
          <w:tcPr>
            <w:tcW w:type="dxa" w:w="2465"/>
          </w:tcPr>
          <w:p>
            <w:r>
              <w:t>通知/结算</w:t>
            </w:r>
          </w:p>
        </w:tc>
      </w:tr>
      <w:tr>
        <w:tc>
          <w:tcPr>
            <w:tcW w:type="dxa" w:w="2465"/>
          </w:tcPr>
          <w:p>
            <w:r>
              <w:t>Cabinet</w:t>
            </w:r>
          </w:p>
        </w:tc>
        <w:tc>
          <w:tcPr>
            <w:tcW w:type="dxa" w:w="2465"/>
          </w:tcPr>
          <w:p>
            <w:r>
              <w:t>Order.KeyReturned</w:t>
            </w:r>
          </w:p>
        </w:tc>
        <w:tc>
          <w:tcPr>
            <w:tcW w:type="dxa" w:w="2465"/>
          </w:tcPr>
          <w:p>
            <w:r>
              <w:t>还钥匙确认</w:t>
            </w:r>
          </w:p>
        </w:tc>
        <w:tc>
          <w:tcPr>
            <w:tcW w:type="dxa" w:w="2465"/>
          </w:tcPr>
          <w:p>
            <w:r>
              <w:t>通知/超时提醒</w:t>
            </w:r>
          </w:p>
        </w:tc>
      </w:tr>
      <w:tr>
        <w:tc>
          <w:tcPr>
            <w:tcW w:type="dxa" w:w="2465"/>
          </w:tcPr>
          <w:p>
            <w:r>
              <w:t>Cabinet</w:t>
            </w:r>
          </w:p>
        </w:tc>
        <w:tc>
          <w:tcPr>
            <w:tcW w:type="dxa" w:w="2465"/>
          </w:tcPr>
          <w:p>
            <w:r>
              <w:t>Order.KeyPickedUp</w:t>
            </w:r>
          </w:p>
        </w:tc>
        <w:tc>
          <w:tcPr>
            <w:tcW w:type="dxa" w:w="2465"/>
          </w:tcPr>
          <w:p>
            <w:r>
              <w:t>车主取回</w:t>
            </w:r>
          </w:p>
        </w:tc>
        <w:tc>
          <w:tcPr>
            <w:tcW w:type="dxa" w:w="2465"/>
          </w:tcPr>
          <w:p>
            <w:r>
              <w:t>关单/结算触发</w:t>
            </w:r>
          </w:p>
        </w:tc>
      </w:tr>
      <w:tr>
        <w:tc>
          <w:tcPr>
            <w:tcW w:type="dxa" w:w="2465"/>
          </w:tcPr>
          <w:p>
            <w:r>
              <w:t>Device</w:t>
            </w:r>
          </w:p>
        </w:tc>
        <w:tc>
          <w:tcPr>
            <w:tcW w:type="dxa" w:w="2465"/>
          </w:tcPr>
          <w:p>
            <w:r>
              <w:t>Device.Offline</w:t>
            </w:r>
          </w:p>
        </w:tc>
        <w:tc>
          <w:tcPr>
            <w:tcW w:type="dxa" w:w="2465"/>
          </w:tcPr>
          <w:p>
            <w:r>
              <w:t>柜体离线</w:t>
            </w:r>
          </w:p>
        </w:tc>
        <w:tc>
          <w:tcPr>
            <w:tcW w:type="dxa" w:w="2465"/>
          </w:tcPr>
          <w:p>
            <w:r>
              <w:t>运维告警/暂停接单(可配)</w:t>
            </w:r>
          </w:p>
        </w:tc>
      </w:tr>
      <w:tr>
        <w:tc>
          <w:tcPr>
            <w:tcW w:type="dxa" w:w="2465"/>
          </w:tcPr>
          <w:p>
            <w:r>
              <w:t>Evidence</w:t>
            </w:r>
          </w:p>
        </w:tc>
        <w:tc>
          <w:tcPr>
            <w:tcW w:type="dxa" w:w="2465"/>
          </w:tcPr>
          <w:p>
            <w:r>
              <w:t>Evidence.Uploaded</w:t>
            </w:r>
          </w:p>
        </w:tc>
        <w:tc>
          <w:tcPr>
            <w:tcW w:type="dxa" w:w="2465"/>
          </w:tcPr>
          <w:p>
            <w:r>
              <w:t>证据上传</w:t>
            </w:r>
          </w:p>
        </w:tc>
        <w:tc>
          <w:tcPr>
            <w:tcW w:type="dxa" w:w="2465"/>
          </w:tcPr>
          <w:p>
            <w:r>
              <w:t>质检/客服</w:t>
            </w:r>
          </w:p>
        </w:tc>
      </w:tr>
      <w:tr>
        <w:tc>
          <w:tcPr>
            <w:tcW w:type="dxa" w:w="2465"/>
          </w:tcPr>
          <w:p>
            <w:r>
              <w:t>Payment</w:t>
            </w:r>
          </w:p>
        </w:tc>
        <w:tc>
          <w:tcPr>
            <w:tcW w:type="dxa" w:w="2465"/>
          </w:tcPr>
          <w:p>
            <w:r>
              <w:t>Payment.Paid</w:t>
            </w:r>
          </w:p>
        </w:tc>
        <w:tc>
          <w:tcPr>
            <w:tcW w:type="dxa" w:w="2465"/>
          </w:tcPr>
          <w:p>
            <w:r>
              <w:t>支付成功</w:t>
            </w:r>
          </w:p>
        </w:tc>
        <w:tc>
          <w:tcPr>
            <w:tcW w:type="dxa" w:w="2465"/>
          </w:tcPr>
          <w:p>
            <w:r>
              <w:t>订单/结算</w:t>
            </w:r>
          </w:p>
        </w:tc>
      </w:tr>
      <w:tr>
        <w:tc>
          <w:tcPr>
            <w:tcW w:type="dxa" w:w="2465"/>
          </w:tcPr>
          <w:p>
            <w:r>
              <w:t>Refund</w:t>
            </w:r>
          </w:p>
        </w:tc>
        <w:tc>
          <w:tcPr>
            <w:tcW w:type="dxa" w:w="2465"/>
          </w:tcPr>
          <w:p>
            <w:r>
              <w:t>Refund.Succeeded</w:t>
            </w:r>
          </w:p>
        </w:tc>
        <w:tc>
          <w:tcPr>
            <w:tcW w:type="dxa" w:w="2465"/>
          </w:tcPr>
          <w:p>
            <w:r>
              <w:t>退款成功</w:t>
            </w:r>
          </w:p>
        </w:tc>
        <w:tc>
          <w:tcPr>
            <w:tcW w:type="dxa" w:w="2465"/>
          </w:tcPr>
          <w:p>
            <w:r>
              <w:t>通知/对账</w:t>
            </w:r>
          </w:p>
        </w:tc>
      </w:tr>
      <w:tr>
        <w:tc>
          <w:tcPr>
            <w:tcW w:type="dxa" w:w="2465"/>
          </w:tcPr>
          <w:p>
            <w:r>
              <w:t>Settlement</w:t>
            </w:r>
          </w:p>
        </w:tc>
        <w:tc>
          <w:tcPr>
            <w:tcW w:type="dxa" w:w="2465"/>
          </w:tcPr>
          <w:p>
            <w:r>
              <w:t>Settlement.BatchGenerated</w:t>
            </w:r>
          </w:p>
        </w:tc>
        <w:tc>
          <w:tcPr>
            <w:tcW w:type="dxa" w:w="2465"/>
          </w:tcPr>
          <w:p>
            <w:r>
              <w:t>结算批次生成</w:t>
            </w:r>
          </w:p>
        </w:tc>
        <w:tc>
          <w:tcPr>
            <w:tcW w:type="dxa" w:w="2465"/>
          </w:tcPr>
          <w:p>
            <w:r>
              <w:t>财务/代理/门店</w:t>
            </w:r>
          </w:p>
        </w:tc>
      </w:tr>
      <w:tr>
        <w:tc>
          <w:tcPr>
            <w:tcW w:type="dxa" w:w="2465"/>
          </w:tcPr>
          <w:p>
            <w:r>
              <w:t>Reconcile</w:t>
            </w:r>
          </w:p>
        </w:tc>
        <w:tc>
          <w:tcPr>
            <w:tcW w:type="dxa" w:w="2465"/>
          </w:tcPr>
          <w:p>
            <w:r>
              <w:t>Reconcile.DiffFound</w:t>
            </w:r>
          </w:p>
        </w:tc>
        <w:tc>
          <w:tcPr>
            <w:tcW w:type="dxa" w:w="2465"/>
          </w:tcPr>
          <w:p>
            <w:r>
              <w:t>对账差异</w:t>
            </w:r>
          </w:p>
        </w:tc>
        <w:tc>
          <w:tcPr>
            <w:tcW w:type="dxa" w:w="2465"/>
          </w:tcPr>
          <w:p>
            <w:r>
              <w:t>财务/工单</w:t>
            </w:r>
          </w:p>
        </w:tc>
      </w:tr>
      <w:tr>
        <w:tc>
          <w:tcPr>
            <w:tcW w:type="dxa" w:w="2465"/>
          </w:tcPr>
          <w:p>
            <w:r>
              <w:t>Risk</w:t>
            </w:r>
          </w:p>
        </w:tc>
        <w:tc>
          <w:tcPr>
            <w:tcW w:type="dxa" w:w="2465"/>
          </w:tcPr>
          <w:p>
            <w:r>
              <w:t>Risk.High</w:t>
            </w:r>
          </w:p>
        </w:tc>
        <w:tc>
          <w:tcPr>
            <w:tcW w:type="dxa" w:w="2465"/>
          </w:tcPr>
          <w:p>
            <w:r>
              <w:t>风控命中</w:t>
            </w:r>
          </w:p>
        </w:tc>
        <w:tc>
          <w:tcPr>
            <w:tcW w:type="dxa" w:w="2465"/>
          </w:tcPr>
          <w:p>
            <w:r>
              <w:t>风控/门店/平台</w:t>
            </w:r>
          </w:p>
        </w:tc>
      </w:tr>
      <w:tr>
        <w:tc>
          <w:tcPr>
            <w:tcW w:type="dxa" w:w="2465"/>
          </w:tcPr>
          <w:p>
            <w:r>
              <w:t>Asset</w:t>
            </w:r>
          </w:p>
        </w:tc>
        <w:tc>
          <w:tcPr>
            <w:tcW w:type="dxa" w:w="2465"/>
          </w:tcPr>
          <w:p>
            <w:r>
              <w:t>Cabinet.OwnershipChanged</w:t>
            </w:r>
          </w:p>
        </w:tc>
        <w:tc>
          <w:tcPr>
            <w:tcW w:type="dxa" w:w="2465"/>
          </w:tcPr>
          <w:p>
            <w:r>
              <w:t>柜体认领/转让/投资方变更生效</w:t>
            </w:r>
          </w:p>
        </w:tc>
        <w:tc>
          <w:tcPr>
            <w:tcW w:type="dxa" w:w="2465"/>
          </w:tcPr>
          <w:p>
            <w:r>
              <w:t>设备投资方/财务/审计</w:t>
            </w:r>
          </w:p>
        </w:tc>
      </w:tr>
      <w:tr>
        <w:tc>
          <w:tcPr>
            <w:tcW w:type="dxa" w:w="2465"/>
          </w:tcPr>
          <w:p>
            <w:r>
              <w:t>Asset</w:t>
            </w:r>
          </w:p>
        </w:tc>
        <w:tc>
          <w:tcPr>
            <w:tcW w:type="dxa" w:w="2465"/>
          </w:tcPr>
          <w:p>
            <w:r>
              <w:t>Cabinet.DeployedToSite</w:t>
            </w:r>
          </w:p>
        </w:tc>
        <w:tc>
          <w:tcPr>
            <w:tcW w:type="dxa" w:w="2465"/>
          </w:tcPr>
          <w:p>
            <w:r>
              <w:t>柜体投放部署到站点（或迁移/撤场）</w:t>
            </w:r>
          </w:p>
        </w:tc>
        <w:tc>
          <w:tcPr>
            <w:tcW w:type="dxa" w:w="2465"/>
          </w:tcPr>
          <w:p>
            <w:r>
              <w:t>门店/运营/运维/设备投资方</w:t>
            </w:r>
          </w:p>
        </w:tc>
      </w:tr>
      <w:tr>
        <w:tc>
          <w:tcPr>
            <w:tcW w:type="dxa" w:w="2465"/>
          </w:tcPr>
          <w:p>
            <w:r>
              <w:t>Settlement</w:t>
            </w:r>
          </w:p>
        </w:tc>
        <w:tc>
          <w:tcPr>
            <w:tcW w:type="dxa" w:w="2465"/>
          </w:tcPr>
          <w:p>
            <w:r>
              <w:t>Settlement.InvestorPayoutGenerated</w:t>
            </w:r>
          </w:p>
        </w:tc>
        <w:tc>
          <w:tcPr>
            <w:tcW w:type="dxa" w:w="2465"/>
          </w:tcPr>
          <w:p>
            <w:r>
              <w:t>设备投资方分成结算批次生成</w:t>
            </w:r>
          </w:p>
        </w:tc>
        <w:tc>
          <w:tcPr>
            <w:tcW w:type="dxa" w:w="2465"/>
          </w:tcPr>
          <w:p>
            <w:r>
              <w:t>设备投资方/财务/通知</w:t>
            </w:r>
          </w:p>
        </w:tc>
      </w:tr>
      <w:tr>
        <w:tc>
          <w:tcPr>
            <w:tcW w:type="dxa" w:w="2465"/>
          </w:tcPr>
          <w:p>
            <w:r>
              <w:t>Asset</w:t>
            </w:r>
          </w:p>
        </w:tc>
        <w:tc>
          <w:tcPr>
            <w:tcW w:type="dxa" w:w="2465"/>
          </w:tcPr>
          <w:p>
            <w:r>
              <w:t>Cabinet.StoreBindingChanged</w:t>
            </w:r>
          </w:p>
        </w:tc>
        <w:tc>
          <w:tcPr>
            <w:tcW w:type="dxa" w:w="2465"/>
          </w:tcPr>
          <w:p>
            <w:r>
              <w:t>共享柜体门店绑定/权重/时段/路由变更生效</w:t>
            </w:r>
          </w:p>
        </w:tc>
        <w:tc>
          <w:tcPr>
            <w:tcW w:type="dxa" w:w="2465"/>
          </w:tcPr>
          <w:p>
            <w:r>
              <w:t>门店/区域代理/设备投资方/运营/审计</w:t>
            </w:r>
          </w:p>
        </w:tc>
      </w:tr>
      <w:tr>
        <w:tc>
          <w:tcPr>
            <w:tcW w:type="dxa" w:w="2465"/>
          </w:tcPr>
          <w:p>
            <w:r>
              <w:t>Order</w:t>
            </w:r>
          </w:p>
        </w:tc>
        <w:tc>
          <w:tcPr>
            <w:tcW w:type="dxa" w:w="2465"/>
          </w:tcPr>
          <w:p>
            <w:r>
              <w:t>Order.RoutedToStore</w:t>
            </w:r>
          </w:p>
        </w:tc>
        <w:tc>
          <w:tcPr>
            <w:tcW w:type="dxa" w:w="2465"/>
          </w:tcPr>
          <w:p>
            <w:r>
              <w:t>订单在共享柜体场景下被路由/分配到某门店</w:t>
            </w:r>
          </w:p>
        </w:tc>
        <w:tc>
          <w:tcPr>
            <w:tcW w:type="dxa" w:w="2465"/>
          </w:tcPr>
          <w:p>
            <w:r>
              <w:t>门店履约系统/通知/客服/对账</w:t>
            </w:r>
          </w:p>
        </w:tc>
      </w:tr>
    </w:tbl>
    <w:p>
      <w:pPr>
        <w:pStyle w:val="Heading2"/>
      </w:pPr>
      <w:r>
        <w:t>15.3 通知触发点与渠道策略（必须支持）</w:t>
      </w:r>
    </w:p>
    <w:p>
      <w:pPr>
        <w:pStyle w:val="ListBullet"/>
      </w:pPr>
      <w:r>
        <w:t>车主必达：存钥匙成功、钥匙被取、开始洗车、洗车完成、钥匙已还、超时未取提醒、退款结果。</w:t>
      </w:r>
    </w:p>
    <w:p>
      <w:pPr>
        <w:pStyle w:val="ListBullet"/>
      </w:pPr>
      <w:r>
        <w:t>技师必达：接单/派单、开柜授权失败、任务即将超时、格口故障/设备离线、异常工单指派。</w:t>
      </w:r>
    </w:p>
    <w:p>
      <w:pPr>
        <w:pStyle w:val="ListBullet"/>
      </w:pPr>
      <w:r>
        <w:t>门店/加盟必达：设备告警、异常率超阈值、对账差异、结算批次失败、退款待审。</w:t>
      </w:r>
    </w:p>
    <w:p>
      <w:pPr>
        <w:pStyle w:val="ListBullet"/>
      </w:pPr>
      <w:r>
        <w:t>渠道优先级建议：App Push/站内信 &gt; 短信（关键节点/未装App）&gt; 语音（可选，超时升级）。</w:t>
      </w:r>
    </w:p>
    <w:p>
      <w:pPr>
        <w:pStyle w:val="Heading1"/>
      </w:pPr>
      <w:r>
        <w:t>16. 风控、审计与合规（重点）</w:t>
      </w:r>
    </w:p>
    <w:p>
      <w:r>
        <w:t>本章给出可直接落地的安全/合规控制清单：钥匙受监管、行为可追溯、资金可对账、隐私可保护。</w:t>
      </w:r>
    </w:p>
    <w:p>
      <w:pPr>
        <w:pStyle w:val="Heading2"/>
      </w:pPr>
      <w:r>
        <w:t>16.1 身份认证与访问控制（RBAC + ABAC/按单授权）</w:t>
      </w:r>
    </w:p>
    <w:p>
      <w:pPr>
        <w:pStyle w:val="ListBullet"/>
      </w:pPr>
      <w:r>
        <w:t>后台建议强制MFA；角色-权限点矩阵覆盖菜单/按钮/API；默认最小权限。</w:t>
      </w:r>
    </w:p>
    <w:p>
      <w:pPr>
        <w:pStyle w:val="ListBullet"/>
      </w:pPr>
      <w:r>
        <w:t>高危操作（开柜/应急开柜/改价/退款/强制关单/分润规则变更）必须二次确认或审批。</w:t>
      </w:r>
    </w:p>
    <w:p>
      <w:pPr>
        <w:pStyle w:val="ListBullet"/>
      </w:pPr>
      <w:r>
        <w:t>按单授权token绑定 order_id + slot_id + actor_id + TTL；离线(BLE)令牌同样需TTL并在联网后补审计。</w:t>
      </w:r>
    </w:p>
    <w:p>
      <w:pPr>
        <w:pStyle w:val="ListBullet"/>
      </w:pPr>
      <w:r>
        <w:t>接口防刷：IP/账号/设备维度限流；对扫描开柜接口重点保护。</w:t>
      </w:r>
    </w:p>
    <w:p>
      <w:pPr>
        <w:pStyle w:val="Heading2"/>
      </w:pPr>
      <w:r>
        <w:t>16.2 钥匙托管与开柜安全（控制点表）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风险场景</w:t>
            </w:r>
          </w:p>
        </w:tc>
        <w:tc>
          <w:tcPr>
            <w:tcW w:type="dxa" w:w="2465"/>
          </w:tcPr>
          <w:p>
            <w:r>
              <w:t>后果</w:t>
            </w:r>
          </w:p>
        </w:tc>
        <w:tc>
          <w:tcPr>
            <w:tcW w:type="dxa" w:w="2465"/>
          </w:tcPr>
          <w:p>
            <w:r>
              <w:t>控制措施（必须）</w:t>
            </w:r>
          </w:p>
        </w:tc>
        <w:tc>
          <w:tcPr>
            <w:tcW w:type="dxa" w:w="2465"/>
          </w:tcPr>
          <w:p>
            <w:r>
              <w:t>审计字段（必须）</w:t>
            </w:r>
          </w:p>
        </w:tc>
      </w:tr>
      <w:tr>
        <w:tc>
          <w:tcPr>
            <w:tcW w:type="dxa" w:w="2465"/>
          </w:tcPr>
          <w:p>
            <w:r>
              <w:t>非授权人员开柜</w:t>
            </w:r>
          </w:p>
        </w:tc>
        <w:tc>
          <w:tcPr>
            <w:tcW w:type="dxa" w:w="2465"/>
          </w:tcPr>
          <w:p>
            <w:r>
              <w:t>资产风险/纠纷</w:t>
            </w:r>
          </w:p>
        </w:tc>
        <w:tc>
          <w:tcPr>
            <w:tcW w:type="dxa" w:w="2465"/>
          </w:tcPr>
          <w:p>
            <w:r>
              <w:t>按单授权+TTL；二次验证（可选）；失败锁定；告警</w:t>
            </w:r>
          </w:p>
        </w:tc>
        <w:tc>
          <w:tcPr>
            <w:tcW w:type="dxa" w:w="2465"/>
          </w:tcPr>
          <w:p>
            <w:r>
              <w:t>order_id, slot_id, actor_id, request_id, result, device_id, ts</w:t>
            </w:r>
          </w:p>
        </w:tc>
      </w:tr>
      <w:tr>
        <w:tc>
          <w:tcPr>
            <w:tcW w:type="dxa" w:w="2465"/>
          </w:tcPr>
          <w:p>
            <w:r>
              <w:t>离线令牌重放</w:t>
            </w:r>
          </w:p>
        </w:tc>
        <w:tc>
          <w:tcPr>
            <w:tcW w:type="dxa" w:w="2465"/>
          </w:tcPr>
          <w:p>
            <w:r>
              <w:t>重复开柜</w:t>
            </w:r>
          </w:p>
        </w:tc>
        <w:tc>
          <w:tcPr>
            <w:tcW w:type="dxa" w:w="2465"/>
          </w:tcPr>
          <w:p>
            <w:r>
              <w:t>一次性或短期令牌；nonce+签名；设备端记录已用token</w:t>
            </w:r>
          </w:p>
        </w:tc>
        <w:tc>
          <w:tcPr>
            <w:tcW w:type="dxa" w:w="2465"/>
          </w:tcPr>
          <w:p>
            <w:r>
              <w:t>token_id, nonce, used_at</w:t>
            </w:r>
          </w:p>
        </w:tc>
      </w:tr>
      <w:tr>
        <w:tc>
          <w:tcPr>
            <w:tcW w:type="dxa" w:w="2465"/>
          </w:tcPr>
          <w:p>
            <w:r>
              <w:t>错取错还</w:t>
            </w:r>
          </w:p>
        </w:tc>
        <w:tc>
          <w:tcPr>
            <w:tcW w:type="dxa" w:w="2465"/>
          </w:tcPr>
          <w:p>
            <w:r>
              <w:t>严重纠纷</w:t>
            </w:r>
          </w:p>
        </w:tc>
        <w:tc>
          <w:tcPr>
            <w:tcW w:type="dxa" w:w="2465"/>
          </w:tcPr>
          <w:p>
            <w:r>
              <w:t>格口-订单强绑定；取还扫码确认；可选钥匙标签二次校验</w:t>
            </w:r>
          </w:p>
        </w:tc>
        <w:tc>
          <w:tcPr>
            <w:tcW w:type="dxa" w:w="2465"/>
          </w:tcPr>
          <w:p>
            <w:r>
              <w:t>expected_slot, actual_slot, operator, photos</w:t>
            </w:r>
          </w:p>
        </w:tc>
      </w:tr>
      <w:tr>
        <w:tc>
          <w:tcPr>
            <w:tcW w:type="dxa" w:w="2465"/>
          </w:tcPr>
          <w:p>
            <w:r>
              <w:t>应急开柜滥用</w:t>
            </w:r>
          </w:p>
        </w:tc>
        <w:tc>
          <w:tcPr>
            <w:tcW w:type="dxa" w:w="2465"/>
          </w:tcPr>
          <w:p>
            <w:r>
              <w:t>资产风险</w:t>
            </w:r>
          </w:p>
        </w:tc>
        <w:tc>
          <w:tcPr>
            <w:tcW w:type="dxa" w:w="2465"/>
          </w:tcPr>
          <w:p>
            <w:r>
              <w:t>审批流；现场取证；自动生成工单与报告</w:t>
            </w:r>
          </w:p>
        </w:tc>
        <w:tc>
          <w:tcPr>
            <w:tcW w:type="dxa" w:w="2465"/>
          </w:tcPr>
          <w:p>
            <w:r>
              <w:t>approver_id, reason, evidence, ack</w:t>
            </w:r>
          </w:p>
        </w:tc>
      </w:tr>
      <w:tr>
        <w:tc>
          <w:tcPr>
            <w:tcW w:type="dxa" w:w="2465"/>
          </w:tcPr>
          <w:p>
            <w:r>
              <w:t>设备投资方数据越权（查看车主PII/车辆证件）</w:t>
            </w:r>
          </w:p>
        </w:tc>
        <w:tc>
          <w:tcPr>
            <w:tcW w:type="dxa" w:w="2465"/>
          </w:tcPr>
          <w:p>
            <w:r>
              <w:t>合规风险/投诉/监管处罚</w:t>
            </w:r>
          </w:p>
        </w:tc>
        <w:tc>
          <w:tcPr>
            <w:tcW w:type="dxa" w:w="2465"/>
          </w:tcPr>
          <w:p>
            <w:r>
              <w:t>最小化数据集（脱敏字段集）；按资产范围授权；导出审批与水印；访问频控与异常告警</w:t>
            </w:r>
          </w:p>
        </w:tc>
        <w:tc>
          <w:tcPr>
            <w:tcW w:type="dxa" w:w="2465"/>
          </w:tcPr>
          <w:p>
            <w:r>
              <w:t>actor_id, investor_org_id, cabinet_id, query_scope, export_flag, reason, result, request_id</w:t>
            </w:r>
          </w:p>
        </w:tc>
      </w:tr>
      <w:tr>
        <w:tc>
          <w:tcPr>
            <w:tcW w:type="dxa" w:w="2465"/>
          </w:tcPr>
          <w:p>
            <w:r>
              <w:t>共享柜体门店绑定配置错误/被篡改（多对多绑定、权重、时段、独占/共享切换）</w:t>
            </w:r>
          </w:p>
        </w:tc>
        <w:tc>
          <w:tcPr>
            <w:tcW w:type="dxa" w:w="2465"/>
          </w:tcPr>
          <w:p>
            <w:r>
              <w:t>订单被路由到错误门店、收益归因与分成纠纷、跨门店数据越权风险、客户体验下降</w:t>
            </w:r>
          </w:p>
        </w:tc>
        <w:tc>
          <w:tcPr>
            <w:tcW w:type="dxa" w:w="2465"/>
          </w:tcPr>
          <w:p>
            <w:r>
              <w:t>绑定变更视为高风险：最小权限；可选审批（投资方/平台）；生效时间窗与回滚；变更影响评估（预计订单/金额）；异常告警；订单固化 binding_snapshot；对账争议走工单</w:t>
            </w:r>
          </w:p>
        </w:tc>
        <w:tc>
          <w:tcPr>
            <w:tcW w:type="dxa" w:w="2465"/>
          </w:tcPr>
          <w:p>
            <w:r>
              <w:t>actor_id, cabinet_id, store_id, change_type, old_value, new_value, effective_from/to, reason, approver_id, request_id, result, trace_id</w:t>
            </w:r>
          </w:p>
        </w:tc>
      </w:tr>
    </w:tbl>
    <w:p>
      <w:pPr>
        <w:pStyle w:val="Heading2"/>
      </w:pPr>
      <w:r>
        <w:t>16.3 证据链与不可抵赖（无AI）</w:t>
      </w:r>
    </w:p>
    <w:p>
      <w:pPr>
        <w:pStyle w:val="ListBullet"/>
      </w:pPr>
      <w:r>
        <w:t>必拍清单可配置；缺失则禁止完结或进入质检。</w:t>
      </w:r>
    </w:p>
    <w:p>
      <w:pPr>
        <w:pStyle w:val="ListBullet"/>
      </w:pPr>
      <w:r>
        <w:t>水印：时间/站点/订单/人员；原文件hash入库；证据只增不改。</w:t>
      </w:r>
    </w:p>
    <w:p>
      <w:pPr>
        <w:pStyle w:val="ListBullet"/>
      </w:pPr>
      <w:r>
        <w:t>对象存储使用临时签名URL访问；查看/下载写审计。</w:t>
      </w:r>
    </w:p>
    <w:p>
      <w:pPr>
        <w:pStyle w:val="Heading2"/>
      </w:pPr>
      <w:r>
        <w:t>16.4 隐私与合规</w:t>
      </w:r>
    </w:p>
    <w:p>
      <w:r>
        <w:t>建议遵循《个人信息保护法》《数据安全法》《网络安全法》进行合规评估；政企客户可评估等保要求。</w:t>
      </w:r>
    </w:p>
    <w:p>
      <w:pPr>
        <w:pStyle w:val="ListBullet"/>
      </w:pPr>
      <w:r>
        <w:t>数据最小化：车位/电话默认脱敏；仅履约所需人员在时间窗内可见明文。</w:t>
      </w:r>
    </w:p>
    <w:p>
      <w:pPr>
        <w:pStyle w:val="ListBullet"/>
      </w:pPr>
      <w:r>
        <w:t>设备投资方可见性：仅可访问其认领柜体的脱敏运营数据与结算明细（不含车主身份/证件/人脸/精确车位）；导出需审批并加水印；访问频控与异常告警。</w:t>
      </w:r>
    </w:p>
    <w:p>
      <w:pPr>
        <w:pStyle w:val="ListBullet"/>
      </w:pPr>
      <w:r>
        <w:t>敏感字段列级加密；日志禁止明文PII；支持用户数据导出与注销。</w:t>
      </w:r>
    </w:p>
    <w:p>
      <w:pPr>
        <w:pStyle w:val="Heading2"/>
      </w:pPr>
      <w:r>
        <w:t>16.5 审计日志（AuditLog）落库规范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字段</w:t>
            </w:r>
          </w:p>
        </w:tc>
        <w:tc>
          <w:tcPr>
            <w:tcW w:type="dxa" w:w="3286"/>
          </w:tcPr>
          <w:p>
            <w:r>
              <w:t>示例</w:t>
            </w:r>
          </w:p>
        </w:tc>
        <w:tc>
          <w:tcPr>
            <w:tcW w:type="dxa" w:w="3286"/>
          </w:tcPr>
          <w:p>
            <w:r>
              <w:t>说明</w:t>
            </w:r>
          </w:p>
        </w:tc>
      </w:tr>
      <w:tr>
        <w:tc>
          <w:tcPr>
            <w:tcW w:type="dxa" w:w="3286"/>
          </w:tcPr>
          <w:p>
            <w:r>
              <w:t>audit_id</w:t>
            </w:r>
          </w:p>
        </w:tc>
        <w:tc>
          <w:tcPr>
            <w:tcW w:type="dxa" w:w="3286"/>
          </w:tcPr>
          <w:p>
            <w:r>
              <w:t>uuid</w:t>
            </w:r>
          </w:p>
        </w:tc>
        <w:tc>
          <w:tcPr>
            <w:tcW w:type="dxa" w:w="3286"/>
          </w:tcPr>
          <w:p>
            <w:r>
              <w:t>主键</w:t>
            </w:r>
          </w:p>
        </w:tc>
      </w:tr>
      <w:tr>
        <w:tc>
          <w:tcPr>
            <w:tcW w:type="dxa" w:w="3286"/>
          </w:tcPr>
          <w:p>
            <w:r>
              <w:t>tenant_id</w:t>
            </w:r>
          </w:p>
        </w:tc>
        <w:tc>
          <w:tcPr>
            <w:tcW w:type="dxa" w:w="3286"/>
          </w:tcPr>
          <w:p>
            <w:r>
              <w:t>t_001</w:t>
            </w:r>
          </w:p>
        </w:tc>
        <w:tc>
          <w:tcPr>
            <w:tcW w:type="dxa" w:w="3286"/>
          </w:tcPr>
          <w:p>
            <w:r>
              <w:t>租户</w:t>
            </w:r>
          </w:p>
        </w:tc>
      </w:tr>
      <w:tr>
        <w:tc>
          <w:tcPr>
            <w:tcW w:type="dxa" w:w="3286"/>
          </w:tcPr>
          <w:p>
            <w:r>
              <w:t>actor_type/actor_id</w:t>
            </w:r>
          </w:p>
        </w:tc>
        <w:tc>
          <w:tcPr>
            <w:tcW w:type="dxa" w:w="3286"/>
          </w:tcPr>
          <w:p>
            <w:r>
              <w:t>STAFF/staff_123</w:t>
            </w:r>
          </w:p>
        </w:tc>
        <w:tc>
          <w:tcPr>
            <w:tcW w:type="dxa" w:w="3286"/>
          </w:tcPr>
          <w:p>
            <w:r>
              <w:t>操作者</w:t>
            </w:r>
          </w:p>
        </w:tc>
      </w:tr>
      <w:tr>
        <w:tc>
          <w:tcPr>
            <w:tcW w:type="dxa" w:w="3286"/>
          </w:tcPr>
          <w:p>
            <w:r>
              <w:t>action</w:t>
            </w:r>
          </w:p>
        </w:tc>
        <w:tc>
          <w:tcPr>
            <w:tcW w:type="dxa" w:w="3286"/>
          </w:tcPr>
          <w:p>
            <w:r>
              <w:t>SLOT_OPEN</w:t>
            </w:r>
          </w:p>
        </w:tc>
        <w:tc>
          <w:tcPr>
            <w:tcW w:type="dxa" w:w="3286"/>
          </w:tcPr>
          <w:p>
            <w:r>
              <w:t>动作枚举</w:t>
            </w:r>
          </w:p>
        </w:tc>
      </w:tr>
      <w:tr>
        <w:tc>
          <w:tcPr>
            <w:tcW w:type="dxa" w:w="3286"/>
          </w:tcPr>
          <w:p>
            <w:r>
              <w:t>resource_type/resource_id</w:t>
            </w:r>
          </w:p>
        </w:tc>
        <w:tc>
          <w:tcPr>
            <w:tcW w:type="dxa" w:w="3286"/>
          </w:tcPr>
          <w:p>
            <w:r>
              <w:t>Order/ord_123</w:t>
            </w:r>
          </w:p>
        </w:tc>
        <w:tc>
          <w:tcPr>
            <w:tcW w:type="dxa" w:w="3286"/>
          </w:tcPr>
          <w:p>
            <w:r>
              <w:t>资源</w:t>
            </w:r>
          </w:p>
        </w:tc>
      </w:tr>
      <w:tr>
        <w:tc>
          <w:tcPr>
            <w:tcW w:type="dxa" w:w="3286"/>
          </w:tcPr>
          <w:p>
            <w:r>
              <w:t>request_id/idem_key</w:t>
            </w:r>
          </w:p>
        </w:tc>
        <w:tc>
          <w:tcPr>
            <w:tcW w:type="dxa" w:w="3286"/>
          </w:tcPr>
          <w:p>
            <w:r>
              <w:t>req_xxx</w:t>
            </w:r>
          </w:p>
        </w:tc>
        <w:tc>
          <w:tcPr>
            <w:tcW w:type="dxa" w:w="3286"/>
          </w:tcPr>
          <w:p>
            <w:r>
              <w:t>幂等追踪</w:t>
            </w:r>
          </w:p>
        </w:tc>
      </w:tr>
      <w:tr>
        <w:tc>
          <w:tcPr>
            <w:tcW w:type="dxa" w:w="3286"/>
          </w:tcPr>
          <w:p>
            <w:r>
              <w:t>result</w:t>
            </w:r>
          </w:p>
        </w:tc>
        <w:tc>
          <w:tcPr>
            <w:tcW w:type="dxa" w:w="3286"/>
          </w:tcPr>
          <w:p>
            <w:r>
              <w:t>SUCCESS/FAIL</w:t>
            </w:r>
          </w:p>
        </w:tc>
        <w:tc>
          <w:tcPr>
            <w:tcW w:type="dxa" w:w="3286"/>
          </w:tcPr>
          <w:p>
            <w:r>
              <w:t>结果</w:t>
            </w:r>
          </w:p>
        </w:tc>
      </w:tr>
      <w:tr>
        <w:tc>
          <w:tcPr>
            <w:tcW w:type="dxa" w:w="3286"/>
          </w:tcPr>
          <w:p>
            <w:r>
              <w:t>created_at</w:t>
            </w:r>
          </w:p>
        </w:tc>
        <w:tc>
          <w:tcPr>
            <w:tcW w:type="dxa" w:w="3286"/>
          </w:tcPr>
          <w:p>
            <w:r>
              <w:t>ISO-8601</w:t>
            </w:r>
          </w:p>
        </w:tc>
        <w:tc>
          <w:tcPr>
            <w:tcW w:type="dxa" w:w="3286"/>
          </w:tcPr>
          <w:p>
            <w:r>
              <w:t>时间</w:t>
            </w:r>
          </w:p>
        </w:tc>
      </w:tr>
    </w:tbl>
    <w:p>
      <w:pPr>
        <w:pStyle w:val="Heading2"/>
      </w:pPr>
      <w:r>
        <w:t>16.6 资金风控与对账（含物业代收）</w:t>
      </w:r>
    </w:p>
    <w:p>
      <w:pPr>
        <w:pStyle w:val="ListBullet"/>
      </w:pPr>
      <w:r>
        <w:t>订单-支付回单-结算明细-实际分配全链路可追溯。</w:t>
      </w:r>
    </w:p>
    <w:p>
      <w:pPr>
        <w:pStyle w:val="ListBullet"/>
      </w:pPr>
      <w:r>
        <w:t>日对账+差异工单；月结/周结批次；退款冲正影响分润。</w:t>
      </w:r>
    </w:p>
    <w:p>
      <w:pPr>
        <w:pStyle w:val="ListBullet"/>
      </w:pPr>
      <w:r>
        <w:t>物业代收：导入物业回单或API对接，按 AgreementSnapshot 计算二次分配明细。</w:t>
      </w:r>
    </w:p>
    <w:p>
      <w:pPr>
        <w:pStyle w:val="Heading1"/>
      </w:pPr>
      <w:r>
        <w:t>17. 非功能性要求（NFR）</w:t>
      </w:r>
    </w:p>
    <w:p>
      <w:pPr>
        <w:pStyle w:val="Heading2"/>
      </w:pPr>
      <w:r>
        <w:t>17.1 可用性与SLO（建议）</w:t>
      </w:r>
    </w:p>
    <w:p>
      <w:pPr>
        <w:pStyle w:val="ListBullet"/>
      </w:pPr>
      <w:r>
        <w:t>核心API可用性&gt;=99.9%（按月）；IoT开柜链路单独统计。</w:t>
      </w:r>
    </w:p>
    <w:p>
      <w:pPr>
        <w:pStyle w:val="ListBullet"/>
      </w:pPr>
      <w:r>
        <w:t>开柜指令端到端P95&lt;=5s（在线）；关键通知P95&lt;=30s（Push）。</w:t>
      </w:r>
    </w:p>
    <w:p>
      <w:pPr>
        <w:pStyle w:val="Heading2"/>
      </w:pPr>
      <w:r>
        <w:t>17.2 性能与容量（建议，可压测）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场景</w:t>
            </w:r>
          </w:p>
        </w:tc>
        <w:tc>
          <w:tcPr>
            <w:tcW w:type="dxa" w:w="2465"/>
          </w:tcPr>
          <w:p>
            <w:r>
              <w:t>目标</w:t>
            </w:r>
          </w:p>
        </w:tc>
        <w:tc>
          <w:tcPr>
            <w:tcW w:type="dxa" w:w="2465"/>
          </w:tcPr>
          <w:p>
            <w:r>
              <w:t>并发口径</w:t>
            </w:r>
          </w:p>
        </w:tc>
        <w:tc>
          <w:tcPr>
            <w:tcW w:type="dxa" w:w="2465"/>
          </w:tcPr>
          <w:p>
            <w:r>
              <w:t>备注</w:t>
            </w:r>
          </w:p>
        </w:tc>
      </w:tr>
      <w:tr>
        <w:tc>
          <w:tcPr>
            <w:tcW w:type="dxa" w:w="2465"/>
          </w:tcPr>
          <w:p>
            <w:r>
              <w:t>站点列表/排队查询</w:t>
            </w:r>
          </w:p>
        </w:tc>
        <w:tc>
          <w:tcPr>
            <w:tcW w:type="dxa" w:w="2465"/>
          </w:tcPr>
          <w:p>
            <w:r>
              <w:t>P95&lt;1s</w:t>
            </w:r>
          </w:p>
        </w:tc>
        <w:tc>
          <w:tcPr>
            <w:tcW w:type="dxa" w:w="2465"/>
          </w:tcPr>
          <w:p>
            <w:r>
              <w:t>500-2000</w:t>
            </w:r>
          </w:p>
        </w:tc>
        <w:tc>
          <w:tcPr>
            <w:tcW w:type="dxa" w:w="2465"/>
          </w:tcPr>
          <w:p>
            <w:r>
              <w:t>可缓存，最终一致</w:t>
            </w:r>
          </w:p>
        </w:tc>
      </w:tr>
      <w:tr>
        <w:tc>
          <w:tcPr>
            <w:tcW w:type="dxa" w:w="2465"/>
          </w:tcPr>
          <w:p>
            <w:r>
              <w:t>订单详情</w:t>
            </w:r>
          </w:p>
        </w:tc>
        <w:tc>
          <w:tcPr>
            <w:tcW w:type="dxa" w:w="2465"/>
          </w:tcPr>
          <w:p>
            <w:r>
              <w:t>P95&lt;800ms</w:t>
            </w:r>
          </w:p>
        </w:tc>
        <w:tc>
          <w:tcPr>
            <w:tcW w:type="dxa" w:w="2465"/>
          </w:tcPr>
          <w:p>
            <w:r>
              <w:t>200-500</w:t>
            </w:r>
          </w:p>
        </w:tc>
        <w:tc>
          <w:tcPr>
            <w:tcW w:type="dxa" w:w="2465"/>
          </w:tcPr>
          <w:p>
            <w:r>
              <w:t>证据链分页</w:t>
            </w:r>
          </w:p>
        </w:tc>
      </w:tr>
      <w:tr>
        <w:tc>
          <w:tcPr>
            <w:tcW w:type="dxa" w:w="2465"/>
          </w:tcPr>
          <w:p>
            <w:r>
              <w:t>派单/任务写</w:t>
            </w:r>
          </w:p>
        </w:tc>
        <w:tc>
          <w:tcPr>
            <w:tcW w:type="dxa" w:w="2465"/>
          </w:tcPr>
          <w:p>
            <w:r>
              <w:t>P95&lt;500ms</w:t>
            </w:r>
          </w:p>
        </w:tc>
        <w:tc>
          <w:tcPr>
            <w:tcW w:type="dxa" w:w="2465"/>
          </w:tcPr>
          <w:p>
            <w:r>
              <w:t>200</w:t>
            </w:r>
          </w:p>
        </w:tc>
        <w:tc>
          <w:tcPr>
            <w:tcW w:type="dxa" w:w="2465"/>
          </w:tcPr>
          <w:p>
            <w:r>
              <w:t>幂等+强审计</w:t>
            </w:r>
          </w:p>
        </w:tc>
      </w:tr>
      <w:tr>
        <w:tc>
          <w:tcPr>
            <w:tcW w:type="dxa" w:w="2465"/>
          </w:tcPr>
          <w:p>
            <w:r>
              <w:t>结算批处理</w:t>
            </w:r>
          </w:p>
        </w:tc>
        <w:tc>
          <w:tcPr>
            <w:tcW w:type="dxa" w:w="2465"/>
          </w:tcPr>
          <w:p>
            <w:r>
              <w:t>10万单&lt;30min</w:t>
            </w:r>
          </w:p>
        </w:tc>
        <w:tc>
          <w:tcPr>
            <w:tcW w:type="dxa" w:w="2465"/>
          </w:tcPr>
          <w:p>
            <w:r>
              <w:t>离线任务</w:t>
            </w:r>
          </w:p>
        </w:tc>
        <w:tc>
          <w:tcPr>
            <w:tcW w:type="dxa" w:w="2465"/>
          </w:tcPr>
          <w:p>
            <w:r>
              <w:t>异步进度</w:t>
            </w:r>
          </w:p>
        </w:tc>
      </w:tr>
    </w:tbl>
    <w:p>
      <w:pPr>
        <w:pStyle w:val="Heading2"/>
      </w:pPr>
      <w:r>
        <w:t>17.3 可靠性、灾备与观测</w:t>
      </w:r>
    </w:p>
    <w:p>
      <w:pPr>
        <w:pStyle w:val="ListBullet"/>
      </w:pPr>
      <w:r>
        <w:t>消息至少一次投递；消费者幂等；失败进入DLQ可重放。</w:t>
      </w:r>
    </w:p>
    <w:p>
      <w:pPr>
        <w:pStyle w:val="ListBullet"/>
      </w:pPr>
      <w:r>
        <w:t>数据库每日备份；建议RPO&lt;=15min、RTO&lt;=2h；季度恢复演练（建议）。</w:t>
      </w:r>
    </w:p>
    <w:p>
      <w:pPr>
        <w:pStyle w:val="ListBullet"/>
      </w:pPr>
      <w:r>
        <w:t>可观测性：日志/指标/链路追踪；关键指标：开柜成功率、设备在线率、证据齐全率、对账差异率。</w:t>
      </w:r>
    </w:p>
    <w:p>
      <w:pPr>
        <w:pStyle w:val="Heading1"/>
      </w:pPr>
      <w:r>
        <w:t>18. 运营与运维要求（详细）</w:t>
      </w:r>
    </w:p>
    <w:p>
      <w:pPr>
        <w:pStyle w:val="Heading2"/>
      </w:pPr>
      <w:r>
        <w:t>18.1 门店上线与培训（SOP）</w:t>
      </w:r>
    </w:p>
    <w:p>
      <w:pPr>
        <w:pStyle w:val="ListBullet"/>
      </w:pPr>
      <w:r>
        <w:t>上线：资质审核-&gt;协议签署-&gt;设备安装绑定-&gt;试运行-&gt;验收上线。</w:t>
      </w:r>
    </w:p>
    <w:p>
      <w:pPr>
        <w:pStyle w:val="ListBullet"/>
      </w:pPr>
      <w:r>
        <w:t>培训：验车/还车必拍、钥匙交接、代泊规范、异常处理、客户沟通话术。</w:t>
      </w:r>
    </w:p>
    <w:p>
      <w:pPr>
        <w:pStyle w:val="ListBullet"/>
      </w:pPr>
      <w:r>
        <w:t>抽检与考核：证据链质量/投诉率不达标可限制接单（可配置）。</w:t>
      </w:r>
    </w:p>
    <w:p>
      <w:pPr>
        <w:pStyle w:val="Heading2"/>
      </w:pPr>
      <w:r>
        <w:t>18.2 设备运维</w:t>
      </w:r>
    </w:p>
    <w:p>
      <w:pPr>
        <w:pStyle w:val="ListBullet"/>
      </w:pPr>
      <w:r>
        <w:t>巡检：门磁/格口/网络/电源/续航；告警：离线、开柜失败率、卡门、传感异常、电量低。</w:t>
      </w:r>
    </w:p>
    <w:p>
      <w:pPr>
        <w:pStyle w:val="ListBullet"/>
      </w:pPr>
      <w:r>
        <w:t>OTA灰度发布与回滚；升级窗口与营业时间协调。</w:t>
      </w:r>
    </w:p>
    <w:p>
      <w:pPr>
        <w:pStyle w:val="Heading2"/>
      </w:pPr>
      <w:r>
        <w:t>18.3 财务对账与结算运营</w:t>
      </w:r>
    </w:p>
    <w:p>
      <w:pPr>
        <w:pStyle w:val="ListBullet"/>
      </w:pPr>
      <w:r>
        <w:t>日对账：支付渠道/物业回单；差异自动工单。</w:t>
      </w:r>
    </w:p>
    <w:p>
      <w:pPr>
        <w:pStyle w:val="ListBullet"/>
      </w:pPr>
      <w:r>
        <w:t>结算批次：周/月；支持多方确认；导出加水印并记录审计。</w:t>
      </w:r>
    </w:p>
    <w:p>
      <w:pPr>
        <w:pStyle w:val="ListBullet"/>
      </w:pPr>
      <w:r>
        <w:t>设备投资方结算：按协议周期生成“设备分成”批次与明细；支持投放柜体维度汇总、差异申诉与收款账户打款状态跟踪。</w:t>
      </w:r>
    </w:p>
    <w:p>
      <w:pPr>
        <w:pStyle w:val="Heading2"/>
      </w:pPr>
      <w:r>
        <w:t>18.4 事故应急预案（必须）</w:t>
      </w:r>
    </w:p>
    <w:p>
      <w:pPr>
        <w:pStyle w:val="ListBullet"/>
      </w:pPr>
      <w:r>
        <w:t>柜体故障：远程诊断-&gt;应急开柜审批-&gt;现场取证-&gt;处理-&gt;报告。</w:t>
      </w:r>
    </w:p>
    <w:p>
      <w:pPr>
        <w:pStyle w:val="ListBullet"/>
      </w:pPr>
      <w:r>
        <w:t>钥匙丢失：冻结权限-&gt;启动理赔协助-&gt;证据导出-&gt;闭环。</w:t>
      </w:r>
    </w:p>
    <w:p>
      <w:pPr>
        <w:pStyle w:val="ListBullet"/>
      </w:pPr>
      <w:r>
        <w:t>资金异常：暂停结算-&gt;差异工单-&gt;核对回单-&gt;冲正/补分配。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19. 上线与迭代里程碑（建议）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19.1 MVP（4-8周，建议）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模式A闭环：下单-存钥匙-取钥匙-洗车-还钥匙-取回；基础门店后台与技师端；基础设备指令。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基础证据链与审计；基础支付与退款；基础通知。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19.2 一期（规模化落地）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多人协作与班组；模式B代泊取送；容量控制与预约锁定；弱网离线兜底。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结算与对账、分润规则；代理后台；平台运维与告警。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19.3 二期（商业模式扩展）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模式C上门洗车；物业代收再分配；发票/保险深度对接；更细粒度风控策略。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（明确不含）AI验车与AR导航，作为后续阶段规划。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20. 附录（摘要）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20.1 状态枚举建议（示例）</w:t>
      </w:r>
    </w:p>
    <w:p>
      <w:r>
        <w:t>本节给出关键状态枚举建议（可作为后端常量与前端字典的统一来源）。不同租户可通过配置调整“可达状态/可触发动作”，但不建议修改枚举值本身。</w:t>
      </w:r>
    </w:p>
    <w:p>
      <w:r>
        <w:t>FulfillmentMode（履约模式）</w:t>
      </w:r>
    </w:p>
    <w:p>
      <w:pPr>
        <w:pStyle w:val="ListBullet"/>
      </w:pPr>
      <w:r>
        <w:t>A_SELF_DROP：车主自送钥匙入柜（站点洗车+可代泊回位）</w:t>
      </w:r>
    </w:p>
    <w:p>
      <w:pPr>
        <w:pStyle w:val="ListBullet"/>
      </w:pPr>
      <w:r>
        <w:t>B_VALET_TRANSFER：代泊取送至洗车点（可跨站点/集中洗车）</w:t>
      </w:r>
    </w:p>
    <w:p>
      <w:pPr>
        <w:pStyle w:val="ListBullet"/>
      </w:pPr>
      <w:r>
        <w:t>C_ONSITE_MOBILE_CABINET：上门洗车（移动履约），但仍基于就近钥匙柜托管闭环（车主先入柜→服务方取钥匙找车→还钥匙入柜）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A_CABINET_DROP</w:t>
            </w:r>
          </w:p>
        </w:tc>
        <w:tc>
          <w:tcPr>
            <w:tcW w:type="dxa" w:w="2465"/>
          </w:tcPr>
          <w:p>
            <w:r>
              <w:t>车主自送钥匙入柜</w:t>
            </w:r>
          </w:p>
        </w:tc>
        <w:tc>
          <w:tcPr>
            <w:tcW w:type="dxa" w:w="2465"/>
          </w:tcPr>
          <w:p>
            <w:r>
              <w:t>车主扫码开格口并存钥匙</w:t>
            </w:r>
          </w:p>
        </w:tc>
        <w:tc>
          <w:tcPr>
            <w:tcW w:type="dxa" w:w="2465"/>
          </w:tcPr>
          <w:p>
            <w:r>
              <w:t>派单-&gt;取钥匙-&gt;洗车-&gt;还钥匙-&gt;取回</w:t>
            </w:r>
          </w:p>
        </w:tc>
      </w:tr>
      <w:tr>
        <w:tc>
          <w:tcPr>
            <w:tcW w:type="dxa" w:w="2465"/>
          </w:tcPr>
          <w:p>
            <w:r>
              <w:t>B_VALET_TRANSFER</w:t>
            </w:r>
          </w:p>
        </w:tc>
        <w:tc>
          <w:tcPr>
            <w:tcW w:type="dxa" w:w="2465"/>
          </w:tcPr>
          <w:p>
            <w:r>
              <w:t>代客取送至洗车点</w:t>
            </w:r>
          </w:p>
        </w:tc>
        <w:tc>
          <w:tcPr>
            <w:tcW w:type="dxa" w:w="2465"/>
          </w:tcPr>
          <w:p>
            <w:r>
              <w:t>代泊人员取车/送车（可跨站点）</w:t>
            </w:r>
          </w:p>
        </w:tc>
        <w:tc>
          <w:tcPr>
            <w:tcW w:type="dxa" w:w="2465"/>
          </w:tcPr>
          <w:p>
            <w:r>
              <w:t>可选入柜交接；仍需证据链与审计</w:t>
            </w:r>
          </w:p>
        </w:tc>
      </w:tr>
      <w:tr>
        <w:tc>
          <w:tcPr>
            <w:tcW w:type="dxa" w:w="2465"/>
          </w:tcPr>
          <w:p>
            <w:r>
              <w:t>C_ON_SITE_CABINET</w:t>
            </w:r>
          </w:p>
        </w:tc>
        <w:tc>
          <w:tcPr>
            <w:tcW w:type="dxa" w:w="2465"/>
          </w:tcPr>
          <w:p>
            <w:r>
              <w:t>上门/就近洗车（仍基于钥匙柜）</w:t>
            </w:r>
          </w:p>
        </w:tc>
        <w:tc>
          <w:tcPr>
            <w:tcW w:type="dxa" w:w="2465"/>
          </w:tcPr>
          <w:p>
            <w:r>
              <w:t>车主先将钥匙存入车附近钥匙柜</w:t>
            </w:r>
          </w:p>
        </w:tc>
        <w:tc>
          <w:tcPr>
            <w:tcW w:type="dxa" w:w="2465"/>
          </w:tcPr>
          <w:p>
            <w:r>
              <w:t>服务方到柜取钥匙找车洗车，完工后钥匙回柜</w:t>
            </w:r>
          </w:p>
        </w:tc>
      </w:tr>
    </w:tbl>
    <w:p>
      <w:r>
        <w:t>OrderStatus（订单主状态）</w:t>
      </w:r>
    </w:p>
    <w:p>
      <w:pPr>
        <w:pStyle w:val="ListBullet"/>
      </w:pPr>
      <w:r>
        <w:t>CREATED：已创建（待存钥匙/待确认）</w:t>
      </w:r>
    </w:p>
    <w:p>
      <w:pPr>
        <w:pStyle w:val="ListBullet"/>
      </w:pPr>
      <w:r>
        <w:t>KEY_DEPOSITED：钥匙已存入（入柜确认）</w:t>
      </w:r>
    </w:p>
    <w:p>
      <w:pPr>
        <w:pStyle w:val="ListBullet"/>
      </w:pPr>
      <w:r>
        <w:t>QUEUED：排队中/待派单</w:t>
      </w:r>
    </w:p>
    <w:p>
      <w:pPr>
        <w:pStyle w:val="ListBullet"/>
      </w:pPr>
      <w:r>
        <w:t>ASSIGNED：已派单（生成任务）</w:t>
      </w:r>
    </w:p>
    <w:p>
      <w:pPr>
        <w:pStyle w:val="ListBullet"/>
      </w:pPr>
      <w:r>
        <w:t>IN_SERVICE：服务中（已取钥匙/已开工）</w:t>
      </w:r>
    </w:p>
    <w:p>
      <w:pPr>
        <w:pStyle w:val="ListBullet"/>
      </w:pPr>
      <w:r>
        <w:t>WASH_COMPLETED：洗车完成（待还钥匙/待回位）</w:t>
      </w:r>
    </w:p>
    <w:p>
      <w:pPr>
        <w:pStyle w:val="ListBullet"/>
      </w:pPr>
      <w:r>
        <w:t>KEY_RETURNED：钥匙已归还柜体</w:t>
      </w:r>
    </w:p>
    <w:p>
      <w:pPr>
        <w:pStyle w:val="ListBullet"/>
      </w:pPr>
      <w:r>
        <w:t>KEY_PICKED_UP：车主已取回钥匙</w:t>
      </w:r>
    </w:p>
    <w:p>
      <w:pPr>
        <w:pStyle w:val="ListBullet"/>
      </w:pPr>
      <w:r>
        <w:t>CLOSED：已完成关单</w:t>
      </w:r>
    </w:p>
    <w:p>
      <w:pPr>
        <w:pStyle w:val="ListBullet"/>
      </w:pPr>
      <w:r>
        <w:t>CANCELLED：已取消（含退款/无责取消）</w:t>
      </w:r>
    </w:p>
    <w:p>
      <w:pPr>
        <w:pStyle w:val="ListBullet"/>
      </w:pPr>
      <w:r>
        <w:t>EXCEPTION：异常处理中（工单/风控介入）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CREATED</w:t>
            </w:r>
          </w:p>
        </w:tc>
        <w:tc>
          <w:tcPr>
            <w:tcW w:type="dxa" w:w="2465"/>
          </w:tcPr>
          <w:p>
            <w:r>
              <w:t>订单已创建</w:t>
            </w:r>
          </w:p>
        </w:tc>
        <w:tc>
          <w:tcPr>
            <w:tcW w:type="dxa" w:w="2465"/>
          </w:tcPr>
          <w:p>
            <w:r>
              <w:t>创建订单并固化价格/协议快照</w:t>
            </w:r>
          </w:p>
        </w:tc>
        <w:tc>
          <w:tcPr>
            <w:tcW w:type="dxa" w:w="2465"/>
          </w:tcPr>
          <w:p>
            <w:r>
              <w:t>等待存钥匙/进入排队；允许取消（按策略）</w:t>
            </w:r>
          </w:p>
        </w:tc>
      </w:tr>
      <w:tr>
        <w:tc>
          <w:tcPr>
            <w:tcW w:type="dxa" w:w="2465"/>
          </w:tcPr>
          <w:p>
            <w:r>
              <w:t>SLOT_LOCKED</w:t>
            </w:r>
          </w:p>
        </w:tc>
        <w:tc>
          <w:tcPr>
            <w:tcW w:type="dxa" w:w="2465"/>
          </w:tcPr>
          <w:p>
            <w:r>
              <w:t>格口已预占锁定</w:t>
            </w:r>
          </w:p>
        </w:tc>
        <w:tc>
          <w:tcPr>
            <w:tcW w:type="dxa" w:w="2465"/>
          </w:tcPr>
          <w:p>
            <w:r>
              <w:t>用户扫码锁定格口TTL（可选）</w:t>
            </w:r>
          </w:p>
        </w:tc>
        <w:tc>
          <w:tcPr>
            <w:tcW w:type="dxa" w:w="2465"/>
          </w:tcPr>
          <w:p>
            <w:r>
              <w:t>超时释放；存钥匙后进入KEY_DEPOSITED</w:t>
            </w:r>
          </w:p>
        </w:tc>
      </w:tr>
      <w:tr>
        <w:tc>
          <w:tcPr>
            <w:tcW w:type="dxa" w:w="2465"/>
          </w:tcPr>
          <w:p>
            <w:r>
              <w:t>KEY_DEPOSITED</w:t>
            </w:r>
          </w:p>
        </w:tc>
        <w:tc>
          <w:tcPr>
            <w:tcW w:type="dxa" w:w="2465"/>
          </w:tcPr>
          <w:p>
            <w:r>
              <w:t>钥匙已入柜</w:t>
            </w:r>
          </w:p>
        </w:tc>
        <w:tc>
          <w:tcPr>
            <w:tcW w:type="dxa" w:w="2465"/>
          </w:tcPr>
          <w:p>
            <w:r>
              <w:t>关门检测/用户确认入柜</w:t>
            </w:r>
          </w:p>
        </w:tc>
        <w:tc>
          <w:tcPr>
            <w:tcW w:type="dxa" w:w="2465"/>
          </w:tcPr>
          <w:p>
            <w:r>
              <w:t>进入QUEUED/ASSIGNED</w:t>
            </w:r>
          </w:p>
        </w:tc>
      </w:tr>
      <w:tr>
        <w:tc>
          <w:tcPr>
            <w:tcW w:type="dxa" w:w="2465"/>
          </w:tcPr>
          <w:p>
            <w:r>
              <w:t>QUEUED</w:t>
            </w:r>
          </w:p>
        </w:tc>
        <w:tc>
          <w:tcPr>
            <w:tcW w:type="dxa" w:w="2465"/>
          </w:tcPr>
          <w:p>
            <w:r>
              <w:t>排队中</w:t>
            </w:r>
          </w:p>
        </w:tc>
        <w:tc>
          <w:tcPr>
            <w:tcW w:type="dxa" w:w="2465"/>
          </w:tcPr>
          <w:p>
            <w:r>
              <w:t>站点排队启用</w:t>
            </w:r>
          </w:p>
        </w:tc>
        <w:tc>
          <w:tcPr>
            <w:tcW w:type="dxa" w:w="2465"/>
          </w:tcPr>
          <w:p>
            <w:r>
              <w:t>派单后进入ASSIGNED</w:t>
            </w:r>
          </w:p>
        </w:tc>
      </w:tr>
      <w:tr>
        <w:tc>
          <w:tcPr>
            <w:tcW w:type="dxa" w:w="2465"/>
          </w:tcPr>
          <w:p>
            <w:r>
              <w:t>ASSIGNED</w:t>
            </w:r>
          </w:p>
        </w:tc>
        <w:tc>
          <w:tcPr>
            <w:tcW w:type="dxa" w:w="2465"/>
          </w:tcPr>
          <w:p>
            <w:r>
              <w:t>已派单/已分配执行组</w:t>
            </w:r>
          </w:p>
        </w:tc>
        <w:tc>
          <w:tcPr>
            <w:tcW w:type="dxa" w:w="2465"/>
          </w:tcPr>
          <w:p>
            <w:r>
              <w:t>调度派单或技师接单</w:t>
            </w:r>
          </w:p>
        </w:tc>
        <w:tc>
          <w:tcPr>
            <w:tcW w:type="dxa" w:w="2465"/>
          </w:tcPr>
          <w:p>
            <w:r>
              <w:t>取钥匙后进入KEY_CHECKED_OUT</w:t>
            </w:r>
          </w:p>
        </w:tc>
      </w:tr>
      <w:tr>
        <w:tc>
          <w:tcPr>
            <w:tcW w:type="dxa" w:w="2465"/>
          </w:tcPr>
          <w:p>
            <w:r>
              <w:t>KEY_CHECKED_OUT</w:t>
            </w:r>
          </w:p>
        </w:tc>
        <w:tc>
          <w:tcPr>
            <w:tcW w:type="dxa" w:w="2465"/>
          </w:tcPr>
          <w:p>
            <w:r>
              <w:t>钥匙已被取出</w:t>
            </w:r>
          </w:p>
        </w:tc>
        <w:tc>
          <w:tcPr>
            <w:tcW w:type="dxa" w:w="2465"/>
          </w:tcPr>
          <w:p>
            <w:r>
              <w:t>按单授权开柜取钥匙成功</w:t>
            </w:r>
          </w:p>
        </w:tc>
        <w:tc>
          <w:tcPr>
            <w:tcW w:type="dxa" w:w="2465"/>
          </w:tcPr>
          <w:p>
            <w:r>
              <w:t>开始洗车进入IN_SERVICE；异常进入EXCEPTION</w:t>
            </w:r>
          </w:p>
        </w:tc>
      </w:tr>
      <w:tr>
        <w:tc>
          <w:tcPr>
            <w:tcW w:type="dxa" w:w="2465"/>
          </w:tcPr>
          <w:p>
            <w:r>
              <w:t>IN_SERVICE</w:t>
            </w:r>
          </w:p>
        </w:tc>
        <w:tc>
          <w:tcPr>
            <w:tcW w:type="dxa" w:w="2465"/>
          </w:tcPr>
          <w:p>
            <w:r>
              <w:t>服务进行中</w:t>
            </w:r>
          </w:p>
        </w:tc>
        <w:tc>
          <w:tcPr>
            <w:tcW w:type="dxa" w:w="2465"/>
          </w:tcPr>
          <w:p>
            <w:r>
              <w:t>开始洗车/代泊开始</w:t>
            </w:r>
          </w:p>
        </w:tc>
        <w:tc>
          <w:tcPr>
            <w:tcW w:type="dxa" w:w="2465"/>
          </w:tcPr>
          <w:p>
            <w:r>
              <w:t>完成进入SERVICE_COMPLETED</w:t>
            </w:r>
          </w:p>
        </w:tc>
      </w:tr>
      <w:tr>
        <w:tc>
          <w:tcPr>
            <w:tcW w:type="dxa" w:w="2465"/>
          </w:tcPr>
          <w:p>
            <w:r>
              <w:t>SERVICE_COMPLETED</w:t>
            </w:r>
          </w:p>
        </w:tc>
        <w:tc>
          <w:tcPr>
            <w:tcW w:type="dxa" w:w="2465"/>
          </w:tcPr>
          <w:p>
            <w:r>
              <w:t>服务完成</w:t>
            </w:r>
          </w:p>
        </w:tc>
        <w:tc>
          <w:tcPr>
            <w:tcW w:type="dxa" w:w="2465"/>
          </w:tcPr>
          <w:p>
            <w:r>
              <w:t>确认完工并满足证据策略</w:t>
            </w:r>
          </w:p>
        </w:tc>
        <w:tc>
          <w:tcPr>
            <w:tcW w:type="dxa" w:w="2465"/>
          </w:tcPr>
          <w:p>
            <w:r>
              <w:t>还钥匙入柜进入KEY_RETURNED</w:t>
            </w:r>
          </w:p>
        </w:tc>
      </w:tr>
      <w:tr>
        <w:tc>
          <w:tcPr>
            <w:tcW w:type="dxa" w:w="2465"/>
          </w:tcPr>
          <w:p>
            <w:r>
              <w:t>KEY_RETURNED</w:t>
            </w:r>
          </w:p>
        </w:tc>
        <w:tc>
          <w:tcPr>
            <w:tcW w:type="dxa" w:w="2465"/>
          </w:tcPr>
          <w:p>
            <w:r>
              <w:t>钥匙已还柜</w:t>
            </w:r>
          </w:p>
        </w:tc>
        <w:tc>
          <w:tcPr>
            <w:tcW w:type="dxa" w:w="2465"/>
          </w:tcPr>
          <w:p>
            <w:r>
              <w:t>还钥匙确认/关门检测</w:t>
            </w:r>
          </w:p>
        </w:tc>
        <w:tc>
          <w:tcPr>
            <w:tcW w:type="dxa" w:w="2465"/>
          </w:tcPr>
          <w:p>
            <w:r>
              <w:t>进入WAIT_PICKUP</w:t>
            </w:r>
          </w:p>
        </w:tc>
      </w:tr>
      <w:tr>
        <w:tc>
          <w:tcPr>
            <w:tcW w:type="dxa" w:w="2465"/>
          </w:tcPr>
          <w:p>
            <w:r>
              <w:t>WAIT_PICKUP</w:t>
            </w:r>
          </w:p>
        </w:tc>
        <w:tc>
          <w:tcPr>
            <w:tcW w:type="dxa" w:w="2465"/>
          </w:tcPr>
          <w:p>
            <w:r>
              <w:t>等待取回</w:t>
            </w:r>
          </w:p>
        </w:tc>
        <w:tc>
          <w:tcPr>
            <w:tcW w:type="dxa" w:w="2465"/>
          </w:tcPr>
          <w:p>
            <w:r>
              <w:t>钥匙已还柜</w:t>
            </w:r>
          </w:p>
        </w:tc>
        <w:tc>
          <w:tcPr>
            <w:tcW w:type="dxa" w:w="2465"/>
          </w:tcPr>
          <w:p>
            <w:r>
              <w:t>车主取回进入CLOSED；超时提醒/滞留费</w:t>
            </w:r>
          </w:p>
        </w:tc>
      </w:tr>
      <w:tr>
        <w:tc>
          <w:tcPr>
            <w:tcW w:type="dxa" w:w="2465"/>
          </w:tcPr>
          <w:p>
            <w:r>
              <w:t>CLOSED</w:t>
            </w:r>
          </w:p>
        </w:tc>
        <w:tc>
          <w:tcPr>
            <w:tcW w:type="dxa" w:w="2465"/>
          </w:tcPr>
          <w:p>
            <w:r>
              <w:t>订单闭环完成</w:t>
            </w:r>
          </w:p>
        </w:tc>
        <w:tc>
          <w:tcPr>
            <w:tcW w:type="dxa" w:w="2465"/>
          </w:tcPr>
          <w:p>
            <w:r>
              <w:t>车主取回或授权代取完成</w:t>
            </w:r>
          </w:p>
        </w:tc>
        <w:tc>
          <w:tcPr>
            <w:tcW w:type="dxa" w:w="2465"/>
          </w:tcPr>
          <w:p>
            <w:r>
              <w:t>进入结算/对账</w:t>
            </w:r>
          </w:p>
        </w:tc>
      </w:tr>
      <w:tr>
        <w:tc>
          <w:tcPr>
            <w:tcW w:type="dxa" w:w="2465"/>
          </w:tcPr>
          <w:p>
            <w:r>
              <w:t>CANCELLED</w:t>
            </w:r>
          </w:p>
        </w:tc>
        <w:tc>
          <w:tcPr>
            <w:tcW w:type="dxa" w:w="2465"/>
          </w:tcPr>
          <w:p>
            <w:r>
              <w:t>已取消</w:t>
            </w:r>
          </w:p>
        </w:tc>
        <w:tc>
          <w:tcPr>
            <w:tcW w:type="dxa" w:w="2465"/>
          </w:tcPr>
          <w:p>
            <w:r>
              <w:t>取消成功（未开始履约）</w:t>
            </w:r>
          </w:p>
        </w:tc>
        <w:tc>
          <w:tcPr>
            <w:tcW w:type="dxa" w:w="2465"/>
          </w:tcPr>
          <w:p>
            <w:r>
              <w:t>如已支付则走退款</w:t>
            </w:r>
          </w:p>
        </w:tc>
      </w:tr>
      <w:tr>
        <w:tc>
          <w:tcPr>
            <w:tcW w:type="dxa" w:w="2465"/>
          </w:tcPr>
          <w:p>
            <w:r>
              <w:t>FORCE_CLOSED</w:t>
            </w:r>
          </w:p>
        </w:tc>
        <w:tc>
          <w:tcPr>
            <w:tcW w:type="dxa" w:w="2465"/>
          </w:tcPr>
          <w:p>
            <w:r>
              <w:t>强制关闭</w:t>
            </w:r>
          </w:p>
        </w:tc>
        <w:tc>
          <w:tcPr>
            <w:tcW w:type="dxa" w:w="2465"/>
          </w:tcPr>
          <w:p>
            <w:r>
              <w:t>授权人员强制完结</w:t>
            </w:r>
          </w:p>
        </w:tc>
        <w:tc>
          <w:tcPr>
            <w:tcW w:type="dxa" w:w="2465"/>
          </w:tcPr>
          <w:p>
            <w:r>
              <w:t>必须写原因与审计</w:t>
            </w:r>
          </w:p>
        </w:tc>
      </w:tr>
      <w:tr>
        <w:tc>
          <w:tcPr>
            <w:tcW w:type="dxa" w:w="2465"/>
          </w:tcPr>
          <w:p>
            <w:r>
              <w:t>EXCEPTION</w:t>
            </w:r>
          </w:p>
        </w:tc>
        <w:tc>
          <w:tcPr>
            <w:tcW w:type="dxa" w:w="2465"/>
          </w:tcPr>
          <w:p>
            <w:r>
              <w:t>异常处理中</w:t>
            </w:r>
          </w:p>
        </w:tc>
        <w:tc>
          <w:tcPr>
            <w:tcW w:type="dxa" w:w="2465"/>
          </w:tcPr>
          <w:p>
            <w:r>
              <w:t>设备/车辆/纠纷等异常</w:t>
            </w:r>
          </w:p>
        </w:tc>
        <w:tc>
          <w:tcPr>
            <w:tcW w:type="dxa" w:w="2465"/>
          </w:tcPr>
          <w:p>
            <w:r>
              <w:t>进入工单；可回退或强制处理</w:t>
            </w:r>
          </w:p>
        </w:tc>
      </w:tr>
    </w:tbl>
    <w:p>
      <w:r>
        <w:t>KeyCustodyStatus（钥匙托管状态）</w:t>
      </w:r>
    </w:p>
    <w:p>
      <w:pPr>
        <w:pStyle w:val="ListBullet"/>
      </w:pPr>
      <w:r>
        <w:t>NOT_DEPOSITED：未托管</w:t>
      </w:r>
    </w:p>
    <w:p>
      <w:pPr>
        <w:pStyle w:val="ListBullet"/>
      </w:pPr>
      <w:r>
        <w:t>IN_CABINET：在柜（车主已存）</w:t>
      </w:r>
    </w:p>
    <w:p>
      <w:pPr>
        <w:pStyle w:val="ListBullet"/>
      </w:pPr>
      <w:r>
        <w:t>CHECKED_OUT：已取出（技师/代泊取钥匙）</w:t>
      </w:r>
    </w:p>
    <w:p>
      <w:pPr>
        <w:pStyle w:val="ListBullet"/>
      </w:pPr>
      <w:r>
        <w:t>IN_STORE_SAFE：在店保管（洗车点内）</w:t>
      </w:r>
    </w:p>
    <w:p>
      <w:pPr>
        <w:pStyle w:val="ListBullet"/>
      </w:pPr>
      <w:r>
        <w:t>RETURNED_TO_CABINET：已回柜（待车主取回）</w:t>
      </w:r>
    </w:p>
    <w:p>
      <w:pPr>
        <w:pStyle w:val="ListBullet"/>
      </w:pPr>
      <w:r>
        <w:t>PICKED_UP_BY_CUSTOMER：车主已取回</w:t>
      </w:r>
    </w:p>
    <w:p>
      <w:pPr>
        <w:pStyle w:val="ListBullet"/>
      </w:pPr>
      <w:r>
        <w:t>LOST：遗失（触发应急与理赔）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IN_SLOT</w:t>
            </w:r>
          </w:p>
        </w:tc>
        <w:tc>
          <w:tcPr>
            <w:tcW w:type="dxa" w:w="2465"/>
          </w:tcPr>
          <w:p>
            <w:r>
              <w:t>钥匙在格口内</w:t>
            </w:r>
          </w:p>
        </w:tc>
        <w:tc>
          <w:tcPr>
            <w:tcW w:type="dxa" w:w="2465"/>
          </w:tcPr>
          <w:p>
            <w:r>
              <w:t>用户存入或技师归还</w:t>
            </w:r>
          </w:p>
        </w:tc>
        <w:tc>
          <w:tcPr>
            <w:tcW w:type="dxa" w:w="2465"/>
          </w:tcPr>
          <w:p>
            <w:r>
              <w:t>可被按单授权取出</w:t>
            </w:r>
          </w:p>
        </w:tc>
      </w:tr>
      <w:tr>
        <w:tc>
          <w:tcPr>
            <w:tcW w:type="dxa" w:w="2465"/>
          </w:tcPr>
          <w:p>
            <w:r>
              <w:t>CHECKED_OUT</w:t>
            </w:r>
          </w:p>
        </w:tc>
        <w:tc>
          <w:tcPr>
            <w:tcW w:type="dxa" w:w="2465"/>
          </w:tcPr>
          <w:p>
            <w:r>
              <w:t>钥匙已取出</w:t>
            </w:r>
          </w:p>
        </w:tc>
        <w:tc>
          <w:tcPr>
            <w:tcW w:type="dxa" w:w="2465"/>
          </w:tcPr>
          <w:p>
            <w:r>
              <w:t>开柜取钥匙成功</w:t>
            </w:r>
          </w:p>
        </w:tc>
        <w:tc>
          <w:tcPr>
            <w:tcW w:type="dxa" w:w="2465"/>
          </w:tcPr>
          <w:p>
            <w:r>
              <w:t>可转IN_STORE_SAFE或RETURNED_IN_SLOT</w:t>
            </w:r>
          </w:p>
        </w:tc>
      </w:tr>
      <w:tr>
        <w:tc>
          <w:tcPr>
            <w:tcW w:type="dxa" w:w="2465"/>
          </w:tcPr>
          <w:p>
            <w:r>
              <w:t>IN_STORE_SAFE</w:t>
            </w:r>
          </w:p>
        </w:tc>
        <w:tc>
          <w:tcPr>
            <w:tcW w:type="dxa" w:w="2465"/>
          </w:tcPr>
          <w:p>
            <w:r>
              <w:t>门店临时保管</w:t>
            </w:r>
          </w:p>
        </w:tc>
        <w:tc>
          <w:tcPr>
            <w:tcW w:type="dxa" w:w="2465"/>
          </w:tcPr>
          <w:p>
            <w:r>
              <w:t>门店登记保管（可选）</w:t>
            </w:r>
          </w:p>
        </w:tc>
        <w:tc>
          <w:tcPr>
            <w:tcW w:type="dxa" w:w="2465"/>
          </w:tcPr>
          <w:p>
            <w:r>
              <w:t>必须归还入柜或异常处理</w:t>
            </w:r>
          </w:p>
        </w:tc>
      </w:tr>
      <w:tr>
        <w:tc>
          <w:tcPr>
            <w:tcW w:type="dxa" w:w="2465"/>
          </w:tcPr>
          <w:p>
            <w:r>
              <w:t>RETURNED_IN_SLOT</w:t>
            </w:r>
          </w:p>
        </w:tc>
        <w:tc>
          <w:tcPr>
            <w:tcW w:type="dxa" w:w="2465"/>
          </w:tcPr>
          <w:p>
            <w:r>
              <w:t>钥匙已还回格口</w:t>
            </w:r>
          </w:p>
        </w:tc>
        <w:tc>
          <w:tcPr>
            <w:tcW w:type="dxa" w:w="2465"/>
          </w:tcPr>
          <w:p>
            <w:r>
              <w:t>还钥匙确认</w:t>
            </w:r>
          </w:p>
        </w:tc>
        <w:tc>
          <w:tcPr>
            <w:tcW w:type="dxa" w:w="2465"/>
          </w:tcPr>
          <w:p>
            <w:r>
              <w:t>等待车主取回</w:t>
            </w:r>
          </w:p>
        </w:tc>
      </w:tr>
      <w:tr>
        <w:tc>
          <w:tcPr>
            <w:tcW w:type="dxa" w:w="2465"/>
          </w:tcPr>
          <w:p>
            <w:r>
              <w:t>PICKED_UP_BY_CUSTOMER</w:t>
            </w:r>
          </w:p>
        </w:tc>
        <w:tc>
          <w:tcPr>
            <w:tcW w:type="dxa" w:w="2465"/>
          </w:tcPr>
          <w:p>
            <w:r>
              <w:t>车主已取回</w:t>
            </w:r>
          </w:p>
        </w:tc>
        <w:tc>
          <w:tcPr>
            <w:tcW w:type="dxa" w:w="2465"/>
          </w:tcPr>
          <w:p>
            <w:r>
              <w:t>车主扫码/授权码取回</w:t>
            </w:r>
          </w:p>
        </w:tc>
        <w:tc>
          <w:tcPr>
            <w:tcW w:type="dxa" w:w="2465"/>
          </w:tcPr>
          <w:p>
            <w:r>
              <w:t>订单可闭环</w:t>
            </w:r>
          </w:p>
        </w:tc>
      </w:tr>
      <w:tr>
        <w:tc>
          <w:tcPr>
            <w:tcW w:type="dxa" w:w="2465"/>
          </w:tcPr>
          <w:p>
            <w:r>
              <w:t>LOST</w:t>
            </w:r>
          </w:p>
        </w:tc>
        <w:tc>
          <w:tcPr>
            <w:tcW w:type="dxa" w:w="2465"/>
          </w:tcPr>
          <w:p>
            <w:r>
              <w:t>钥匙丢失</w:t>
            </w:r>
          </w:p>
        </w:tc>
        <w:tc>
          <w:tcPr>
            <w:tcW w:type="dxa" w:w="2465"/>
          </w:tcPr>
          <w:p>
            <w:r>
              <w:t>稽核确认</w:t>
            </w:r>
          </w:p>
        </w:tc>
        <w:tc>
          <w:tcPr>
            <w:tcW w:type="dxa" w:w="2465"/>
          </w:tcPr>
          <w:p>
            <w:r>
              <w:t>冻结权限+工单+理赔协助</w:t>
            </w:r>
          </w:p>
        </w:tc>
      </w:tr>
    </w:tbl>
    <w:p>
      <w:r>
        <w:t>SlotStatus（格口状态）</w:t>
      </w:r>
    </w:p>
    <w:p>
      <w:pPr>
        <w:pStyle w:val="ListBullet"/>
      </w:pPr>
      <w:r>
        <w:t>EMPTY：空闲</w:t>
      </w:r>
    </w:p>
    <w:p>
      <w:pPr>
        <w:pStyle w:val="ListBullet"/>
      </w:pPr>
      <w:r>
        <w:t>RESERVED：已预占（TTL 内）</w:t>
      </w:r>
    </w:p>
    <w:p>
      <w:pPr>
        <w:pStyle w:val="ListBullet"/>
      </w:pPr>
      <w:r>
        <w:t>OCCUPIED：占用（有钥匙）</w:t>
      </w:r>
    </w:p>
    <w:p>
      <w:pPr>
        <w:pStyle w:val="ListBullet"/>
      </w:pPr>
      <w:r>
        <w:t>LOCKED：锁定（风控/维护）</w:t>
      </w:r>
    </w:p>
    <w:p>
      <w:pPr>
        <w:pStyle w:val="ListBullet"/>
      </w:pPr>
      <w:r>
        <w:t>FAULT：故障（不可用）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AVAILABLE</w:t>
            </w:r>
          </w:p>
        </w:tc>
        <w:tc>
          <w:tcPr>
            <w:tcW w:type="dxa" w:w="2465"/>
          </w:tcPr>
          <w:p>
            <w:r>
              <w:t>可用</w:t>
            </w:r>
          </w:p>
        </w:tc>
        <w:tc>
          <w:tcPr>
            <w:tcW w:type="dxa" w:w="2465"/>
          </w:tcPr>
          <w:p>
            <w:r>
              <w:t>空闲</w:t>
            </w:r>
          </w:p>
        </w:tc>
        <w:tc>
          <w:tcPr>
            <w:tcW w:type="dxa" w:w="2465"/>
          </w:tcPr>
          <w:p>
            <w:r>
              <w:t>可锁定/开门</w:t>
            </w:r>
          </w:p>
        </w:tc>
      </w:tr>
      <w:tr>
        <w:tc>
          <w:tcPr>
            <w:tcW w:type="dxa" w:w="2465"/>
          </w:tcPr>
          <w:p>
            <w:r>
              <w:t>LOCKED</w:t>
            </w:r>
          </w:p>
        </w:tc>
        <w:tc>
          <w:tcPr>
            <w:tcW w:type="dxa" w:w="2465"/>
          </w:tcPr>
          <w:p>
            <w:r>
              <w:t>已锁定</w:t>
            </w:r>
          </w:p>
        </w:tc>
        <w:tc>
          <w:tcPr>
            <w:tcW w:type="dxa" w:w="2465"/>
          </w:tcPr>
          <w:p>
            <w:r>
              <w:t>预占TTL</w:t>
            </w:r>
          </w:p>
        </w:tc>
        <w:tc>
          <w:tcPr>
            <w:tcW w:type="dxa" w:w="2465"/>
          </w:tcPr>
          <w:p>
            <w:r>
              <w:t>超时回AVAILABLE；存入后OCCUPIED</w:t>
            </w:r>
          </w:p>
        </w:tc>
      </w:tr>
      <w:tr>
        <w:tc>
          <w:tcPr>
            <w:tcW w:type="dxa" w:w="2465"/>
          </w:tcPr>
          <w:p>
            <w:r>
              <w:t>OPEN</w:t>
            </w:r>
          </w:p>
        </w:tc>
        <w:tc>
          <w:tcPr>
            <w:tcW w:type="dxa" w:w="2465"/>
          </w:tcPr>
          <w:p>
            <w:r>
              <w:t>门已开</w:t>
            </w:r>
          </w:p>
        </w:tc>
        <w:tc>
          <w:tcPr>
            <w:tcW w:type="dxa" w:w="2465"/>
          </w:tcPr>
          <w:p>
            <w:r>
              <w:t>设备上报</w:t>
            </w:r>
          </w:p>
        </w:tc>
        <w:tc>
          <w:tcPr>
            <w:tcW w:type="dxa" w:w="2465"/>
          </w:tcPr>
          <w:p>
            <w:r>
              <w:t>关门后进入OCCUPIED或AVAILABLE</w:t>
            </w:r>
          </w:p>
        </w:tc>
      </w:tr>
      <w:tr>
        <w:tc>
          <w:tcPr>
            <w:tcW w:type="dxa" w:w="2465"/>
          </w:tcPr>
          <w:p>
            <w:r>
              <w:t>OCCUPIED</w:t>
            </w:r>
          </w:p>
        </w:tc>
        <w:tc>
          <w:tcPr>
            <w:tcW w:type="dxa" w:w="2465"/>
          </w:tcPr>
          <w:p>
            <w:r>
              <w:t>已占用</w:t>
            </w:r>
          </w:p>
        </w:tc>
        <w:tc>
          <w:tcPr>
            <w:tcW w:type="dxa" w:w="2465"/>
          </w:tcPr>
          <w:p>
            <w:r>
              <w:t>检测到钥匙/确认入柜</w:t>
            </w:r>
          </w:p>
        </w:tc>
        <w:tc>
          <w:tcPr>
            <w:tcW w:type="dxa" w:w="2465"/>
          </w:tcPr>
          <w:p>
            <w:r>
              <w:t>取出后回AVAILABLE</w:t>
            </w:r>
          </w:p>
        </w:tc>
      </w:tr>
      <w:tr>
        <w:tc>
          <w:tcPr>
            <w:tcW w:type="dxa" w:w="2465"/>
          </w:tcPr>
          <w:p>
            <w:r>
              <w:t>FAULT</w:t>
            </w:r>
          </w:p>
        </w:tc>
        <w:tc>
          <w:tcPr>
            <w:tcW w:type="dxa" w:w="2465"/>
          </w:tcPr>
          <w:p>
            <w:r>
              <w:t>故障</w:t>
            </w:r>
          </w:p>
        </w:tc>
        <w:tc>
          <w:tcPr>
            <w:tcW w:type="dxa" w:w="2465"/>
          </w:tcPr>
          <w:p>
            <w:r>
              <w:t>卡门/传感异常/失败率高</w:t>
            </w:r>
          </w:p>
        </w:tc>
        <w:tc>
          <w:tcPr>
            <w:tcW w:type="dxa" w:w="2465"/>
          </w:tcPr>
          <w:p>
            <w:r>
              <w:t>进入维护/工单</w:t>
            </w:r>
          </w:p>
        </w:tc>
      </w:tr>
      <w:tr>
        <w:tc>
          <w:tcPr>
            <w:tcW w:type="dxa" w:w="2465"/>
          </w:tcPr>
          <w:p>
            <w:r>
              <w:t>MAINTENANCE</w:t>
            </w:r>
          </w:p>
        </w:tc>
        <w:tc>
          <w:tcPr>
            <w:tcW w:type="dxa" w:w="2465"/>
          </w:tcPr>
          <w:p>
            <w:r>
              <w:t>维护中</w:t>
            </w:r>
          </w:p>
        </w:tc>
        <w:tc>
          <w:tcPr>
            <w:tcW w:type="dxa" w:w="2465"/>
          </w:tcPr>
          <w:p>
            <w:r>
              <w:t>运维置维护</w:t>
            </w:r>
          </w:p>
        </w:tc>
        <w:tc>
          <w:tcPr>
            <w:tcW w:type="dxa" w:w="2465"/>
          </w:tcPr>
          <w:p>
            <w:r>
              <w:t>维护完成回AVAILABLE</w:t>
            </w:r>
          </w:p>
        </w:tc>
      </w:tr>
    </w:tbl>
    <w:p>
      <w:r>
        <w:t>TaskType（任务类型）</w:t>
      </w:r>
    </w:p>
    <w:p>
      <w:pPr>
        <w:pStyle w:val="ListBullet"/>
      </w:pPr>
      <w:r>
        <w:t>WASH：洗车任务</w:t>
      </w:r>
    </w:p>
    <w:p>
      <w:pPr>
        <w:pStyle w:val="ListBullet"/>
      </w:pPr>
      <w:r>
        <w:t>VALET_PICKUP：代泊取车</w:t>
      </w:r>
    </w:p>
    <w:p>
      <w:pPr>
        <w:pStyle w:val="ListBullet"/>
      </w:pPr>
      <w:r>
        <w:t>VALET_DROPOFF：代泊送回/归位</w:t>
      </w:r>
    </w:p>
    <w:p>
      <w:pPr>
        <w:pStyle w:val="ListBullet"/>
      </w:pPr>
      <w:r>
        <w:t>QC：质检/复检（可选）</w:t>
      </w:r>
    </w:p>
    <w:p>
      <w:pPr>
        <w:pStyle w:val="ListBullet"/>
      </w:pPr>
      <w:r>
        <w:t>SUPPORT：异常协助/救援（可选）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KEY_DEPOSIT</w:t>
            </w:r>
          </w:p>
        </w:tc>
        <w:tc>
          <w:tcPr>
            <w:tcW w:type="dxa" w:w="2465"/>
          </w:tcPr>
          <w:p>
            <w:r>
              <w:t>存钥匙确认</w:t>
            </w:r>
          </w:p>
        </w:tc>
        <w:tc>
          <w:tcPr>
            <w:tcW w:type="dxa" w:w="2465"/>
          </w:tcPr>
          <w:p>
            <w:r>
              <w:t>车主端</w:t>
            </w:r>
          </w:p>
        </w:tc>
        <w:tc>
          <w:tcPr>
            <w:tcW w:type="dxa" w:w="2465"/>
          </w:tcPr>
          <w:p>
            <w:r>
              <w:t>确认入柜</w:t>
            </w:r>
          </w:p>
        </w:tc>
      </w:tr>
      <w:tr>
        <w:tc>
          <w:tcPr>
            <w:tcW w:type="dxa" w:w="2465"/>
          </w:tcPr>
          <w:p>
            <w:r>
              <w:t>VALET_PICKUP</w:t>
            </w:r>
          </w:p>
        </w:tc>
        <w:tc>
          <w:tcPr>
            <w:tcW w:type="dxa" w:w="2465"/>
          </w:tcPr>
          <w:p>
            <w:r>
              <w:t>代泊取车</w:t>
            </w:r>
          </w:p>
        </w:tc>
        <w:tc>
          <w:tcPr>
            <w:tcW w:type="dxa" w:w="2465"/>
          </w:tcPr>
          <w:p>
            <w:r>
              <w:t>代泊人员</w:t>
            </w:r>
          </w:p>
        </w:tc>
        <w:tc>
          <w:tcPr>
            <w:tcW w:type="dxa" w:w="2465"/>
          </w:tcPr>
          <w:p>
            <w:r>
              <w:t>取车/驶向洗车点</w:t>
            </w:r>
          </w:p>
        </w:tc>
      </w:tr>
      <w:tr>
        <w:tc>
          <w:tcPr>
            <w:tcW w:type="dxa" w:w="2465"/>
          </w:tcPr>
          <w:p>
            <w:r>
              <w:t>WASH</w:t>
            </w:r>
          </w:p>
        </w:tc>
        <w:tc>
          <w:tcPr>
            <w:tcW w:type="dxa" w:w="2465"/>
          </w:tcPr>
          <w:p>
            <w:r>
              <w:t>洗车/精洗/打蜡</w:t>
            </w:r>
          </w:p>
        </w:tc>
        <w:tc>
          <w:tcPr>
            <w:tcW w:type="dxa" w:w="2465"/>
          </w:tcPr>
          <w:p>
            <w:r>
              <w:t>技师组</w:t>
            </w:r>
          </w:p>
        </w:tc>
        <w:tc>
          <w:tcPr>
            <w:tcW w:type="dxa" w:w="2465"/>
          </w:tcPr>
          <w:p>
            <w:r>
              <w:t>多人协作</w:t>
            </w:r>
          </w:p>
        </w:tc>
      </w:tr>
      <w:tr>
        <w:tc>
          <w:tcPr>
            <w:tcW w:type="dxa" w:w="2465"/>
          </w:tcPr>
          <w:p>
            <w:r>
              <w:t>PARKING</w:t>
            </w:r>
          </w:p>
        </w:tc>
        <w:tc>
          <w:tcPr>
            <w:tcW w:type="dxa" w:w="2465"/>
          </w:tcPr>
          <w:p>
            <w:r>
              <w:t>车辆归位/停车</w:t>
            </w:r>
          </w:p>
        </w:tc>
        <w:tc>
          <w:tcPr>
            <w:tcW w:type="dxa" w:w="2465"/>
          </w:tcPr>
          <w:p>
            <w:r>
              <w:t>代泊/技师</w:t>
            </w:r>
          </w:p>
        </w:tc>
        <w:tc>
          <w:tcPr>
            <w:tcW w:type="dxa" w:w="2465"/>
          </w:tcPr>
          <w:p>
            <w:r>
              <w:t>拍照车位</w:t>
            </w:r>
          </w:p>
        </w:tc>
      </w:tr>
      <w:tr>
        <w:tc>
          <w:tcPr>
            <w:tcW w:type="dxa" w:w="2465"/>
          </w:tcPr>
          <w:p>
            <w:r>
              <w:t>KEY_RETURN</w:t>
            </w:r>
          </w:p>
        </w:tc>
        <w:tc>
          <w:tcPr>
            <w:tcW w:type="dxa" w:w="2465"/>
          </w:tcPr>
          <w:p>
            <w:r>
              <w:t>还钥匙入柜</w:t>
            </w:r>
          </w:p>
        </w:tc>
        <w:tc>
          <w:tcPr>
            <w:tcW w:type="dxa" w:w="2465"/>
          </w:tcPr>
          <w:p>
            <w:r>
              <w:t>代泊/技师</w:t>
            </w:r>
          </w:p>
        </w:tc>
        <w:tc>
          <w:tcPr>
            <w:tcW w:type="dxa" w:w="2465"/>
          </w:tcPr>
          <w:p>
            <w:r>
              <w:t>归还确认</w:t>
            </w:r>
          </w:p>
        </w:tc>
      </w:tr>
      <w:tr>
        <w:tc>
          <w:tcPr>
            <w:tcW w:type="dxa" w:w="2465"/>
          </w:tcPr>
          <w:p>
            <w:r>
              <w:t>CUSTOMER_PICKUP</w:t>
            </w:r>
          </w:p>
        </w:tc>
        <w:tc>
          <w:tcPr>
            <w:tcW w:type="dxa" w:w="2465"/>
          </w:tcPr>
          <w:p>
            <w:r>
              <w:t>车主取回钥匙</w:t>
            </w:r>
          </w:p>
        </w:tc>
        <w:tc>
          <w:tcPr>
            <w:tcW w:type="dxa" w:w="2465"/>
          </w:tcPr>
          <w:p>
            <w:r>
              <w:t>车主</w:t>
            </w:r>
          </w:p>
        </w:tc>
        <w:tc>
          <w:tcPr>
            <w:tcW w:type="dxa" w:w="2465"/>
          </w:tcPr>
          <w:p>
            <w:r>
              <w:t>闭环</w:t>
            </w:r>
          </w:p>
        </w:tc>
      </w:tr>
      <w:tr>
        <w:tc>
          <w:tcPr>
            <w:tcW w:type="dxa" w:w="2465"/>
          </w:tcPr>
          <w:p>
            <w:r>
              <w:t>EXCEPTION_HANDLE</w:t>
            </w:r>
          </w:p>
        </w:tc>
        <w:tc>
          <w:tcPr>
            <w:tcW w:type="dxa" w:w="2465"/>
          </w:tcPr>
          <w:p>
            <w:r>
              <w:t>异常处理</w:t>
            </w:r>
          </w:p>
        </w:tc>
        <w:tc>
          <w:tcPr>
            <w:tcW w:type="dxa" w:w="2465"/>
          </w:tcPr>
          <w:p>
            <w:r>
              <w:t>店长/客服</w:t>
            </w:r>
          </w:p>
        </w:tc>
        <w:tc>
          <w:tcPr>
            <w:tcW w:type="dxa" w:w="2465"/>
          </w:tcPr>
          <w:p>
            <w:r>
              <w:t>工单闭环</w:t>
            </w:r>
          </w:p>
        </w:tc>
      </w:tr>
    </w:tbl>
    <w:p>
      <w:r>
        <w:t>TaskStatus（任务状态）</w:t>
      </w:r>
    </w:p>
    <w:p>
      <w:pPr>
        <w:pStyle w:val="ListBullet"/>
      </w:pPr>
      <w:r>
        <w:t>PENDING：待接单/待开始</w:t>
      </w:r>
    </w:p>
    <w:p>
      <w:pPr>
        <w:pStyle w:val="ListBullet"/>
      </w:pPr>
      <w:r>
        <w:t>ACCEPTED：已接单</w:t>
      </w:r>
    </w:p>
    <w:p>
      <w:pPr>
        <w:pStyle w:val="ListBullet"/>
      </w:pPr>
      <w:r>
        <w:t>IN_PROGRESS：执行中</w:t>
      </w:r>
    </w:p>
    <w:p>
      <w:pPr>
        <w:pStyle w:val="ListBullet"/>
      </w:pPr>
      <w:r>
        <w:t>COMPLETED：已完成</w:t>
      </w:r>
    </w:p>
    <w:p>
      <w:pPr>
        <w:pStyle w:val="ListBullet"/>
      </w:pPr>
      <w:r>
        <w:t>FAILED：失败/中断（进入异常）</w:t>
      </w:r>
    </w:p>
    <w:p>
      <w:pPr>
        <w:pStyle w:val="ListBullet"/>
      </w:pPr>
      <w:r>
        <w:t>CANCELLED：已取消/作废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PENDING</w:t>
            </w:r>
          </w:p>
        </w:tc>
        <w:tc>
          <w:tcPr>
            <w:tcW w:type="dxa" w:w="2465"/>
          </w:tcPr>
          <w:p>
            <w:r>
              <w:t>待分配</w:t>
            </w:r>
          </w:p>
        </w:tc>
        <w:tc>
          <w:tcPr>
            <w:tcW w:type="dxa" w:w="2465"/>
          </w:tcPr>
          <w:p>
            <w:r>
              <w:t>任务生成</w:t>
            </w:r>
          </w:p>
        </w:tc>
        <w:tc>
          <w:tcPr>
            <w:tcW w:type="dxa" w:w="2465"/>
          </w:tcPr>
          <w:p>
            <w:r>
              <w:t>派单-&gt;ASSIGNED</w:t>
            </w:r>
          </w:p>
        </w:tc>
      </w:tr>
      <w:tr>
        <w:tc>
          <w:tcPr>
            <w:tcW w:type="dxa" w:w="2465"/>
          </w:tcPr>
          <w:p>
            <w:r>
              <w:t>ASSIGNED</w:t>
            </w:r>
          </w:p>
        </w:tc>
        <w:tc>
          <w:tcPr>
            <w:tcW w:type="dxa" w:w="2465"/>
          </w:tcPr>
          <w:p>
            <w:r>
              <w:t>已分配</w:t>
            </w:r>
          </w:p>
        </w:tc>
        <w:tc>
          <w:tcPr>
            <w:tcW w:type="dxa" w:w="2465"/>
          </w:tcPr>
          <w:p>
            <w:r>
              <w:t>分配到人员/组</w:t>
            </w:r>
          </w:p>
        </w:tc>
        <w:tc>
          <w:tcPr>
            <w:tcW w:type="dxa" w:w="2465"/>
          </w:tcPr>
          <w:p>
            <w:r>
              <w:t>接单-&gt;ACCEPTED/执行-&gt;IN_PROGRESS</w:t>
            </w:r>
          </w:p>
        </w:tc>
      </w:tr>
      <w:tr>
        <w:tc>
          <w:tcPr>
            <w:tcW w:type="dxa" w:w="2465"/>
          </w:tcPr>
          <w:p>
            <w:r>
              <w:t>ACCEPTED</w:t>
            </w:r>
          </w:p>
        </w:tc>
        <w:tc>
          <w:tcPr>
            <w:tcW w:type="dxa" w:w="2465"/>
          </w:tcPr>
          <w:p>
            <w:r>
              <w:t>已接单</w:t>
            </w:r>
          </w:p>
        </w:tc>
        <w:tc>
          <w:tcPr>
            <w:tcW w:type="dxa" w:w="2465"/>
          </w:tcPr>
          <w:p>
            <w:r>
              <w:t>执行人确认</w:t>
            </w:r>
          </w:p>
        </w:tc>
        <w:tc>
          <w:tcPr>
            <w:tcW w:type="dxa" w:w="2465"/>
          </w:tcPr>
          <w:p>
            <w:r>
              <w:t>开始-&gt;IN_PROGRESS</w:t>
            </w:r>
          </w:p>
        </w:tc>
      </w:tr>
      <w:tr>
        <w:tc>
          <w:tcPr>
            <w:tcW w:type="dxa" w:w="2465"/>
          </w:tcPr>
          <w:p>
            <w:r>
              <w:t>IN_PROGRESS</w:t>
            </w:r>
          </w:p>
        </w:tc>
        <w:tc>
          <w:tcPr>
            <w:tcW w:type="dxa" w:w="2465"/>
          </w:tcPr>
          <w:p>
            <w:r>
              <w:t>执行中</w:t>
            </w:r>
          </w:p>
        </w:tc>
        <w:tc>
          <w:tcPr>
            <w:tcW w:type="dxa" w:w="2465"/>
          </w:tcPr>
          <w:p>
            <w:r>
              <w:t>开始执行</w:t>
            </w:r>
          </w:p>
        </w:tc>
        <w:tc>
          <w:tcPr>
            <w:tcW w:type="dxa" w:w="2465"/>
          </w:tcPr>
          <w:p>
            <w:r>
              <w:t>完成-&gt;COMPLETED/异常-&gt;FAILED</w:t>
            </w:r>
          </w:p>
        </w:tc>
      </w:tr>
      <w:tr>
        <w:tc>
          <w:tcPr>
            <w:tcW w:type="dxa" w:w="2465"/>
          </w:tcPr>
          <w:p>
            <w:r>
              <w:t>COMPLETED</w:t>
            </w:r>
          </w:p>
        </w:tc>
        <w:tc>
          <w:tcPr>
            <w:tcW w:type="dxa" w:w="2465"/>
          </w:tcPr>
          <w:p>
            <w:r>
              <w:t>已完成</w:t>
            </w:r>
          </w:p>
        </w:tc>
        <w:tc>
          <w:tcPr>
            <w:tcW w:type="dxa" w:w="2465"/>
          </w:tcPr>
          <w:p>
            <w:r>
              <w:t>完成并通过校验</w:t>
            </w:r>
          </w:p>
        </w:tc>
        <w:tc>
          <w:tcPr>
            <w:tcW w:type="dxa" w:w="2465"/>
          </w:tcPr>
          <w:p>
            <w:r>
              <w:t>推进订单</w:t>
            </w:r>
          </w:p>
        </w:tc>
      </w:tr>
      <w:tr>
        <w:tc>
          <w:tcPr>
            <w:tcW w:type="dxa" w:w="2465"/>
          </w:tcPr>
          <w:p>
            <w:r>
              <w:t>FAILED</w:t>
            </w:r>
          </w:p>
        </w:tc>
        <w:tc>
          <w:tcPr>
            <w:tcW w:type="dxa" w:w="2465"/>
          </w:tcPr>
          <w:p>
            <w:r>
              <w:t>失败/异常</w:t>
            </w:r>
          </w:p>
        </w:tc>
        <w:tc>
          <w:tcPr>
            <w:tcW w:type="dxa" w:w="2465"/>
          </w:tcPr>
          <w:p>
            <w:r>
              <w:t>无法执行</w:t>
            </w:r>
          </w:p>
        </w:tc>
        <w:tc>
          <w:tcPr>
            <w:tcW w:type="dxa" w:w="2465"/>
          </w:tcPr>
          <w:p>
            <w:r>
              <w:t>触发工单/重派</w:t>
            </w:r>
          </w:p>
        </w:tc>
      </w:tr>
      <w:tr>
        <w:tc>
          <w:tcPr>
            <w:tcW w:type="dxa" w:w="2465"/>
          </w:tcPr>
          <w:p>
            <w:r>
              <w:t>CANCELLED</w:t>
            </w:r>
          </w:p>
        </w:tc>
        <w:tc>
          <w:tcPr>
            <w:tcW w:type="dxa" w:w="2465"/>
          </w:tcPr>
          <w:p>
            <w:r>
              <w:t>取消</w:t>
            </w:r>
          </w:p>
        </w:tc>
        <w:tc>
          <w:tcPr>
            <w:tcW w:type="dxa" w:w="2465"/>
          </w:tcPr>
          <w:p>
            <w:r>
              <w:t>订单取消/改派</w:t>
            </w:r>
          </w:p>
        </w:tc>
        <w:tc>
          <w:tcPr>
            <w:tcW w:type="dxa" w:w="2465"/>
          </w:tcPr>
          <w:p>
            <w:r>
              <w:t>不可恢复</w:t>
            </w:r>
          </w:p>
        </w:tc>
      </w:tr>
    </w:tbl>
    <w:p>
      <w:r>
        <w:t>PaymentStatus（支付状态）</w:t>
      </w:r>
    </w:p>
    <w:p>
      <w:pPr>
        <w:pStyle w:val="ListBullet"/>
      </w:pPr>
      <w:r>
        <w:t>UNPAID：未支付</w:t>
      </w:r>
    </w:p>
    <w:p>
      <w:pPr>
        <w:pStyle w:val="ListBullet"/>
      </w:pPr>
      <w:r>
        <w:t>PAID：已支付</w:t>
      </w:r>
    </w:p>
    <w:p>
      <w:pPr>
        <w:pStyle w:val="ListBullet"/>
      </w:pPr>
      <w:r>
        <w:t>PARTIALLY_REFUNDED：部分退款</w:t>
      </w:r>
    </w:p>
    <w:p>
      <w:pPr>
        <w:pStyle w:val="ListBullet"/>
      </w:pPr>
      <w:r>
        <w:t>REFUNDED：已全额退款</w:t>
      </w:r>
    </w:p>
    <w:p>
      <w:pPr>
        <w:pStyle w:val="ListBullet"/>
      </w:pPr>
      <w:r>
        <w:t>FAILED：支付失败/关闭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UNPAID</w:t>
            </w:r>
          </w:p>
        </w:tc>
        <w:tc>
          <w:tcPr>
            <w:tcW w:type="dxa" w:w="2465"/>
          </w:tcPr>
          <w:p>
            <w:r>
              <w:t>未支付</w:t>
            </w:r>
          </w:p>
        </w:tc>
        <w:tc>
          <w:tcPr>
            <w:tcW w:type="dxa" w:w="2465"/>
          </w:tcPr>
          <w:p>
            <w:r>
              <w:t>下单后</w:t>
            </w:r>
          </w:p>
        </w:tc>
        <w:tc>
          <w:tcPr>
            <w:tcW w:type="dxa" w:w="2465"/>
          </w:tcPr>
          <w:p>
            <w:r>
              <w:t>可取消/发起支付</w:t>
            </w:r>
          </w:p>
        </w:tc>
      </w:tr>
      <w:tr>
        <w:tc>
          <w:tcPr>
            <w:tcW w:type="dxa" w:w="2465"/>
          </w:tcPr>
          <w:p>
            <w:r>
              <w:t>PAYING</w:t>
            </w:r>
          </w:p>
        </w:tc>
        <w:tc>
          <w:tcPr>
            <w:tcW w:type="dxa" w:w="2465"/>
          </w:tcPr>
          <w:p>
            <w:r>
              <w:t>支付中</w:t>
            </w:r>
          </w:p>
        </w:tc>
        <w:tc>
          <w:tcPr>
            <w:tcW w:type="dxa" w:w="2465"/>
          </w:tcPr>
          <w:p>
            <w:r>
              <w:t>跳转渠道</w:t>
            </w:r>
          </w:p>
        </w:tc>
        <w:tc>
          <w:tcPr>
            <w:tcW w:type="dxa" w:w="2465"/>
          </w:tcPr>
          <w:p>
            <w:r>
              <w:t>PAID/FAILED</w:t>
            </w:r>
          </w:p>
        </w:tc>
      </w:tr>
      <w:tr>
        <w:tc>
          <w:tcPr>
            <w:tcW w:type="dxa" w:w="2465"/>
          </w:tcPr>
          <w:p>
            <w:r>
              <w:t>PAID</w:t>
            </w:r>
          </w:p>
        </w:tc>
        <w:tc>
          <w:tcPr>
            <w:tcW w:type="dxa" w:w="2465"/>
          </w:tcPr>
          <w:p>
            <w:r>
              <w:t>已支付</w:t>
            </w:r>
          </w:p>
        </w:tc>
        <w:tc>
          <w:tcPr>
            <w:tcW w:type="dxa" w:w="2465"/>
          </w:tcPr>
          <w:p>
            <w:r>
              <w:t>回调成功</w:t>
            </w:r>
          </w:p>
        </w:tc>
        <w:tc>
          <w:tcPr>
            <w:tcW w:type="dxa" w:w="2465"/>
          </w:tcPr>
          <w:p>
            <w:r>
              <w:t>可结算/可退款</w:t>
            </w:r>
          </w:p>
        </w:tc>
      </w:tr>
      <w:tr>
        <w:tc>
          <w:tcPr>
            <w:tcW w:type="dxa" w:w="2465"/>
          </w:tcPr>
          <w:p>
            <w:r>
              <w:t>FAILED</w:t>
            </w:r>
          </w:p>
        </w:tc>
        <w:tc>
          <w:tcPr>
            <w:tcW w:type="dxa" w:w="2465"/>
          </w:tcPr>
          <w:p>
            <w:r>
              <w:t>失败</w:t>
            </w:r>
          </w:p>
        </w:tc>
        <w:tc>
          <w:tcPr>
            <w:tcW w:type="dxa" w:w="2465"/>
          </w:tcPr>
          <w:p>
            <w:r>
              <w:t>回调失败</w:t>
            </w:r>
          </w:p>
        </w:tc>
        <w:tc>
          <w:tcPr>
            <w:tcW w:type="dxa" w:w="2465"/>
          </w:tcPr>
          <w:p>
            <w:r>
              <w:t>可重试</w:t>
            </w:r>
          </w:p>
        </w:tc>
      </w:tr>
      <w:tr>
        <w:tc>
          <w:tcPr>
            <w:tcW w:type="dxa" w:w="2465"/>
          </w:tcPr>
          <w:p>
            <w:r>
              <w:t>REFUNDED</w:t>
            </w:r>
          </w:p>
        </w:tc>
        <w:tc>
          <w:tcPr>
            <w:tcW w:type="dxa" w:w="2465"/>
          </w:tcPr>
          <w:p>
            <w:r>
              <w:t>已退款</w:t>
            </w:r>
          </w:p>
        </w:tc>
        <w:tc>
          <w:tcPr>
            <w:tcW w:type="dxa" w:w="2465"/>
          </w:tcPr>
          <w:p>
            <w:r>
              <w:t>全额退款成功</w:t>
            </w:r>
          </w:p>
        </w:tc>
        <w:tc>
          <w:tcPr>
            <w:tcW w:type="dxa" w:w="2465"/>
          </w:tcPr>
          <w:p>
            <w:r>
              <w:t>结束</w:t>
            </w:r>
          </w:p>
        </w:tc>
      </w:tr>
      <w:tr>
        <w:tc>
          <w:tcPr>
            <w:tcW w:type="dxa" w:w="2465"/>
          </w:tcPr>
          <w:p>
            <w:r>
              <w:t>PART_REFUNDED</w:t>
            </w:r>
          </w:p>
        </w:tc>
        <w:tc>
          <w:tcPr>
            <w:tcW w:type="dxa" w:w="2465"/>
          </w:tcPr>
          <w:p>
            <w:r>
              <w:t>部分退款</w:t>
            </w:r>
          </w:p>
        </w:tc>
        <w:tc>
          <w:tcPr>
            <w:tcW w:type="dxa" w:w="2465"/>
          </w:tcPr>
          <w:p>
            <w:r>
              <w:t>部分退款成功</w:t>
            </w:r>
          </w:p>
        </w:tc>
        <w:tc>
          <w:tcPr>
            <w:tcW w:type="dxa" w:w="2465"/>
          </w:tcPr>
          <w:p>
            <w:r>
              <w:t>保留明细</w:t>
            </w:r>
          </w:p>
        </w:tc>
      </w:tr>
    </w:tbl>
    <w:p>
      <w:r>
        <w:t>RefundStatus（退款状态）</w:t>
      </w:r>
    </w:p>
    <w:p>
      <w:pPr>
        <w:pStyle w:val="ListBullet"/>
      </w:pPr>
      <w:r>
        <w:t>REQUESTED：已申请</w:t>
      </w:r>
    </w:p>
    <w:p>
      <w:pPr>
        <w:pStyle w:val="ListBullet"/>
      </w:pPr>
      <w:r>
        <w:t>STORE_APPROVED：门店初审通过</w:t>
      </w:r>
    </w:p>
    <w:p>
      <w:pPr>
        <w:pStyle w:val="ListBullet"/>
      </w:pPr>
      <w:r>
        <w:t>STORE_REJECTED：门店驳回</w:t>
      </w:r>
    </w:p>
    <w:p>
      <w:pPr>
        <w:pStyle w:val="ListBullet"/>
      </w:pPr>
      <w:r>
        <w:t>PLATFORM_APPROVED：平台终审通过</w:t>
      </w:r>
    </w:p>
    <w:p>
      <w:pPr>
        <w:pStyle w:val="ListBullet"/>
      </w:pPr>
      <w:r>
        <w:t>PLATFORM_REJECTED：平台驳回</w:t>
      </w:r>
    </w:p>
    <w:p>
      <w:pPr>
        <w:pStyle w:val="ListBullet"/>
      </w:pPr>
      <w:r>
        <w:t>PROCESSING：退款处理中</w:t>
      </w:r>
    </w:p>
    <w:p>
      <w:pPr>
        <w:pStyle w:val="ListBullet"/>
      </w:pPr>
      <w:r>
        <w:t>SUCCEEDED：退款成功</w:t>
      </w:r>
    </w:p>
    <w:p>
      <w:pPr>
        <w:pStyle w:val="ListBullet"/>
      </w:pPr>
      <w:r>
        <w:t>FAILED：退款失败</w:t>
      </w:r>
    </w:p>
    <w:p>
      <w:pPr>
        <w:pStyle w:val="ListBullet"/>
      </w:pPr>
      <w:r>
        <w:t>REVERSED：冲正/撤销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REQUESTED</w:t>
            </w:r>
          </w:p>
        </w:tc>
        <w:tc>
          <w:tcPr>
            <w:tcW w:type="dxa" w:w="2465"/>
          </w:tcPr>
          <w:p>
            <w:r>
              <w:t>已申请</w:t>
            </w:r>
          </w:p>
        </w:tc>
        <w:tc>
          <w:tcPr>
            <w:tcW w:type="dxa" w:w="2465"/>
          </w:tcPr>
          <w:p>
            <w:r>
              <w:t>提交申请</w:t>
            </w:r>
          </w:p>
        </w:tc>
        <w:tc>
          <w:tcPr>
            <w:tcW w:type="dxa" w:w="2465"/>
          </w:tcPr>
          <w:p>
            <w:r>
              <w:t>APPROVING</w:t>
            </w:r>
          </w:p>
        </w:tc>
      </w:tr>
      <w:tr>
        <w:tc>
          <w:tcPr>
            <w:tcW w:type="dxa" w:w="2465"/>
          </w:tcPr>
          <w:p>
            <w:r>
              <w:t>APPROVING</w:t>
            </w:r>
          </w:p>
        </w:tc>
        <w:tc>
          <w:tcPr>
            <w:tcW w:type="dxa" w:w="2465"/>
          </w:tcPr>
          <w:p>
            <w:r>
              <w:t>审批中</w:t>
            </w:r>
          </w:p>
        </w:tc>
        <w:tc>
          <w:tcPr>
            <w:tcW w:type="dxa" w:w="2465"/>
          </w:tcPr>
          <w:p>
            <w:r>
              <w:t>审批流</w:t>
            </w:r>
          </w:p>
        </w:tc>
        <w:tc>
          <w:tcPr>
            <w:tcW w:type="dxa" w:w="2465"/>
          </w:tcPr>
          <w:p>
            <w:r>
              <w:t>APPROVED/REJECTED</w:t>
            </w:r>
          </w:p>
        </w:tc>
      </w:tr>
      <w:tr>
        <w:tc>
          <w:tcPr>
            <w:tcW w:type="dxa" w:w="2465"/>
          </w:tcPr>
          <w:p>
            <w:r>
              <w:t>APPROVED</w:t>
            </w:r>
          </w:p>
        </w:tc>
        <w:tc>
          <w:tcPr>
            <w:tcW w:type="dxa" w:w="2465"/>
          </w:tcPr>
          <w:p>
            <w:r>
              <w:t>已批准</w:t>
            </w:r>
          </w:p>
        </w:tc>
        <w:tc>
          <w:tcPr>
            <w:tcW w:type="dxa" w:w="2465"/>
          </w:tcPr>
          <w:p>
            <w:r>
              <w:t>审批通过</w:t>
            </w:r>
          </w:p>
        </w:tc>
        <w:tc>
          <w:tcPr>
            <w:tcW w:type="dxa" w:w="2465"/>
          </w:tcPr>
          <w:p>
            <w:r>
              <w:t>PROCESSING</w:t>
            </w:r>
          </w:p>
        </w:tc>
      </w:tr>
      <w:tr>
        <w:tc>
          <w:tcPr>
            <w:tcW w:type="dxa" w:w="2465"/>
          </w:tcPr>
          <w:p>
            <w:r>
              <w:t>REJECTED</w:t>
            </w:r>
          </w:p>
        </w:tc>
        <w:tc>
          <w:tcPr>
            <w:tcW w:type="dxa" w:w="2465"/>
          </w:tcPr>
          <w:p>
            <w:r>
              <w:t>已拒绝</w:t>
            </w:r>
          </w:p>
        </w:tc>
        <w:tc>
          <w:tcPr>
            <w:tcW w:type="dxa" w:w="2465"/>
          </w:tcPr>
          <w:p>
            <w:r>
              <w:t>审批拒绝</w:t>
            </w:r>
          </w:p>
        </w:tc>
        <w:tc>
          <w:tcPr>
            <w:tcW w:type="dxa" w:w="2465"/>
          </w:tcPr>
          <w:p>
            <w:r>
              <w:t>结束</w:t>
            </w:r>
          </w:p>
        </w:tc>
      </w:tr>
      <w:tr>
        <w:tc>
          <w:tcPr>
            <w:tcW w:type="dxa" w:w="2465"/>
          </w:tcPr>
          <w:p>
            <w:r>
              <w:t>PROCESSING</w:t>
            </w:r>
          </w:p>
        </w:tc>
        <w:tc>
          <w:tcPr>
            <w:tcW w:type="dxa" w:w="2465"/>
          </w:tcPr>
          <w:p>
            <w:r>
              <w:t>处理中</w:t>
            </w:r>
          </w:p>
        </w:tc>
        <w:tc>
          <w:tcPr>
            <w:tcW w:type="dxa" w:w="2465"/>
          </w:tcPr>
          <w:p>
            <w:r>
              <w:t>调用渠道退款</w:t>
            </w:r>
          </w:p>
        </w:tc>
        <w:tc>
          <w:tcPr>
            <w:tcW w:type="dxa" w:w="2465"/>
          </w:tcPr>
          <w:p>
            <w:r>
              <w:t>SUCCEEDED/FAILED</w:t>
            </w:r>
          </w:p>
        </w:tc>
      </w:tr>
      <w:tr>
        <w:tc>
          <w:tcPr>
            <w:tcW w:type="dxa" w:w="2465"/>
          </w:tcPr>
          <w:p>
            <w:r>
              <w:t>SUCCEEDED</w:t>
            </w:r>
          </w:p>
        </w:tc>
        <w:tc>
          <w:tcPr>
            <w:tcW w:type="dxa" w:w="2465"/>
          </w:tcPr>
          <w:p>
            <w:r>
              <w:t>成功</w:t>
            </w:r>
          </w:p>
        </w:tc>
        <w:tc>
          <w:tcPr>
            <w:tcW w:type="dxa" w:w="2465"/>
          </w:tcPr>
          <w:p>
            <w:r>
              <w:t>渠道回执</w:t>
            </w:r>
          </w:p>
        </w:tc>
        <w:tc>
          <w:tcPr>
            <w:tcW w:type="dxa" w:w="2465"/>
          </w:tcPr>
          <w:p>
            <w:r>
              <w:t>同步支付状态</w:t>
            </w:r>
          </w:p>
        </w:tc>
      </w:tr>
      <w:tr>
        <w:tc>
          <w:tcPr>
            <w:tcW w:type="dxa" w:w="2465"/>
          </w:tcPr>
          <w:p>
            <w:r>
              <w:t>FAILED</w:t>
            </w:r>
          </w:p>
        </w:tc>
        <w:tc>
          <w:tcPr>
            <w:tcW w:type="dxa" w:w="2465"/>
          </w:tcPr>
          <w:p>
            <w:r>
              <w:t>失败</w:t>
            </w:r>
          </w:p>
        </w:tc>
        <w:tc>
          <w:tcPr>
            <w:tcW w:type="dxa" w:w="2465"/>
          </w:tcPr>
          <w:p>
            <w:r>
              <w:t>渠道失败</w:t>
            </w:r>
          </w:p>
        </w:tc>
        <w:tc>
          <w:tcPr>
            <w:tcW w:type="dxa" w:w="2465"/>
          </w:tcPr>
          <w:p>
            <w:r>
              <w:t>可重试/人工</w:t>
            </w:r>
          </w:p>
        </w:tc>
      </w:tr>
    </w:tbl>
    <w:p>
      <w:r>
        <w:t>SettlementStatus（结算状态）</w:t>
      </w:r>
    </w:p>
    <w:p>
      <w:pPr>
        <w:pStyle w:val="ListBullet"/>
      </w:pPr>
      <w:r>
        <w:t>PENDING：待结算</w:t>
      </w:r>
    </w:p>
    <w:p>
      <w:pPr>
        <w:pStyle w:val="ListBullet"/>
      </w:pPr>
      <w:r>
        <w:t>CALCULATED：已计算（可重跑）</w:t>
      </w:r>
    </w:p>
    <w:p>
      <w:pPr>
        <w:pStyle w:val="ListBullet"/>
      </w:pPr>
      <w:r>
        <w:t>CONFIRMED：已确认（多方确认可选）</w:t>
      </w:r>
    </w:p>
    <w:p>
      <w:pPr>
        <w:pStyle w:val="ListBullet"/>
      </w:pPr>
      <w:r>
        <w:t>PAID_OUT：已打款</w:t>
      </w:r>
    </w:p>
    <w:p>
      <w:pPr>
        <w:pStyle w:val="ListBullet"/>
      </w:pPr>
      <w:r>
        <w:t>RECONCILED：已对账</w:t>
      </w:r>
    </w:p>
    <w:p>
      <w:pPr>
        <w:pStyle w:val="ListBullet"/>
      </w:pPr>
      <w:r>
        <w:t>ADJUSTED：已调整（补差/冲正）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NOT_READY</w:t>
            </w:r>
          </w:p>
        </w:tc>
        <w:tc>
          <w:tcPr>
            <w:tcW w:type="dxa" w:w="2465"/>
          </w:tcPr>
          <w:p>
            <w:r>
              <w:t>未就绪</w:t>
            </w:r>
          </w:p>
        </w:tc>
        <w:tc>
          <w:tcPr>
            <w:tcW w:type="dxa" w:w="2465"/>
          </w:tcPr>
          <w:p>
            <w:r>
              <w:t>订单未闭环或未支付</w:t>
            </w:r>
          </w:p>
        </w:tc>
        <w:tc>
          <w:tcPr>
            <w:tcW w:type="dxa" w:w="2465"/>
          </w:tcPr>
          <w:p>
            <w:r>
              <w:t>READY</w:t>
            </w:r>
          </w:p>
        </w:tc>
      </w:tr>
      <w:tr>
        <w:tc>
          <w:tcPr>
            <w:tcW w:type="dxa" w:w="2465"/>
          </w:tcPr>
          <w:p>
            <w:r>
              <w:t>READY</w:t>
            </w:r>
          </w:p>
        </w:tc>
        <w:tc>
          <w:tcPr>
            <w:tcW w:type="dxa" w:w="2465"/>
          </w:tcPr>
          <w:p>
            <w:r>
              <w:t>可结算</w:t>
            </w:r>
          </w:p>
        </w:tc>
        <w:tc>
          <w:tcPr>
            <w:tcW w:type="dxa" w:w="2465"/>
          </w:tcPr>
          <w:p>
            <w:r>
              <w:t>满足结算条件</w:t>
            </w:r>
          </w:p>
        </w:tc>
        <w:tc>
          <w:tcPr>
            <w:tcW w:type="dxa" w:w="2465"/>
          </w:tcPr>
          <w:p>
            <w:r>
              <w:t>GENERATED</w:t>
            </w:r>
          </w:p>
        </w:tc>
      </w:tr>
      <w:tr>
        <w:tc>
          <w:tcPr>
            <w:tcW w:type="dxa" w:w="2465"/>
          </w:tcPr>
          <w:p>
            <w:r>
              <w:t>GENERATED</w:t>
            </w:r>
          </w:p>
        </w:tc>
        <w:tc>
          <w:tcPr>
            <w:tcW w:type="dxa" w:w="2465"/>
          </w:tcPr>
          <w:p>
            <w:r>
              <w:t>批次已生成</w:t>
            </w:r>
          </w:p>
        </w:tc>
        <w:tc>
          <w:tcPr>
            <w:tcW w:type="dxa" w:w="2465"/>
          </w:tcPr>
          <w:p>
            <w:r>
              <w:t>批次生成成功</w:t>
            </w:r>
          </w:p>
        </w:tc>
        <w:tc>
          <w:tcPr>
            <w:tcW w:type="dxa" w:w="2465"/>
          </w:tcPr>
          <w:p>
            <w:r>
              <w:t>RECONCILING/CONFIRMED</w:t>
            </w:r>
          </w:p>
        </w:tc>
      </w:tr>
      <w:tr>
        <w:tc>
          <w:tcPr>
            <w:tcW w:type="dxa" w:w="2465"/>
          </w:tcPr>
          <w:p>
            <w:r>
              <w:t>RECONCILING</w:t>
            </w:r>
          </w:p>
        </w:tc>
        <w:tc>
          <w:tcPr>
            <w:tcW w:type="dxa" w:w="2465"/>
          </w:tcPr>
          <w:p>
            <w:r>
              <w:t>对账中</w:t>
            </w:r>
          </w:p>
        </w:tc>
        <w:tc>
          <w:tcPr>
            <w:tcW w:type="dxa" w:w="2465"/>
          </w:tcPr>
          <w:p>
            <w:r>
              <w:t>等待回单</w:t>
            </w:r>
          </w:p>
        </w:tc>
        <w:tc>
          <w:tcPr>
            <w:tcW w:type="dxa" w:w="2465"/>
          </w:tcPr>
          <w:p>
            <w:r>
              <w:t>差异工单/CONFIRMED</w:t>
            </w:r>
          </w:p>
        </w:tc>
      </w:tr>
      <w:tr>
        <w:tc>
          <w:tcPr>
            <w:tcW w:type="dxa" w:w="2465"/>
          </w:tcPr>
          <w:p>
            <w:r>
              <w:t>CONFIRMED</w:t>
            </w:r>
          </w:p>
        </w:tc>
        <w:tc>
          <w:tcPr>
            <w:tcW w:type="dxa" w:w="2465"/>
          </w:tcPr>
          <w:p>
            <w:r>
              <w:t>已确认</w:t>
            </w:r>
          </w:p>
        </w:tc>
        <w:tc>
          <w:tcPr>
            <w:tcW w:type="dxa" w:w="2465"/>
          </w:tcPr>
          <w:p>
            <w:r>
              <w:t>各方确认</w:t>
            </w:r>
          </w:p>
        </w:tc>
        <w:tc>
          <w:tcPr>
            <w:tcW w:type="dxa" w:w="2465"/>
          </w:tcPr>
          <w:p>
            <w:r>
              <w:t>PAID_OUT</w:t>
            </w:r>
          </w:p>
        </w:tc>
      </w:tr>
      <w:tr>
        <w:tc>
          <w:tcPr>
            <w:tcW w:type="dxa" w:w="2465"/>
          </w:tcPr>
          <w:p>
            <w:r>
              <w:t>PAID_OUT</w:t>
            </w:r>
          </w:p>
        </w:tc>
        <w:tc>
          <w:tcPr>
            <w:tcW w:type="dxa" w:w="2465"/>
          </w:tcPr>
          <w:p>
            <w:r>
              <w:t>已出款/已分配</w:t>
            </w:r>
          </w:p>
        </w:tc>
        <w:tc>
          <w:tcPr>
            <w:tcW w:type="dxa" w:w="2465"/>
          </w:tcPr>
          <w:p>
            <w:r>
              <w:t>出款或代收分配完成</w:t>
            </w:r>
          </w:p>
        </w:tc>
        <w:tc>
          <w:tcPr>
            <w:tcW w:type="dxa" w:w="2465"/>
          </w:tcPr>
          <w:p>
            <w:r>
              <w:t>CLOSED</w:t>
            </w:r>
          </w:p>
        </w:tc>
      </w:tr>
      <w:tr>
        <w:tc>
          <w:tcPr>
            <w:tcW w:type="dxa" w:w="2465"/>
          </w:tcPr>
          <w:p>
            <w:r>
              <w:t>CLOSED</w:t>
            </w:r>
          </w:p>
        </w:tc>
        <w:tc>
          <w:tcPr>
            <w:tcW w:type="dxa" w:w="2465"/>
          </w:tcPr>
          <w:p>
            <w:r>
              <w:t>已关闭</w:t>
            </w:r>
          </w:p>
        </w:tc>
        <w:tc>
          <w:tcPr>
            <w:tcW w:type="dxa" w:w="2465"/>
          </w:tcPr>
          <w:p>
            <w:r>
              <w:t>周期结束</w:t>
            </w:r>
          </w:p>
        </w:tc>
        <w:tc>
          <w:tcPr>
            <w:tcW w:type="dxa" w:w="2465"/>
          </w:tcPr>
          <w:p>
            <w:r>
              <w:t>归档</w:t>
            </w:r>
          </w:p>
        </w:tc>
      </w:tr>
    </w:tbl>
    <w:p>
      <w:r>
        <w:t>AccessGrantStatus（按单授权状态）</w:t>
      </w:r>
    </w:p>
    <w:p>
      <w:pPr>
        <w:pStyle w:val="ListBullet"/>
      </w:pPr>
      <w:r>
        <w:t>ISSUED：已签发</w:t>
      </w:r>
    </w:p>
    <w:p>
      <w:pPr>
        <w:pStyle w:val="ListBullet"/>
      </w:pPr>
      <w:r>
        <w:t>USED：已使用</w:t>
      </w:r>
    </w:p>
    <w:p>
      <w:pPr>
        <w:pStyle w:val="ListBullet"/>
      </w:pPr>
      <w:r>
        <w:t>EXPIRED：已过期</w:t>
      </w:r>
    </w:p>
    <w:p>
      <w:pPr>
        <w:pStyle w:val="ListBullet"/>
      </w:pPr>
      <w:r>
        <w:t>REVOKED：已撤销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ISSUED</w:t>
            </w:r>
          </w:p>
        </w:tc>
        <w:tc>
          <w:tcPr>
            <w:tcW w:type="dxa" w:w="2465"/>
          </w:tcPr>
          <w:p>
            <w:r>
              <w:t>已签发</w:t>
            </w:r>
          </w:p>
        </w:tc>
        <w:tc>
          <w:tcPr>
            <w:tcW w:type="dxa" w:w="2465"/>
          </w:tcPr>
          <w:p>
            <w:r>
              <w:t>生成token</w:t>
            </w:r>
          </w:p>
        </w:tc>
        <w:tc>
          <w:tcPr>
            <w:tcW w:type="dxa" w:w="2465"/>
          </w:tcPr>
          <w:p>
            <w:r>
              <w:t>USED/EXPIRED/REVOKED</w:t>
            </w:r>
          </w:p>
        </w:tc>
      </w:tr>
      <w:tr>
        <w:tc>
          <w:tcPr>
            <w:tcW w:type="dxa" w:w="2465"/>
          </w:tcPr>
          <w:p>
            <w:r>
              <w:t>USED</w:t>
            </w:r>
          </w:p>
        </w:tc>
        <w:tc>
          <w:tcPr>
            <w:tcW w:type="dxa" w:w="2465"/>
          </w:tcPr>
          <w:p>
            <w:r>
              <w:t>已使用</w:t>
            </w:r>
          </w:p>
        </w:tc>
        <w:tc>
          <w:tcPr>
            <w:tcW w:type="dxa" w:w="2465"/>
          </w:tcPr>
          <w:p>
            <w:r>
              <w:t>开柜成功或动作完成</w:t>
            </w:r>
          </w:p>
        </w:tc>
        <w:tc>
          <w:tcPr>
            <w:tcW w:type="dxa" w:w="2465"/>
          </w:tcPr>
          <w:p>
            <w:r>
              <w:t>不可再次使用（默认）</w:t>
            </w:r>
          </w:p>
        </w:tc>
      </w:tr>
      <w:tr>
        <w:tc>
          <w:tcPr>
            <w:tcW w:type="dxa" w:w="2465"/>
          </w:tcPr>
          <w:p>
            <w:r>
              <w:t>EXPIRED</w:t>
            </w:r>
          </w:p>
        </w:tc>
        <w:tc>
          <w:tcPr>
            <w:tcW w:type="dxa" w:w="2465"/>
          </w:tcPr>
          <w:p>
            <w:r>
              <w:t>已过期</w:t>
            </w:r>
          </w:p>
        </w:tc>
        <w:tc>
          <w:tcPr>
            <w:tcW w:type="dxa" w:w="2465"/>
          </w:tcPr>
          <w:p>
            <w:r>
              <w:t>TTL到期</w:t>
            </w:r>
          </w:p>
        </w:tc>
        <w:tc>
          <w:tcPr>
            <w:tcW w:type="dxa" w:w="2465"/>
          </w:tcPr>
          <w:p>
            <w:r>
              <w:t>需重新签发</w:t>
            </w:r>
          </w:p>
        </w:tc>
      </w:tr>
      <w:tr>
        <w:tc>
          <w:tcPr>
            <w:tcW w:type="dxa" w:w="2465"/>
          </w:tcPr>
          <w:p>
            <w:r>
              <w:t>REVOKED</w:t>
            </w:r>
          </w:p>
        </w:tc>
        <w:tc>
          <w:tcPr>
            <w:tcW w:type="dxa" w:w="2465"/>
          </w:tcPr>
          <w:p>
            <w:r>
              <w:t>已撤销</w:t>
            </w:r>
          </w:p>
        </w:tc>
        <w:tc>
          <w:tcPr>
            <w:tcW w:type="dxa" w:w="2465"/>
          </w:tcPr>
          <w:p>
            <w:r>
              <w:t>管理员撤销</w:t>
            </w:r>
          </w:p>
        </w:tc>
        <w:tc>
          <w:tcPr>
            <w:tcW w:type="dxa" w:w="2465"/>
          </w:tcPr>
          <w:p>
            <w:r>
              <w:t>不可使用</w:t>
            </w:r>
          </w:p>
        </w:tc>
      </w:tr>
    </w:tbl>
    <w:p>
      <w:r>
        <w:t>DeviceConnectivity（设备在线状态）</w:t>
      </w:r>
    </w:p>
    <w:p>
      <w:pPr>
        <w:pStyle w:val="ListBullet"/>
      </w:pPr>
      <w:r>
        <w:t>ONLINE：在线</w:t>
      </w:r>
    </w:p>
    <w:p>
      <w:pPr>
        <w:pStyle w:val="ListBullet"/>
      </w:pPr>
      <w:r>
        <w:t>OFFLINE：离线</w:t>
      </w:r>
    </w:p>
    <w:p>
      <w:pPr>
        <w:pStyle w:val="ListBullet"/>
      </w:pPr>
      <w:r>
        <w:t>DEGRADED：弱网/不稳定（可选）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ONLINE</w:t>
            </w:r>
          </w:p>
        </w:tc>
        <w:tc>
          <w:tcPr>
            <w:tcW w:type="dxa" w:w="2465"/>
          </w:tcPr>
          <w:p>
            <w:r>
              <w:t>在线</w:t>
            </w:r>
          </w:p>
        </w:tc>
        <w:tc>
          <w:tcPr>
            <w:tcW w:type="dxa" w:w="2465"/>
          </w:tcPr>
          <w:p>
            <w:r>
              <w:t>心跳正常</w:t>
            </w:r>
          </w:p>
        </w:tc>
        <w:tc>
          <w:tcPr>
            <w:tcW w:type="dxa" w:w="2465"/>
          </w:tcPr>
          <w:p>
            <w:r>
              <w:t>状态变化触发告警</w:t>
            </w:r>
          </w:p>
        </w:tc>
      </w:tr>
      <w:tr>
        <w:tc>
          <w:tcPr>
            <w:tcW w:type="dxa" w:w="2465"/>
          </w:tcPr>
          <w:p>
            <w:r>
              <w:t>OFFLINE</w:t>
            </w:r>
          </w:p>
        </w:tc>
        <w:tc>
          <w:tcPr>
            <w:tcW w:type="dxa" w:w="2465"/>
          </w:tcPr>
          <w:p>
            <w:r>
              <w:t>离线</w:t>
            </w:r>
          </w:p>
        </w:tc>
        <w:tc>
          <w:tcPr>
            <w:tcW w:type="dxa" w:w="2465"/>
          </w:tcPr>
          <w:p>
            <w:r>
              <w:t>超过阈值未心跳</w:t>
            </w:r>
          </w:p>
        </w:tc>
        <w:tc>
          <w:tcPr>
            <w:tcW w:type="dxa" w:w="2465"/>
          </w:tcPr>
          <w:p>
            <w:r>
              <w:t>告警/可能暂停接单</w:t>
            </w:r>
          </w:p>
        </w:tc>
      </w:tr>
      <w:tr>
        <w:tc>
          <w:tcPr>
            <w:tcW w:type="dxa" w:w="2465"/>
          </w:tcPr>
          <w:p>
            <w:r>
              <w:t>DEGRADED</w:t>
            </w:r>
          </w:p>
        </w:tc>
        <w:tc>
          <w:tcPr>
            <w:tcW w:type="dxa" w:w="2465"/>
          </w:tcPr>
          <w:p>
            <w:r>
              <w:t>降级</w:t>
            </w:r>
          </w:p>
        </w:tc>
        <w:tc>
          <w:tcPr>
            <w:tcW w:type="dxa" w:w="2465"/>
          </w:tcPr>
          <w:p>
            <w:r>
              <w:t>弱网/高失败率</w:t>
            </w:r>
          </w:p>
        </w:tc>
        <w:tc>
          <w:tcPr>
            <w:tcW w:type="dxa" w:w="2465"/>
          </w:tcPr>
          <w:p>
            <w:r>
              <w:t>限制开柜频率/提示</w:t>
            </w:r>
          </w:p>
        </w:tc>
      </w:tr>
    </w:tbl>
    <w:p>
      <w:r>
        <w:t>TicketStatus（工单状态）</w:t>
      </w:r>
    </w:p>
    <w:p>
      <w:pPr>
        <w:pStyle w:val="ListBullet"/>
      </w:pPr>
      <w:r>
        <w:t>OPEN：已创建</w:t>
      </w:r>
    </w:p>
    <w:p>
      <w:pPr>
        <w:pStyle w:val="ListBullet"/>
      </w:pPr>
      <w:r>
        <w:t>IN_PROGRESS：处理中</w:t>
      </w:r>
    </w:p>
    <w:p>
      <w:pPr>
        <w:pStyle w:val="ListBullet"/>
      </w:pPr>
      <w:r>
        <w:t>WAITING_EXTERNAL：待外部反馈（门店/物业/支付）</w:t>
      </w:r>
    </w:p>
    <w:p>
      <w:pPr>
        <w:pStyle w:val="ListBullet"/>
      </w:pPr>
      <w:r>
        <w:t>RESOLVED：已解决待确认</w:t>
      </w:r>
    </w:p>
    <w:p>
      <w:pPr>
        <w:pStyle w:val="ListBullet"/>
      </w:pPr>
      <w:r>
        <w:t>CLOSED：已关闭</w:t>
      </w:r>
    </w:p>
    <w:p>
      <w:pPr/>
      <w:r>
        <w:t>CabinetOwnershipStatus（柜体认领状态）</w:t>
      </w:r>
    </w:p>
    <w:p>
      <w:pPr>
        <w:pStyle w:val="ListBullet"/>
      </w:pPr>
      <w:r>
        <w:t>CLAIMED：已认领（生效）</w:t>
      </w:r>
    </w:p>
    <w:p>
      <w:pPr>
        <w:pStyle w:val="ListBullet"/>
      </w:pPr>
      <w:r>
        <w:t>TRANSFER_PENDING：转让审批中（可选）</w:t>
      </w:r>
    </w:p>
    <w:p>
      <w:pPr>
        <w:pStyle w:val="ListBullet"/>
      </w:pPr>
      <w:r>
        <w:t>TRANSFERRED：已转让（历史记录）</w:t>
      </w:r>
    </w:p>
    <w:p>
      <w:pPr>
        <w:pStyle w:val="ListBullet"/>
      </w:pPr>
      <w:r>
        <w:t>RETIRED：已退役/撤场（不参与新订单）</w:t>
      </w:r>
    </w:p>
    <w:p>
      <w:pPr/>
      <w:r>
        <w:t>AssetDeploymentStatus（投放部署状态）</w:t>
      </w:r>
    </w:p>
    <w:p>
      <w:pPr>
        <w:pStyle w:val="ListBullet"/>
      </w:pPr>
      <w:r>
        <w:t>ASSIGNED：已投放生效（绑定站点）</w:t>
      </w:r>
    </w:p>
    <w:p>
      <w:pPr>
        <w:pStyle w:val="ListBullet"/>
      </w:pPr>
      <w:r>
        <w:t>UNASSIGNED：未投放/已撤场</w:t>
      </w:r>
    </w:p>
    <w:p>
      <w:pPr>
        <w:pStyle w:val="ListBullet"/>
      </w:pPr>
      <w:r>
        <w:t>PENDING_APPROVAL：变更审批中（可选）</w:t>
      </w:r>
    </w:p>
    <w:p>
      <w:pPr/>
      <w:r>
        <w:t>CabinetStoreBindingStatus（柜体-门店绑定状态）</w:t>
      </w:r>
    </w:p>
    <w:p>
      <w:pPr/>
      <w:r>
        <w:t>ACTIVE：已生效（可接单）</w:t>
      </w:r>
    </w:p>
    <w:p>
      <w:pPr/>
      <w:r>
        <w:t>INACTIVE：已停用（不可接单）</w:t>
      </w:r>
    </w:p>
    <w:p>
      <w:pPr/>
      <w:r>
        <w:t>PENDING_APPROVAL：待审批（可选）</w:t>
      </w:r>
    </w:p>
    <w:p>
      <w:pPr/>
      <w:r>
        <w:t>EXPIRED：已过期（按 effective_to 自动失效）</w:t>
      </w:r>
    </w:p>
    <w:p>
      <w:pPr/>
      <w:r>
        <w:t>CabinetBindingType（绑定类型）</w:t>
      </w:r>
    </w:p>
    <w:p>
      <w:pPr/>
      <w:r>
        <w:t>EXCLUSIVE：独占（同一时刻仅允许一个门店绑定）</w:t>
      </w:r>
    </w:p>
    <w:p>
      <w:pPr/>
      <w:r>
        <w:t>SHARED：共享（同一时刻允许多个门店绑定）</w:t>
      </w:r>
    </w:p>
    <w:p>
      <w:pPr/>
      <w:r>
        <w:t>TIME_SLICED：按时段独占（不同时间窗分配给不同门店）</w:t>
      </w:r>
    </w:p>
    <w:p>
      <w:pPr/>
      <w:r>
        <w:t>InvestorPayoutStatus（设备投资方结算打款状态）</w:t>
      </w:r>
    </w:p>
    <w:p>
      <w:pPr>
        <w:pStyle w:val="ListBullet"/>
      </w:pPr>
      <w:r>
        <w:t>PENDING：待生成/待确认</w:t>
      </w:r>
    </w:p>
    <w:p>
      <w:pPr>
        <w:pStyle w:val="ListBullet"/>
      </w:pPr>
      <w:r>
        <w:t>READY：可打款（结算批次已生成）</w:t>
      </w:r>
    </w:p>
    <w:p>
      <w:pPr>
        <w:pStyle w:val="ListBullet"/>
      </w:pPr>
      <w:r>
        <w:t>PAID：已打款</w:t>
      </w:r>
    </w:p>
    <w:p>
      <w:pPr>
        <w:pStyle w:val="ListBullet"/>
      </w:pPr>
      <w:r>
        <w:t>FAILED：打款失败（需重试/工单）</w:t>
      </w:r>
    </w:p>
    <w:p>
      <w:pPr>
        <w:pStyle w:val="ListBullet"/>
      </w:pPr>
      <w:r>
        <w:t>DISPUTED：争议中（对账差异/申诉）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OPEN</w:t>
            </w:r>
          </w:p>
        </w:tc>
        <w:tc>
          <w:tcPr>
            <w:tcW w:type="dxa" w:w="2465"/>
          </w:tcPr>
          <w:p>
            <w:r>
              <w:t>已创建</w:t>
            </w:r>
          </w:p>
        </w:tc>
        <w:tc>
          <w:tcPr>
            <w:tcW w:type="dxa" w:w="2465"/>
          </w:tcPr>
          <w:p>
            <w:r>
              <w:t>新工单</w:t>
            </w:r>
          </w:p>
        </w:tc>
        <w:tc>
          <w:tcPr>
            <w:tcW w:type="dxa" w:w="2465"/>
          </w:tcPr>
          <w:p>
            <w:r>
              <w:t>ASSIGNED</w:t>
            </w:r>
          </w:p>
        </w:tc>
      </w:tr>
      <w:tr>
        <w:tc>
          <w:tcPr>
            <w:tcW w:type="dxa" w:w="2465"/>
          </w:tcPr>
          <w:p>
            <w:r>
              <w:t>ASSIGNED</w:t>
            </w:r>
          </w:p>
        </w:tc>
        <w:tc>
          <w:tcPr>
            <w:tcW w:type="dxa" w:w="2465"/>
          </w:tcPr>
          <w:p>
            <w:r>
              <w:t>已分派</w:t>
            </w:r>
          </w:p>
        </w:tc>
        <w:tc>
          <w:tcPr>
            <w:tcW w:type="dxa" w:w="2465"/>
          </w:tcPr>
          <w:p>
            <w:r>
              <w:t>分派责任人</w:t>
            </w:r>
          </w:p>
        </w:tc>
        <w:tc>
          <w:tcPr>
            <w:tcW w:type="dxa" w:w="2465"/>
          </w:tcPr>
          <w:p>
            <w:r>
              <w:t>IN_PROGRESS</w:t>
            </w:r>
          </w:p>
        </w:tc>
      </w:tr>
      <w:tr>
        <w:tc>
          <w:tcPr>
            <w:tcW w:type="dxa" w:w="2465"/>
          </w:tcPr>
          <w:p>
            <w:r>
              <w:t>IN_PROGRESS</w:t>
            </w:r>
          </w:p>
        </w:tc>
        <w:tc>
          <w:tcPr>
            <w:tcW w:type="dxa" w:w="2465"/>
          </w:tcPr>
          <w:p>
            <w:r>
              <w:t>处理中</w:t>
            </w:r>
          </w:p>
        </w:tc>
        <w:tc>
          <w:tcPr>
            <w:tcW w:type="dxa" w:w="2465"/>
          </w:tcPr>
          <w:p>
            <w:r>
              <w:t>处理推进</w:t>
            </w:r>
          </w:p>
        </w:tc>
        <w:tc>
          <w:tcPr>
            <w:tcW w:type="dxa" w:w="2465"/>
          </w:tcPr>
          <w:p>
            <w:r>
              <w:t>RESOLVED/PENDING_USER</w:t>
            </w:r>
          </w:p>
        </w:tc>
      </w:tr>
      <w:tr>
        <w:tc>
          <w:tcPr>
            <w:tcW w:type="dxa" w:w="2465"/>
          </w:tcPr>
          <w:p>
            <w:r>
              <w:t>PENDING_USER</w:t>
            </w:r>
          </w:p>
        </w:tc>
        <w:tc>
          <w:tcPr>
            <w:tcW w:type="dxa" w:w="2465"/>
          </w:tcPr>
          <w:p>
            <w:r>
              <w:t>等待用户</w:t>
            </w:r>
          </w:p>
        </w:tc>
        <w:tc>
          <w:tcPr>
            <w:tcW w:type="dxa" w:w="2465"/>
          </w:tcPr>
          <w:p>
            <w:r>
              <w:t>需要补充信息</w:t>
            </w:r>
          </w:p>
        </w:tc>
        <w:tc>
          <w:tcPr>
            <w:tcW w:type="dxa" w:w="2465"/>
          </w:tcPr>
          <w:p>
            <w:r>
              <w:t>IN_PROGRESS/RESOLVED</w:t>
            </w:r>
          </w:p>
        </w:tc>
      </w:tr>
      <w:tr>
        <w:tc>
          <w:tcPr>
            <w:tcW w:type="dxa" w:w="2465"/>
          </w:tcPr>
          <w:p>
            <w:r>
              <w:t>RESOLVED</w:t>
            </w:r>
          </w:p>
        </w:tc>
        <w:tc>
          <w:tcPr>
            <w:tcW w:type="dxa" w:w="2465"/>
          </w:tcPr>
          <w:p>
            <w:r>
              <w:t>已解决待确认</w:t>
            </w:r>
          </w:p>
        </w:tc>
        <w:tc>
          <w:tcPr>
            <w:tcW w:type="dxa" w:w="2465"/>
          </w:tcPr>
          <w:p>
            <w:r>
              <w:t>处理完成</w:t>
            </w:r>
          </w:p>
        </w:tc>
        <w:tc>
          <w:tcPr>
            <w:tcW w:type="dxa" w:w="2465"/>
          </w:tcPr>
          <w:p>
            <w:r>
              <w:t>CLOSED</w:t>
            </w:r>
          </w:p>
        </w:tc>
      </w:tr>
      <w:tr>
        <w:tc>
          <w:tcPr>
            <w:tcW w:type="dxa" w:w="2465"/>
          </w:tcPr>
          <w:p>
            <w:r>
              <w:t>CLOSED</w:t>
            </w:r>
          </w:p>
        </w:tc>
        <w:tc>
          <w:tcPr>
            <w:tcW w:type="dxa" w:w="2465"/>
          </w:tcPr>
          <w:p>
            <w:r>
              <w:t>已关闭</w:t>
            </w:r>
          </w:p>
        </w:tc>
        <w:tc>
          <w:tcPr>
            <w:tcW w:type="dxa" w:w="2465"/>
          </w:tcPr>
          <w:p>
            <w:r>
              <w:t>关闭</w:t>
            </w:r>
          </w:p>
        </w:tc>
        <w:tc>
          <w:tcPr>
            <w:tcW w:type="dxa" w:w="2465"/>
          </w:tcPr>
          <w:p>
            <w:r>
              <w:t>归档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20.2 通知模板占位（示例）</w:t>
      </w:r>
    </w:p>
    <w:p>
      <w:r>
        <w:t>本节给出通知模板占位建议（可配置多渠道）。模板建议使用 template_code 作为唯一键，支持按租户/站点覆盖。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408"/>
          </w:tcPr>
          <w:p>
            <w:r>
              <w:t>template_code</w:t>
            </w:r>
          </w:p>
        </w:tc>
        <w:tc>
          <w:tcPr>
            <w:tcW w:type="dxa" w:w="1408"/>
          </w:tcPr>
          <w:p>
            <w:r>
              <w:t>触发事件</w:t>
            </w:r>
          </w:p>
        </w:tc>
        <w:tc>
          <w:tcPr>
            <w:tcW w:type="dxa" w:w="1408"/>
          </w:tcPr>
          <w:p>
            <w:r>
              <w:t>接收人</w:t>
            </w:r>
          </w:p>
        </w:tc>
        <w:tc>
          <w:tcPr>
            <w:tcW w:type="dxa" w:w="1408"/>
          </w:tcPr>
          <w:p>
            <w:r>
              <w:t>渠道</w:t>
            </w:r>
          </w:p>
        </w:tc>
        <w:tc>
          <w:tcPr>
            <w:tcW w:type="dxa" w:w="1408"/>
          </w:tcPr>
          <w:p>
            <w:r>
              <w:t>标题（可选）</w:t>
            </w:r>
          </w:p>
        </w:tc>
        <w:tc>
          <w:tcPr>
            <w:tcW w:type="dxa" w:w="1408"/>
          </w:tcPr>
          <w:p>
            <w:r>
              <w:t>内容模板（中文）</w:t>
            </w:r>
          </w:p>
        </w:tc>
        <w:tc>
          <w:tcPr>
            <w:tcW w:type="dxa" w:w="1408"/>
          </w:tcPr>
          <w:p>
            <w:r>
              <w:t>频控/备注</w:t>
            </w:r>
          </w:p>
        </w:tc>
      </w:tr>
      <w:tr>
        <w:tc>
          <w:tcPr>
            <w:tcW w:type="dxa" w:w="1408"/>
          </w:tcPr>
          <w:p>
            <w:r>
              <w:t>CUST_KEY_DEPOSITED</w:t>
            </w:r>
          </w:p>
        </w:tc>
        <w:tc>
          <w:tcPr>
            <w:tcW w:type="dxa" w:w="1408"/>
          </w:tcPr>
          <w:p>
            <w:r>
              <w:t>Order.KeyDeposited</w:t>
            </w:r>
          </w:p>
        </w:tc>
        <w:tc>
          <w:tcPr>
            <w:tcW w:type="dxa" w:w="1408"/>
          </w:tcPr>
          <w:p>
            <w:r>
              <w:t>车主</w:t>
            </w:r>
          </w:p>
        </w:tc>
        <w:tc>
          <w:tcPr>
            <w:tcW w:type="dxa" w:w="1408"/>
          </w:tcPr>
          <w:p>
            <w:r>
              <w:t>Push/站内信/短信</w:t>
            </w:r>
          </w:p>
        </w:tc>
        <w:tc>
          <w:tcPr>
            <w:tcW w:type="dxa" w:w="1408"/>
          </w:tcPr>
          <w:p>
            <w:r>
              <w:t>存钥匙成功</w:t>
            </w:r>
          </w:p>
        </w:tc>
        <w:tc>
          <w:tcPr>
            <w:tcW w:type="dxa" w:w="1408"/>
          </w:tcPr>
          <w:p>
            <w:r>
              <w:t>您已在{site_name}存入钥匙（{cabinet_name}-{slot_no}），当前排队{queue_no}，预计{eta}。</w:t>
            </w:r>
          </w:p>
        </w:tc>
        <w:tc>
          <w:tcPr>
            <w:tcW w:type="dxa" w:w="1408"/>
          </w:tcPr>
          <w:p>
            <w:r>
              <w:t>下单后必达</w:t>
            </w:r>
          </w:p>
        </w:tc>
      </w:tr>
      <w:tr>
        <w:tc>
          <w:tcPr>
            <w:tcW w:type="dxa" w:w="1408"/>
          </w:tcPr>
          <w:p>
            <w:r>
              <w:t>CUST_KEY_CHECKED_OUT</w:t>
            </w:r>
          </w:p>
        </w:tc>
        <w:tc>
          <w:tcPr>
            <w:tcW w:type="dxa" w:w="1408"/>
          </w:tcPr>
          <w:p>
            <w:r>
              <w:t>Order.KeyCheckedOut</w:t>
            </w:r>
          </w:p>
        </w:tc>
        <w:tc>
          <w:tcPr>
            <w:tcW w:type="dxa" w:w="1408"/>
          </w:tcPr>
          <w:p>
            <w:r>
              <w:t>车主</w:t>
            </w:r>
          </w:p>
        </w:tc>
        <w:tc>
          <w:tcPr>
            <w:tcW w:type="dxa" w:w="1408"/>
          </w:tcPr>
          <w:p>
            <w:r>
              <w:t>Push/站内信</w:t>
            </w:r>
          </w:p>
        </w:tc>
        <w:tc>
          <w:tcPr>
            <w:tcW w:type="dxa" w:w="1408"/>
          </w:tcPr>
          <w:p>
            <w:r>
              <w:t>钥匙已取出</w:t>
            </w:r>
          </w:p>
        </w:tc>
        <w:tc>
          <w:tcPr>
            <w:tcW w:type="dxa" w:w="1408"/>
          </w:tcPr>
          <w:p>
            <w:r>
              <w:t>您的钥匙已被服务人员取出，服务即将开始。如有疑问联系{support_phone}。</w:t>
            </w:r>
          </w:p>
        </w:tc>
        <w:tc>
          <w:tcPr>
            <w:tcW w:type="dxa" w:w="1408"/>
          </w:tcPr>
          <w:p>
            <w:r>
              <w:t>必达</w:t>
            </w:r>
          </w:p>
        </w:tc>
      </w:tr>
      <w:tr>
        <w:tc>
          <w:tcPr>
            <w:tcW w:type="dxa" w:w="1408"/>
          </w:tcPr>
          <w:p>
            <w:r>
              <w:t>CUST_WASH_STARTED</w:t>
            </w:r>
          </w:p>
        </w:tc>
        <w:tc>
          <w:tcPr>
            <w:tcW w:type="dxa" w:w="1408"/>
          </w:tcPr>
          <w:p>
            <w:r>
              <w:t>Task.Started</w:t>
            </w:r>
          </w:p>
        </w:tc>
        <w:tc>
          <w:tcPr>
            <w:tcW w:type="dxa" w:w="1408"/>
          </w:tcPr>
          <w:p>
            <w:r>
              <w:t>车主</w:t>
            </w:r>
          </w:p>
        </w:tc>
        <w:tc>
          <w:tcPr>
            <w:tcW w:type="dxa" w:w="1408"/>
          </w:tcPr>
          <w:p>
            <w:r>
              <w:t>Push/站内信</w:t>
            </w:r>
          </w:p>
        </w:tc>
        <w:tc>
          <w:tcPr>
            <w:tcW w:type="dxa" w:w="1408"/>
          </w:tcPr>
          <w:p>
            <w:r>
              <w:t>开始服务</w:t>
            </w:r>
          </w:p>
        </w:tc>
        <w:tc>
          <w:tcPr>
            <w:tcW w:type="dxa" w:w="1408"/>
          </w:tcPr>
          <w:p>
            <w:r>
              <w:t>您的车辆已开始{service_name}，预计耗时{duration_min}分钟。</w:t>
            </w:r>
          </w:p>
        </w:tc>
        <w:tc>
          <w:tcPr>
            <w:tcW w:type="dxa" w:w="1408"/>
          </w:tcPr>
          <w:p>
            <w:r>
              <w:t>可选开关</w:t>
            </w:r>
          </w:p>
        </w:tc>
      </w:tr>
      <w:tr>
        <w:tc>
          <w:tcPr>
            <w:tcW w:type="dxa" w:w="1408"/>
          </w:tcPr>
          <w:p>
            <w:r>
              <w:t>CUST_WASH_COMPLETED</w:t>
            </w:r>
          </w:p>
        </w:tc>
        <w:tc>
          <w:tcPr>
            <w:tcW w:type="dxa" w:w="1408"/>
          </w:tcPr>
          <w:p>
            <w:r>
              <w:t>Order.WashCompleted</w:t>
            </w:r>
          </w:p>
        </w:tc>
        <w:tc>
          <w:tcPr>
            <w:tcW w:type="dxa" w:w="1408"/>
          </w:tcPr>
          <w:p>
            <w:r>
              <w:t>车主</w:t>
            </w:r>
          </w:p>
        </w:tc>
        <w:tc>
          <w:tcPr>
            <w:tcW w:type="dxa" w:w="1408"/>
          </w:tcPr>
          <w:p>
            <w:r>
              <w:t>Push/站内信</w:t>
            </w:r>
          </w:p>
        </w:tc>
        <w:tc>
          <w:tcPr>
            <w:tcW w:type="dxa" w:w="1408"/>
          </w:tcPr>
          <w:p>
            <w:r>
              <w:t>服务完成</w:t>
            </w:r>
          </w:p>
        </w:tc>
        <w:tc>
          <w:tcPr>
            <w:tcW w:type="dxa" w:w="1408"/>
          </w:tcPr>
          <w:p>
            <w:r>
              <w:t>您的车辆已完成{service_name}，车辆停放在{parking_desc}（见照片）。</w:t>
            </w:r>
          </w:p>
        </w:tc>
        <w:tc>
          <w:tcPr>
            <w:tcW w:type="dxa" w:w="1408"/>
          </w:tcPr>
          <w:p>
            <w:r>
              <w:t>必达</w:t>
            </w:r>
          </w:p>
        </w:tc>
      </w:tr>
      <w:tr>
        <w:tc>
          <w:tcPr>
            <w:tcW w:type="dxa" w:w="1408"/>
          </w:tcPr>
          <w:p>
            <w:r>
              <w:t>CUST_KEY_RETURNED</w:t>
            </w:r>
          </w:p>
        </w:tc>
        <w:tc>
          <w:tcPr>
            <w:tcW w:type="dxa" w:w="1408"/>
          </w:tcPr>
          <w:p>
            <w:r>
              <w:t>Order.KeyReturned</w:t>
            </w:r>
          </w:p>
        </w:tc>
        <w:tc>
          <w:tcPr>
            <w:tcW w:type="dxa" w:w="1408"/>
          </w:tcPr>
          <w:p>
            <w:r>
              <w:t>车主</w:t>
            </w:r>
          </w:p>
        </w:tc>
        <w:tc>
          <w:tcPr>
            <w:tcW w:type="dxa" w:w="1408"/>
          </w:tcPr>
          <w:p>
            <w:r>
              <w:t>Push/站内信/短信</w:t>
            </w:r>
          </w:p>
        </w:tc>
        <w:tc>
          <w:tcPr>
            <w:tcW w:type="dxa" w:w="1408"/>
          </w:tcPr>
          <w:p>
            <w:r>
              <w:t>钥匙已归还</w:t>
            </w:r>
          </w:p>
        </w:tc>
        <w:tc>
          <w:tcPr>
            <w:tcW w:type="dxa" w:w="1408"/>
          </w:tcPr>
          <w:p>
            <w:r>
              <w:t>钥匙已放回{site_name} {cabinet_name}-{slot_no}，请尽快取回。</w:t>
            </w:r>
          </w:p>
        </w:tc>
        <w:tc>
          <w:tcPr>
            <w:tcW w:type="dxa" w:w="1408"/>
          </w:tcPr>
          <w:p>
            <w:r>
              <w:t>必达；超时升级短信</w:t>
            </w:r>
          </w:p>
        </w:tc>
      </w:tr>
      <w:tr>
        <w:tc>
          <w:tcPr>
            <w:tcW w:type="dxa" w:w="1408"/>
          </w:tcPr>
          <w:p>
            <w:r>
              <w:t>CUST_PICKUP_REMINDER</w:t>
            </w:r>
          </w:p>
        </w:tc>
        <w:tc>
          <w:tcPr>
            <w:tcW w:type="dxa" w:w="1408"/>
          </w:tcPr>
          <w:p>
            <w:r>
              <w:t>Timer.KeyNotPickedUp</w:t>
            </w:r>
          </w:p>
        </w:tc>
        <w:tc>
          <w:tcPr>
            <w:tcW w:type="dxa" w:w="1408"/>
          </w:tcPr>
          <w:p>
            <w:r>
              <w:t>车主</w:t>
            </w:r>
          </w:p>
        </w:tc>
        <w:tc>
          <w:tcPr>
            <w:tcW w:type="dxa" w:w="1408"/>
          </w:tcPr>
          <w:p>
            <w:r>
              <w:t>短信/Push</w:t>
            </w:r>
          </w:p>
        </w:tc>
        <w:tc>
          <w:tcPr>
            <w:tcW w:type="dxa" w:w="1408"/>
          </w:tcPr>
          <w:p>
            <w:r>
              <w:t>超时未取提醒</w:t>
            </w:r>
          </w:p>
        </w:tc>
        <w:tc>
          <w:tcPr>
            <w:tcW w:type="dxa" w:w="1408"/>
          </w:tcPr>
          <w:p>
            <w:r>
              <w:t>您的钥匙已在柜内超过{hours}小时。请尽快取回，超时可能产生{storage_fee_rule}。如需协助联系{support_phone}。</w:t>
            </w:r>
          </w:p>
        </w:tc>
        <w:tc>
          <w:tcPr>
            <w:tcW w:type="dxa" w:w="1408"/>
          </w:tcPr>
          <w:p>
            <w:r>
              <w:t>每{interval_hours}小时一次，夜间免打扰</w:t>
            </w:r>
          </w:p>
        </w:tc>
      </w:tr>
      <w:tr>
        <w:tc>
          <w:tcPr>
            <w:tcW w:type="dxa" w:w="1408"/>
          </w:tcPr>
          <w:p>
            <w:r>
              <w:t>CUST_PAYMENT_SUCCESS</w:t>
            </w:r>
          </w:p>
        </w:tc>
        <w:tc>
          <w:tcPr>
            <w:tcW w:type="dxa" w:w="1408"/>
          </w:tcPr>
          <w:p>
            <w:r>
              <w:t>Payment.Paid</w:t>
            </w:r>
          </w:p>
        </w:tc>
        <w:tc>
          <w:tcPr>
            <w:tcW w:type="dxa" w:w="1408"/>
          </w:tcPr>
          <w:p>
            <w:r>
              <w:t>车主</w:t>
            </w:r>
          </w:p>
        </w:tc>
        <w:tc>
          <w:tcPr>
            <w:tcW w:type="dxa" w:w="1408"/>
          </w:tcPr>
          <w:p>
            <w:r>
              <w:t>Push/站内信</w:t>
            </w:r>
          </w:p>
        </w:tc>
        <w:tc>
          <w:tcPr>
            <w:tcW w:type="dxa" w:w="1408"/>
          </w:tcPr>
          <w:p>
            <w:r>
              <w:t>支付成功</w:t>
            </w:r>
          </w:p>
        </w:tc>
        <w:tc>
          <w:tcPr>
            <w:tcW w:type="dxa" w:w="1408"/>
          </w:tcPr>
          <w:p>
            <w:r>
              <w:t>支付成功：{amount}元，订单{order_id}。</w:t>
            </w:r>
          </w:p>
        </w:tc>
        <w:tc>
          <w:tcPr>
            <w:tcW w:type="dxa" w:w="1408"/>
          </w:tcPr>
          <w:p>
            <w:r>
              <w:t>必达</w:t>
            </w:r>
          </w:p>
        </w:tc>
      </w:tr>
      <w:tr>
        <w:tc>
          <w:tcPr>
            <w:tcW w:type="dxa" w:w="1408"/>
          </w:tcPr>
          <w:p>
            <w:r>
              <w:t>CUST_REFUND_RESULT</w:t>
            </w:r>
          </w:p>
        </w:tc>
        <w:tc>
          <w:tcPr>
            <w:tcW w:type="dxa" w:w="1408"/>
          </w:tcPr>
          <w:p>
            <w:r>
              <w:t>Refund.Succeeded/Failed</w:t>
            </w:r>
          </w:p>
        </w:tc>
        <w:tc>
          <w:tcPr>
            <w:tcW w:type="dxa" w:w="1408"/>
          </w:tcPr>
          <w:p>
            <w:r>
              <w:t>车主</w:t>
            </w:r>
          </w:p>
        </w:tc>
        <w:tc>
          <w:tcPr>
            <w:tcW w:type="dxa" w:w="1408"/>
          </w:tcPr>
          <w:p>
            <w:r>
              <w:t>Push/站内信/短信</w:t>
            </w:r>
          </w:p>
        </w:tc>
        <w:tc>
          <w:tcPr>
            <w:tcW w:type="dxa" w:w="1408"/>
          </w:tcPr>
          <w:p>
            <w:r>
              <w:t>退款结果</w:t>
            </w:r>
          </w:p>
        </w:tc>
        <w:tc>
          <w:tcPr>
            <w:tcW w:type="dxa" w:w="1408"/>
          </w:tcPr>
          <w:p>
            <w:r>
              <w:t>退款{refund_status}：{refund_amount}元。原因：{refund_reason}。</w:t>
            </w:r>
          </w:p>
        </w:tc>
        <w:tc>
          <w:tcPr>
            <w:tcW w:type="dxa" w:w="1408"/>
          </w:tcPr>
          <w:p>
            <w:r>
              <w:t>必达</w:t>
            </w:r>
          </w:p>
        </w:tc>
      </w:tr>
      <w:tr>
        <w:tc>
          <w:tcPr>
            <w:tcW w:type="dxa" w:w="1408"/>
          </w:tcPr>
          <w:p>
            <w:r>
              <w:t>STAFF_TASK_ASSIGNED</w:t>
            </w:r>
          </w:p>
        </w:tc>
        <w:tc>
          <w:tcPr>
            <w:tcW w:type="dxa" w:w="1408"/>
          </w:tcPr>
          <w:p>
            <w:r>
              <w:t>Task.Assigned</w:t>
            </w:r>
          </w:p>
        </w:tc>
        <w:tc>
          <w:tcPr>
            <w:tcW w:type="dxa" w:w="1408"/>
          </w:tcPr>
          <w:p>
            <w:r>
              <w:t>技师/代泊</w:t>
            </w:r>
          </w:p>
        </w:tc>
        <w:tc>
          <w:tcPr>
            <w:tcW w:type="dxa" w:w="1408"/>
          </w:tcPr>
          <w:p>
            <w:r>
              <w:t>Push/站内信</w:t>
            </w:r>
          </w:p>
        </w:tc>
        <w:tc>
          <w:tcPr>
            <w:tcW w:type="dxa" w:w="1408"/>
          </w:tcPr>
          <w:p>
            <w:r>
              <w:t>新任务</w:t>
            </w:r>
          </w:p>
        </w:tc>
        <w:tc>
          <w:tcPr>
            <w:tcW w:type="dxa" w:w="1408"/>
          </w:tcPr>
          <w:p>
            <w:r>
              <w:t>您有新任务：{task_type}（订单{order_id}），请在{accept_deadline}前处理。</w:t>
            </w:r>
          </w:p>
        </w:tc>
        <w:tc>
          <w:tcPr>
            <w:tcW w:type="dxa" w:w="1408"/>
          </w:tcPr>
          <w:p>
            <w:r>
              <w:t>必达+频控</w:t>
            </w:r>
          </w:p>
        </w:tc>
      </w:tr>
      <w:tr>
        <w:tc>
          <w:tcPr>
            <w:tcW w:type="dxa" w:w="1408"/>
          </w:tcPr>
          <w:p>
            <w:r>
              <w:t>STAFF_CABINET_GRANT_FAIL</w:t>
            </w:r>
          </w:p>
        </w:tc>
        <w:tc>
          <w:tcPr>
            <w:tcW w:type="dxa" w:w="1408"/>
          </w:tcPr>
          <w:p>
            <w:r>
              <w:t>CabinetAccessDenied</w:t>
            </w:r>
          </w:p>
        </w:tc>
        <w:tc>
          <w:tcPr>
            <w:tcW w:type="dxa" w:w="1408"/>
          </w:tcPr>
          <w:p>
            <w:r>
              <w:t>技师/代泊</w:t>
            </w:r>
          </w:p>
        </w:tc>
        <w:tc>
          <w:tcPr>
            <w:tcW w:type="dxa" w:w="1408"/>
          </w:tcPr>
          <w:p>
            <w:r>
              <w:t>Push</w:t>
            </w:r>
          </w:p>
        </w:tc>
        <w:tc>
          <w:tcPr>
            <w:tcW w:type="dxa" w:w="1408"/>
          </w:tcPr>
          <w:p>
            <w:r>
              <w:t>开柜授权失败</w:t>
            </w:r>
          </w:p>
        </w:tc>
        <w:tc>
          <w:tcPr>
            <w:tcW w:type="dxa" w:w="1408"/>
          </w:tcPr>
          <w:p>
            <w:r>
              <w:t>开柜授权失败：{deny_reason}。请联系店长/客服。</w:t>
            </w:r>
          </w:p>
        </w:tc>
        <w:tc>
          <w:tcPr>
            <w:tcW w:type="dxa" w:w="1408"/>
          </w:tcPr>
          <w:p>
            <w:r>
              <w:t>必达</w:t>
            </w:r>
          </w:p>
        </w:tc>
      </w:tr>
      <w:tr>
        <w:tc>
          <w:tcPr>
            <w:tcW w:type="dxa" w:w="1408"/>
          </w:tcPr>
          <w:p>
            <w:r>
              <w:t>STORE_REFUND_PENDING</w:t>
            </w:r>
          </w:p>
        </w:tc>
        <w:tc>
          <w:tcPr>
            <w:tcW w:type="dxa" w:w="1408"/>
          </w:tcPr>
          <w:p>
            <w:r>
              <w:t>Refund.Requested</w:t>
            </w:r>
          </w:p>
        </w:tc>
        <w:tc>
          <w:tcPr>
            <w:tcW w:type="dxa" w:w="1408"/>
          </w:tcPr>
          <w:p>
            <w:r>
              <w:t>门店财务/店长</w:t>
            </w:r>
          </w:p>
        </w:tc>
        <w:tc>
          <w:tcPr>
            <w:tcW w:type="dxa" w:w="1408"/>
          </w:tcPr>
          <w:p>
            <w:r>
              <w:t>站内信/短信</w:t>
            </w:r>
          </w:p>
        </w:tc>
        <w:tc>
          <w:tcPr>
            <w:tcW w:type="dxa" w:w="1408"/>
          </w:tcPr>
          <w:p>
            <w:r>
              <w:t>退款待审</w:t>
            </w:r>
          </w:p>
        </w:tc>
        <w:tc>
          <w:tcPr>
            <w:tcW w:type="dxa" w:w="1408"/>
          </w:tcPr>
          <w:p>
            <w:r>
              <w:t>有新的退款待审：订单{order_id}，金额{refund_amount}元。</w:t>
            </w:r>
          </w:p>
        </w:tc>
        <w:tc>
          <w:tcPr>
            <w:tcW w:type="dxa" w:w="1408"/>
          </w:tcPr>
          <w:p>
            <w:r>
              <w:t>必达</w:t>
            </w:r>
          </w:p>
        </w:tc>
      </w:tr>
      <w:tr>
        <w:tc>
          <w:tcPr>
            <w:tcW w:type="dxa" w:w="1408"/>
          </w:tcPr>
          <w:p>
            <w:r>
              <w:t>OPS_DEVICE_OFFLINE</w:t>
            </w:r>
          </w:p>
        </w:tc>
        <w:tc>
          <w:tcPr>
            <w:tcW w:type="dxa" w:w="1408"/>
          </w:tcPr>
          <w:p>
            <w:r>
              <w:t>Device.Offline</w:t>
            </w:r>
          </w:p>
        </w:tc>
        <w:tc>
          <w:tcPr>
            <w:tcW w:type="dxa" w:w="1408"/>
          </w:tcPr>
          <w:p>
            <w:r>
              <w:t>运维/门店</w:t>
            </w:r>
          </w:p>
        </w:tc>
        <w:tc>
          <w:tcPr>
            <w:tcW w:type="dxa" w:w="1408"/>
          </w:tcPr>
          <w:p>
            <w:r>
              <w:t>短信/企业IM/站内信</w:t>
            </w:r>
          </w:p>
        </w:tc>
        <w:tc>
          <w:tcPr>
            <w:tcW w:type="dxa" w:w="1408"/>
          </w:tcPr>
          <w:p>
            <w:r>
              <w:t>设备离线告警</w:t>
            </w:r>
          </w:p>
        </w:tc>
        <w:tc>
          <w:tcPr>
            <w:tcW w:type="dxa" w:w="1408"/>
          </w:tcPr>
          <w:p>
            <w:r>
              <w:t>柜体{cabinet_name}已离线{minutes}分钟，请尽快处理。</w:t>
            </w:r>
          </w:p>
        </w:tc>
        <w:tc>
          <w:tcPr>
            <w:tcW w:type="dxa" w:w="1408"/>
          </w:tcPr>
          <w:p>
            <w:r>
              <w:t>告警抑制/合并</w:t>
            </w:r>
          </w:p>
        </w:tc>
      </w:tr>
      <w:tr>
        <w:tc>
          <w:tcPr>
            <w:tcW w:type="dxa" w:w="1408"/>
          </w:tcPr>
          <w:p>
            <w:r>
              <w:t>OPS_SLOT_FAULT</w:t>
            </w:r>
          </w:p>
        </w:tc>
        <w:tc>
          <w:tcPr>
            <w:tcW w:type="dxa" w:w="1408"/>
          </w:tcPr>
          <w:p>
            <w:r>
              <w:t>Slot.Fault</w:t>
            </w:r>
          </w:p>
        </w:tc>
        <w:tc>
          <w:tcPr>
            <w:tcW w:type="dxa" w:w="1408"/>
          </w:tcPr>
          <w:p>
            <w:r>
              <w:t>运维/门店</w:t>
            </w:r>
          </w:p>
        </w:tc>
        <w:tc>
          <w:tcPr>
            <w:tcW w:type="dxa" w:w="1408"/>
          </w:tcPr>
          <w:p>
            <w:r>
              <w:t>短信/站内信</w:t>
            </w:r>
          </w:p>
        </w:tc>
        <w:tc>
          <w:tcPr>
            <w:tcW w:type="dxa" w:w="1408"/>
          </w:tcPr>
          <w:p>
            <w:r>
              <w:t>格口故障</w:t>
            </w:r>
          </w:p>
        </w:tc>
        <w:tc>
          <w:tcPr>
            <w:tcW w:type="dxa" w:w="1408"/>
          </w:tcPr>
          <w:p>
            <w:r>
              <w:t>格口{cabinet_name}-{slot_no}异常：{fault_type}。建议停止使用并发起工单。</w:t>
            </w:r>
          </w:p>
        </w:tc>
        <w:tc>
          <w:tcPr>
            <w:tcW w:type="dxa" w:w="1408"/>
          </w:tcPr>
          <w:p>
            <w:r>
              <w:t>必达</w:t>
            </w:r>
          </w:p>
        </w:tc>
      </w:tr>
      <w:tr>
        <w:tc>
          <w:tcPr>
            <w:tcW w:type="dxa" w:w="1408"/>
          </w:tcPr>
          <w:p>
            <w:r>
              <w:t>FIN_RECONCILE_DIFF</w:t>
            </w:r>
          </w:p>
        </w:tc>
        <w:tc>
          <w:tcPr>
            <w:tcW w:type="dxa" w:w="1408"/>
          </w:tcPr>
          <w:p>
            <w:r>
              <w:t>Reconcile.DiffFound</w:t>
            </w:r>
          </w:p>
        </w:tc>
        <w:tc>
          <w:tcPr>
            <w:tcW w:type="dxa" w:w="1408"/>
          </w:tcPr>
          <w:p>
            <w:r>
              <w:t>财务</w:t>
            </w:r>
          </w:p>
        </w:tc>
        <w:tc>
          <w:tcPr>
            <w:tcW w:type="dxa" w:w="1408"/>
          </w:tcPr>
          <w:p>
            <w:r>
              <w:t>站内信/邮件(可选)</w:t>
            </w:r>
          </w:p>
        </w:tc>
        <w:tc>
          <w:tcPr>
            <w:tcW w:type="dxa" w:w="1408"/>
          </w:tcPr>
          <w:p>
            <w:r>
              <w:t>对账差异</w:t>
            </w:r>
          </w:p>
        </w:tc>
        <w:tc>
          <w:tcPr>
            <w:tcW w:type="dxa" w:w="1408"/>
          </w:tcPr>
          <w:p>
            <w:r>
              <w:t>发现对账差异：批次{batch_id}，差异金额{diff_amount}。请查看差异工单。</w:t>
            </w:r>
          </w:p>
        </w:tc>
        <w:tc>
          <w:tcPr>
            <w:tcW w:type="dxa" w:w="1408"/>
          </w:tcPr>
          <w:p>
            <w:r>
              <w:t>必达</w:t>
            </w:r>
          </w:p>
        </w:tc>
      </w:tr>
      <w:tr>
        <w:tc>
          <w:tcPr>
            <w:tcW w:type="dxa" w:w="1408"/>
          </w:tcPr>
          <w:p>
            <w:r>
              <w:t>STORE_CABINET_BINDING_CHANGED</w:t>
            </w:r>
          </w:p>
        </w:tc>
        <w:tc>
          <w:tcPr>
            <w:tcW w:type="dxa" w:w="1408"/>
          </w:tcPr>
          <w:p>
            <w:r>
              <w:t>Cabinet.StoreBindingChanged</w:t>
            </w:r>
          </w:p>
        </w:tc>
        <w:tc>
          <w:tcPr>
            <w:tcW w:type="dxa" w:w="1408"/>
          </w:tcPr>
          <w:p>
            <w:r>
              <w:t>门店管理员</w:t>
            </w:r>
          </w:p>
        </w:tc>
        <w:tc>
          <w:tcPr>
            <w:tcW w:type="dxa" w:w="1408"/>
          </w:tcPr>
          <w:p>
            <w:r>
              <w:t>站内信/Push</w:t>
            </w:r>
          </w:p>
        </w:tc>
        <w:tc>
          <w:tcPr>
            <w:tcW w:type="dxa" w:w="1408"/>
          </w:tcPr>
          <w:p>
            <w:r>
              <w:t>柜体接单配置变更</w:t>
            </w:r>
          </w:p>
        </w:tc>
        <w:tc>
          <w:tcPr>
            <w:tcW w:type="dxa" w:w="1408"/>
          </w:tcPr>
          <w:p>
            <w:r>
              <w:t>您门店的柜体接单配置已变更：{cabinet_name}（{site_name}），绑定类型{binding_type}，生效{effective_from}至{effective_to}。变更摘要：{change_summary}。</w:t>
            </w:r>
          </w:p>
        </w:tc>
        <w:tc>
          <w:tcPr>
            <w:tcW w:type="dxa" w:w="1408"/>
          </w:tcPr>
          <w:p>
            <w:r>
              <w:t>高风险变更；可配置是否必达</w:t>
            </w:r>
          </w:p>
        </w:tc>
      </w:tr>
      <w:tr>
        <w:tc>
          <w:tcPr>
            <w:tcW w:type="dxa" w:w="1408"/>
          </w:tcPr>
          <w:p>
            <w:r>
              <w:t>INVESTOR_CABINET_BINDING_CHANGED</w:t>
            </w:r>
          </w:p>
        </w:tc>
        <w:tc>
          <w:tcPr>
            <w:tcW w:type="dxa" w:w="1408"/>
          </w:tcPr>
          <w:p>
            <w:r>
              <w:t>Cabinet.StoreBindingChanged</w:t>
            </w:r>
          </w:p>
        </w:tc>
        <w:tc>
          <w:tcPr>
            <w:tcW w:type="dxa" w:w="1408"/>
          </w:tcPr>
          <w:p>
            <w:r>
              <w:t>设备投资方</w:t>
            </w:r>
          </w:p>
        </w:tc>
        <w:tc>
          <w:tcPr>
            <w:tcW w:type="dxa" w:w="1408"/>
          </w:tcPr>
          <w:p>
            <w:r>
              <w:t>站内信/Email（可选）</w:t>
            </w:r>
          </w:p>
        </w:tc>
        <w:tc>
          <w:tcPr>
            <w:tcW w:type="dxa" w:w="1408"/>
          </w:tcPr>
          <w:p>
            <w:r>
              <w:t>所投柜体门店绑定变更</w:t>
            </w:r>
          </w:p>
        </w:tc>
        <w:tc>
          <w:tcPr>
            <w:tcW w:type="dxa" w:w="1408"/>
          </w:tcPr>
          <w:p>
            <w:r>
              <w:t>您所投柜体{cabinet_name}（{site_name}）的门店绑定配置已变更：绑定类型{binding_type}，生效{effective_from}至{effective_to}。变更摘要：{change_summary}。</w:t>
            </w:r>
          </w:p>
        </w:tc>
        <w:tc>
          <w:tcPr>
            <w:tcW w:type="dxa" w:w="1408"/>
          </w:tcPr>
          <w:p>
            <w:r>
              <w:t>仅展示脱敏信息；导出需审批</w:t>
            </w:r>
          </w:p>
        </w:tc>
      </w:tr>
    </w:tbl>
    <w:p>
      <w:r>
        <w:t>变量占位统一规则：使用 {snake_case}；未提供变量时展示默认值或隐藏该段。常用变量示例：</w:t>
      </w:r>
    </w:p>
    <w:p>
      <w:pPr/>
      <w:r>
        <w:t>常用变量示例（建议）：</w:t>
      </w:r>
    </w:p>
    <w:p>
      <w:pPr>
        <w:pStyle w:val="ListBullet"/>
      </w:pPr>
      <w:r>
        <w:t>{order_no} 订单号/展示号</w:t>
      </w:r>
    </w:p>
    <w:p>
      <w:pPr>
        <w:pStyle w:val="ListBullet"/>
      </w:pPr>
      <w:r>
        <w:t>{site_name} 站点名称</w:t>
      </w:r>
    </w:p>
    <w:p>
      <w:pPr>
        <w:pStyle w:val="ListBullet"/>
      </w:pPr>
      <w:r>
        <w:t>{store_name} 门店名称</w:t>
      </w:r>
    </w:p>
    <w:p>
      <w:pPr>
        <w:pStyle w:val="ListBullet"/>
      </w:pPr>
      <w:r>
        <w:t>{service_name} 服务名称</w:t>
      </w:r>
    </w:p>
    <w:p>
      <w:pPr>
        <w:pStyle w:val="ListBullet"/>
      </w:pPr>
      <w:r>
        <w:t>{fulfillment_mode} 履约模式</w:t>
      </w:r>
    </w:p>
    <w:p>
      <w:pPr>
        <w:pStyle w:val="ListBullet"/>
      </w:pPr>
      <w:r>
        <w:t>{cabinet_name} 钥匙柜名称</w:t>
      </w:r>
    </w:p>
    <w:p>
      <w:pPr>
        <w:pStyle w:val="ListBullet"/>
      </w:pPr>
      <w:r>
        <w:t>{slot_no} 格口号</w:t>
      </w:r>
    </w:p>
    <w:p>
      <w:pPr>
        <w:pStyle w:val="ListBullet"/>
      </w:pPr>
      <w:r>
        <w:t>{eta_minutes} 预计等待分钟数</w:t>
      </w:r>
    </w:p>
    <w:p>
      <w:pPr>
        <w:pStyle w:val="ListBullet"/>
      </w:pPr>
      <w:r>
        <w:t>{operator_name} 服务人员/技师/代泊名称（可选）</w:t>
      </w:r>
    </w:p>
    <w:p>
      <w:pPr>
        <w:pStyle w:val="ListBullet"/>
      </w:pPr>
      <w:r>
        <w:t>{amount} 金额（分/元按前端格式化）</w:t>
      </w:r>
    </w:p>
    <w:p>
      <w:pPr>
        <w:pStyle w:val="ListBullet"/>
      </w:pPr>
      <w:r>
        <w:t>{due_time} 截止时间（超时提醒）</w:t>
      </w:r>
    </w:p>
    <w:p>
      <w:pPr>
        <w:pStyle w:val="ListBullet"/>
      </w:pPr>
      <w:r>
        <w:t>{period} 结算周期（如 2026-02）</w:t>
      </w:r>
    </w:p>
    <w:p>
      <w:pPr>
        <w:pStyle w:val="ListBullet"/>
      </w:pPr>
      <w:r>
        <w:t>{payout_amount} 打款金额</w:t>
      </w:r>
    </w:p>
    <w:p>
      <w:pPr>
        <w:pStyle w:val="ListBullet"/>
      </w:pPr>
      <w:r>
        <w:t>{investor_name} 设备投资方名称</w:t>
      </w:r>
    </w:p>
    <w:p>
      <w:pPr>
        <w:pStyle w:val="ListBullet"/>
      </w:pPr>
      <w:r>
        <w:t>{ticket_no} 工单号</w:t>
      </w:r>
    </w:p>
    <w:p>
      <w:pPr/>
      <w:r>
        <w:t>推荐模板（示例，template_code 为唯一键）：</w:t>
      </w:r>
    </w:p>
    <w:p>
      <w:pPr>
        <w:pStyle w:val="ListBullet"/>
      </w:pPr>
      <w:r>
        <w:t>ORDER_CREATED：订单创建成功（Customer）；渠道：站内信/推送/短信；变量：{order_no},{site_name},{service_name},{amount}</w:t>
      </w:r>
    </w:p>
    <w:p>
      <w:pPr>
        <w:pStyle w:val="ListBullet"/>
      </w:pPr>
      <w:r>
        <w:t>KEY_DEPOSIT_REMINDER：提醒车主存钥匙入柜（Customer）；变量：{order_no},{cabinet_name}</w:t>
      </w:r>
    </w:p>
    <w:p>
      <w:pPr>
        <w:pStyle w:val="ListBullet"/>
      </w:pPr>
      <w:r>
        <w:t>KEY_DEPOSITED：钥匙已存入（Customer/Store）；变量：{order_no},{cabinet_name},{slot_no}</w:t>
      </w:r>
    </w:p>
    <w:p>
      <w:pPr>
        <w:pStyle w:val="ListBullet"/>
      </w:pPr>
      <w:r>
        <w:t>QUEUE_UPDATE：排队进度变化（Customer）；变量：{order_no},{eta_minutes}</w:t>
      </w:r>
    </w:p>
    <w:p>
      <w:pPr>
        <w:pStyle w:val="ListBullet"/>
      </w:pPr>
      <w:r>
        <w:t>TASK_ASSIGNED：任务已分配（Technician/Valet）；变量：{order_no},{site_name},{task_type}</w:t>
      </w:r>
    </w:p>
    <w:p>
      <w:pPr>
        <w:pStyle w:val="ListBullet"/>
      </w:pPr>
      <w:r>
        <w:t>KEY_CHECKED_OUT：服务方已取钥匙（Customer/Store）；变量：{order_no}</w:t>
      </w:r>
    </w:p>
    <w:p>
      <w:pPr>
        <w:pStyle w:val="ListBullet"/>
      </w:pPr>
      <w:r>
        <w:t>WASH_STARTED：开始服务（Customer）；变量：{order_no},{operator_name}</w:t>
      </w:r>
    </w:p>
    <w:p>
      <w:pPr>
        <w:pStyle w:val="ListBullet"/>
      </w:pPr>
      <w:r>
        <w:t>WASH_COMPLETED：洗车完成（Customer/Store）；变量：{order_no}</w:t>
      </w:r>
    </w:p>
    <w:p>
      <w:pPr>
        <w:pStyle w:val="ListBullet"/>
      </w:pPr>
      <w:r>
        <w:t>KEY_RETURNED：钥匙已回柜（Customer）；变量：{order_no},{cabinet_name},{slot_no}</w:t>
      </w:r>
    </w:p>
    <w:p>
      <w:pPr>
        <w:pStyle w:val="ListBullet"/>
      </w:pPr>
      <w:r>
        <w:t>KEY_PICKUP_REMINDER_24H：钥匙超时未取提醒（循环，可配置）（Customer）；变量：{order_no},{due_time}</w:t>
      </w:r>
    </w:p>
    <w:p>
      <w:pPr>
        <w:pStyle w:val="ListBullet"/>
      </w:pPr>
      <w:r>
        <w:t>ORDER_CLOSED：订单已完成（Customer）；变量：{order_no}</w:t>
      </w:r>
    </w:p>
    <w:p>
      <w:pPr>
        <w:pStyle w:val="ListBullet"/>
      </w:pPr>
      <w:r>
        <w:t>DEVICE_OFFLINE_ALERT：设备离线告警（Ops/Store/Investor可选）；变量：{cabinet_name}</w:t>
      </w:r>
    </w:p>
    <w:p>
      <w:pPr>
        <w:pStyle w:val="ListBullet"/>
      </w:pPr>
      <w:r>
        <w:t>INVESTOR_PAYOUT_READY：设备投资方结算可打款（DeviceInvestor）；变量：{period},{payout_amount}</w:t>
      </w:r>
    </w:p>
    <w:p>
      <w:pPr>
        <w:pStyle w:val="ListBullet"/>
      </w:pPr>
      <w:r>
        <w:t>INVESTOR_PAYOUT_PAID：设备投资方已打款（DeviceInvestor）；变量：{period},{payout_amount}</w:t>
      </w:r>
    </w:p>
    <w:p>
      <w:pPr>
        <w:pStyle w:val="ListBullet"/>
      </w:pPr>
      <w:r>
        <w:t>OWNERSHIP_CHANGED：柜体归属/投放变更通知（DeviceInvestor/Store/Ops，可配）；变量：{cabinet_name},{site_name}</w:t>
      </w:r>
    </w:p>
    <w:p>
      <w:pPr>
        <w:pStyle w:val="ListBullet"/>
      </w:pPr>
      <w:r>
        <w:t>TICKET_UPDATED：工单状态更新（相关责任人）；变量：{ticket_no},{ticket_status}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变量</w:t>
            </w:r>
          </w:p>
        </w:tc>
        <w:tc>
          <w:tcPr>
            <w:tcW w:type="dxa" w:w="4929"/>
          </w:tcPr>
          <w:p>
            <w:r>
              <w:t>说明</w:t>
            </w:r>
          </w:p>
        </w:tc>
      </w:tr>
      <w:tr>
        <w:tc>
          <w:tcPr>
            <w:tcW w:type="dxa" w:w="4929"/>
          </w:tcPr>
          <w:p>
            <w:r>
              <w:t>site_name</w:t>
            </w:r>
          </w:p>
        </w:tc>
        <w:tc>
          <w:tcPr>
            <w:tcW w:type="dxa" w:w="4929"/>
          </w:tcPr>
          <w:p>
            <w:r>
              <w:t>站点名称</w:t>
            </w:r>
          </w:p>
        </w:tc>
      </w:tr>
      <w:tr>
        <w:tc>
          <w:tcPr>
            <w:tcW w:type="dxa" w:w="4929"/>
          </w:tcPr>
          <w:p>
            <w:r>
              <w:t>cabinet_name</w:t>
            </w:r>
          </w:p>
        </w:tc>
        <w:tc>
          <w:tcPr>
            <w:tcW w:type="dxa" w:w="4929"/>
          </w:tcPr>
          <w:p>
            <w:r>
              <w:t>柜体名称/编号</w:t>
            </w:r>
          </w:p>
        </w:tc>
      </w:tr>
      <w:tr>
        <w:tc>
          <w:tcPr>
            <w:tcW w:type="dxa" w:w="4929"/>
          </w:tcPr>
          <w:p>
            <w:r>
              <w:t>slot_no</w:t>
            </w:r>
          </w:p>
        </w:tc>
        <w:tc>
          <w:tcPr>
            <w:tcW w:type="dxa" w:w="4929"/>
          </w:tcPr>
          <w:p>
            <w:r>
              <w:t>格口编号</w:t>
            </w:r>
          </w:p>
        </w:tc>
      </w:tr>
      <w:tr>
        <w:tc>
          <w:tcPr>
            <w:tcW w:type="dxa" w:w="4929"/>
          </w:tcPr>
          <w:p>
            <w:r>
              <w:t>queue_no</w:t>
            </w:r>
          </w:p>
        </w:tc>
        <w:tc>
          <w:tcPr>
            <w:tcW w:type="dxa" w:w="4929"/>
          </w:tcPr>
          <w:p>
            <w:r>
              <w:t>排队序号</w:t>
            </w:r>
          </w:p>
        </w:tc>
      </w:tr>
      <w:tr>
        <w:tc>
          <w:tcPr>
            <w:tcW w:type="dxa" w:w="4929"/>
          </w:tcPr>
          <w:p>
            <w:r>
              <w:t>eta</w:t>
            </w:r>
          </w:p>
        </w:tc>
        <w:tc>
          <w:tcPr>
            <w:tcW w:type="dxa" w:w="4929"/>
          </w:tcPr>
          <w:p>
            <w:r>
              <w:t>预计开始时间/区间</w:t>
            </w:r>
          </w:p>
        </w:tc>
      </w:tr>
      <w:tr>
        <w:tc>
          <w:tcPr>
            <w:tcW w:type="dxa" w:w="4929"/>
          </w:tcPr>
          <w:p>
            <w:r>
              <w:t>service_name</w:t>
            </w:r>
          </w:p>
        </w:tc>
        <w:tc>
          <w:tcPr>
            <w:tcW w:type="dxa" w:w="4929"/>
          </w:tcPr>
          <w:p>
            <w:r>
              <w:t>服务名称（普通/精洗/打蜡等）</w:t>
            </w:r>
          </w:p>
        </w:tc>
      </w:tr>
      <w:tr>
        <w:tc>
          <w:tcPr>
            <w:tcW w:type="dxa" w:w="4929"/>
          </w:tcPr>
          <w:p>
            <w:r>
              <w:t>parking_desc</w:t>
            </w:r>
          </w:p>
        </w:tc>
        <w:tc>
          <w:tcPr>
            <w:tcW w:type="dxa" w:w="4929"/>
          </w:tcPr>
          <w:p>
            <w:r>
              <w:t>停车位描述（脱敏）</w:t>
            </w:r>
          </w:p>
        </w:tc>
      </w:tr>
      <w:tr>
        <w:tc>
          <w:tcPr>
            <w:tcW w:type="dxa" w:w="4929"/>
          </w:tcPr>
          <w:p>
            <w:r>
              <w:t>support_phone</w:t>
            </w:r>
          </w:p>
        </w:tc>
        <w:tc>
          <w:tcPr>
            <w:tcW w:type="dxa" w:w="4929"/>
          </w:tcPr>
          <w:p>
            <w:r>
              <w:t>客服电话/门店电话（可虚拟号）</w:t>
            </w:r>
          </w:p>
        </w:tc>
      </w:tr>
      <w:tr>
        <w:tc>
          <w:tcPr>
            <w:tcW w:type="dxa" w:w="4929"/>
          </w:tcPr>
          <w:p>
            <w:r>
              <w:t>hours</w:t>
            </w:r>
          </w:p>
        </w:tc>
        <w:tc>
          <w:tcPr>
            <w:tcW w:type="dxa" w:w="4929"/>
          </w:tcPr>
          <w:p>
            <w:r>
              <w:t>超时小时数</w:t>
            </w:r>
          </w:p>
        </w:tc>
      </w:tr>
      <w:tr>
        <w:tc>
          <w:tcPr>
            <w:tcW w:type="dxa" w:w="4929"/>
          </w:tcPr>
          <w:p>
            <w:r>
              <w:t>storage_fee_rule</w:t>
            </w:r>
          </w:p>
        </w:tc>
        <w:tc>
          <w:tcPr>
            <w:tcW w:type="dxa" w:w="4929"/>
          </w:tcPr>
          <w:p>
            <w:r>
              <w:t>滞留费规则摘要</w:t>
            </w:r>
          </w:p>
        </w:tc>
      </w:tr>
      <w:tr>
        <w:tc>
          <w:tcPr>
            <w:tcW w:type="dxa" w:w="4929"/>
          </w:tcPr>
          <w:p>
            <w:r>
              <w:t>order_id</w:t>
            </w:r>
          </w:p>
        </w:tc>
        <w:tc>
          <w:tcPr>
            <w:tcW w:type="dxa" w:w="4929"/>
          </w:tcPr>
          <w:p>
            <w:r>
              <w:t>订单号</w:t>
            </w:r>
          </w:p>
        </w:tc>
      </w:tr>
      <w:tr>
        <w:tc>
          <w:tcPr>
            <w:tcW w:type="dxa" w:w="4929"/>
          </w:tcPr>
          <w:p>
            <w:r>
              <w:t>amount</w:t>
            </w:r>
          </w:p>
        </w:tc>
        <w:tc>
          <w:tcPr>
            <w:tcW w:type="dxa" w:w="4929"/>
          </w:tcPr>
          <w:p>
            <w:r>
              <w:t>金额</w:t>
            </w:r>
          </w:p>
        </w:tc>
      </w:tr>
      <w:tr>
        <w:tc>
          <w:tcPr>
            <w:tcW w:type="dxa" w:w="4929"/>
          </w:tcPr>
          <w:p>
            <w:r>
              <w:t>refund_amount</w:t>
            </w:r>
          </w:p>
        </w:tc>
        <w:tc>
          <w:tcPr>
            <w:tcW w:type="dxa" w:w="4929"/>
          </w:tcPr>
          <w:p>
            <w:r>
              <w:t>退款金额</w:t>
            </w:r>
          </w:p>
        </w:tc>
      </w:tr>
      <w:tr>
        <w:tc>
          <w:tcPr>
            <w:tcW w:type="dxa" w:w="4929"/>
          </w:tcPr>
          <w:p>
            <w:r>
              <w:t>refund_status</w:t>
            </w:r>
          </w:p>
        </w:tc>
        <w:tc>
          <w:tcPr>
            <w:tcW w:type="dxa" w:w="4929"/>
          </w:tcPr>
          <w:p>
            <w:r>
              <w:t>退款状态（成功/失败）</w:t>
            </w:r>
          </w:p>
        </w:tc>
      </w:tr>
      <w:tr>
        <w:tc>
          <w:tcPr>
            <w:tcW w:type="dxa" w:w="4929"/>
          </w:tcPr>
          <w:p>
            <w:r>
              <w:t>deny_reason</w:t>
            </w:r>
          </w:p>
        </w:tc>
        <w:tc>
          <w:tcPr>
            <w:tcW w:type="dxa" w:w="4929"/>
          </w:tcPr>
          <w:p>
            <w:r>
              <w:t>拒绝原因</w:t>
            </w:r>
          </w:p>
        </w:tc>
      </w:tr>
      <w:tr>
        <w:tc>
          <w:tcPr>
            <w:tcW w:type="dxa" w:w="4929"/>
          </w:tcPr>
          <w:p>
            <w:r>
              <w:t>binding_type</w:t>
            </w:r>
          </w:p>
        </w:tc>
        <w:tc>
          <w:tcPr>
            <w:tcW w:type="dxa" w:w="4929"/>
          </w:tcPr>
          <w:p>
            <w:r>
              <w:t>绑定类型（EXCLUSIVE/SHARED/TIME_SLICED）</w:t>
            </w:r>
          </w:p>
        </w:tc>
      </w:tr>
      <w:tr>
        <w:tc>
          <w:tcPr>
            <w:tcW w:type="dxa" w:w="4929"/>
          </w:tcPr>
          <w:p>
            <w:r>
              <w:t>effective_from</w:t>
            </w:r>
          </w:p>
        </w:tc>
        <w:tc>
          <w:tcPr>
            <w:tcW w:type="dxa" w:w="4929"/>
          </w:tcPr>
          <w:p>
            <w:r>
              <w:t>生效开始时间</w:t>
            </w:r>
          </w:p>
        </w:tc>
      </w:tr>
      <w:tr>
        <w:tc>
          <w:tcPr>
            <w:tcW w:type="dxa" w:w="4929"/>
          </w:tcPr>
          <w:p>
            <w:r>
              <w:t>effective_to</w:t>
            </w:r>
          </w:p>
        </w:tc>
        <w:tc>
          <w:tcPr>
            <w:tcW w:type="dxa" w:w="4929"/>
          </w:tcPr>
          <w:p>
            <w:r>
              <w:t>生效结束时间（为空表示长期）</w:t>
            </w:r>
          </w:p>
        </w:tc>
      </w:tr>
      <w:tr>
        <w:tc>
          <w:tcPr>
            <w:tcW w:type="dxa" w:w="4929"/>
          </w:tcPr>
          <w:p>
            <w:r>
              <w:t>change_summary</w:t>
            </w:r>
          </w:p>
        </w:tc>
        <w:tc>
          <w:tcPr>
            <w:tcW w:type="dxa" w:w="4929"/>
          </w:tcPr>
          <w:p>
            <w:r>
              <w:t>变更摘要（例如新增/停用门店、权重调整、时段调整）</w:t>
            </w:r>
          </w:p>
        </w:tc>
      </w:tr>
    </w:tbl>
    <w:sectPr w:rsidR="00FC693F" w:rsidRPr="0006063C" w:rsidSect="00034616"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