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01" w:rsidRDefault="00532701" w:rsidP="00C112EA">
      <w:r>
        <w:t>Website Details</w:t>
      </w:r>
    </w:p>
    <w:p w:rsidR="00532701" w:rsidRDefault="00532701" w:rsidP="00532701">
      <w:pPr>
        <w:pStyle w:val="ListParagraph"/>
        <w:numPr>
          <w:ilvl w:val="0"/>
          <w:numId w:val="1"/>
        </w:numPr>
      </w:pPr>
      <w:r>
        <w:t xml:space="preserve">Please reduce the overall width of the website to provide a ~5-10% buffer zone on each side. Let me know if that looks right. The point is </w:t>
      </w:r>
      <w:proofErr w:type="spellStart"/>
      <w:r>
        <w:t>is</w:t>
      </w:r>
      <w:proofErr w:type="spellEnd"/>
      <w:r>
        <w:t xml:space="preserve"> that I don’t like the </w:t>
      </w:r>
      <w:r w:rsidR="00274C8A">
        <w:t xml:space="preserve">look of the </w:t>
      </w:r>
      <w:r>
        <w:t xml:space="preserve">site </w:t>
      </w:r>
      <w:r w:rsidR="00274C8A">
        <w:t xml:space="preserve">graphic </w:t>
      </w:r>
      <w:r>
        <w:t xml:space="preserve">going all the way to the edge. </w:t>
      </w:r>
      <w:r w:rsidR="00274C8A">
        <w:t>Let me know what you think.</w:t>
      </w:r>
    </w:p>
    <w:p w:rsidR="00532701" w:rsidRDefault="00532701" w:rsidP="00532701">
      <w:pPr>
        <w:pStyle w:val="ListParagraph"/>
        <w:numPr>
          <w:ilvl w:val="0"/>
          <w:numId w:val="1"/>
        </w:numPr>
      </w:pPr>
      <w:r>
        <w:t xml:space="preserve">Logo- </w:t>
      </w:r>
      <w:proofErr w:type="spellStart"/>
      <w:r>
        <w:t>betastem</w:t>
      </w:r>
      <w:proofErr w:type="spellEnd"/>
      <w:r>
        <w:t xml:space="preserve"> is good. Make the therapeutics longer (a larger font) and wider with just “therapeutics”, not “inc.”</w:t>
      </w:r>
    </w:p>
    <w:p w:rsidR="00532701" w:rsidRDefault="00532701" w:rsidP="00C112EA"/>
    <w:p w:rsidR="00532701" w:rsidRPr="00C22BA8" w:rsidRDefault="00532701" w:rsidP="00C112EA">
      <w:pPr>
        <w:rPr>
          <w:b/>
          <w:sz w:val="32"/>
        </w:rPr>
      </w:pPr>
      <w:r w:rsidRPr="00C22BA8">
        <w:rPr>
          <w:b/>
          <w:sz w:val="32"/>
        </w:rPr>
        <w:t>Front Page-</w:t>
      </w:r>
    </w:p>
    <w:p w:rsidR="00532701" w:rsidRPr="009F5996" w:rsidRDefault="00532701" w:rsidP="00C112EA">
      <w:pPr>
        <w:rPr>
          <w:b/>
        </w:rPr>
      </w:pPr>
      <w:proofErr w:type="spellStart"/>
      <w:r w:rsidRPr="009F5996">
        <w:rPr>
          <w:b/>
        </w:rPr>
        <w:t>Autologous</w:t>
      </w:r>
      <w:proofErr w:type="spellEnd"/>
      <w:r w:rsidRPr="009F5996">
        <w:rPr>
          <w:b/>
        </w:rPr>
        <w:t xml:space="preserve"> Stem Cell Therapy for Diabetic Retinopathy</w:t>
      </w:r>
    </w:p>
    <w:p w:rsidR="00532701" w:rsidRDefault="00532701" w:rsidP="00C112EA">
      <w:r>
        <w:t xml:space="preserve">We </w:t>
      </w:r>
      <w:r w:rsidR="009F5996">
        <w:t xml:space="preserve">will </w:t>
      </w:r>
      <w:r>
        <w:t>utilize stem cells from one patient for th</w:t>
      </w:r>
      <w:r w:rsidR="009F5996">
        <w:t xml:space="preserve">at patient only. This will allow personalized medicine to be delivered </w:t>
      </w:r>
      <w:r>
        <w:t xml:space="preserve">to </w:t>
      </w:r>
      <w:r w:rsidR="009F5996">
        <w:t>that patient</w:t>
      </w:r>
      <w:r>
        <w:t xml:space="preserve"> without the risk of immune response to our patented cellular therapy. </w:t>
      </w:r>
      <w:r w:rsidR="009F5996">
        <w:t>Learn</w:t>
      </w:r>
      <w:r>
        <w:t xml:space="preserve"> about our therapy here.</w:t>
      </w:r>
    </w:p>
    <w:p w:rsidR="00532701" w:rsidRDefault="00532701" w:rsidP="00C112EA"/>
    <w:p w:rsidR="00532701" w:rsidRPr="009F5996" w:rsidRDefault="00532701" w:rsidP="00C112EA">
      <w:pPr>
        <w:rPr>
          <w:b/>
        </w:rPr>
      </w:pPr>
      <w:proofErr w:type="spellStart"/>
      <w:r w:rsidRPr="009F5996">
        <w:rPr>
          <w:b/>
        </w:rPr>
        <w:t>Opthalmologists</w:t>
      </w:r>
      <w:proofErr w:type="spellEnd"/>
      <w:r w:rsidRPr="009F5996">
        <w:rPr>
          <w:b/>
        </w:rPr>
        <w:t xml:space="preserve"> working with </w:t>
      </w:r>
      <w:proofErr w:type="spellStart"/>
      <w:r w:rsidRPr="009F5996">
        <w:rPr>
          <w:b/>
        </w:rPr>
        <w:t>BetaStem</w:t>
      </w:r>
      <w:proofErr w:type="spellEnd"/>
    </w:p>
    <w:p w:rsidR="00532701" w:rsidRDefault="00532701" w:rsidP="00C112EA">
      <w:r>
        <w:t>With more than 25,000 ophthalmolog</w:t>
      </w:r>
      <w:r w:rsidR="00251D35">
        <w:t xml:space="preserve">ists in the United States, </w:t>
      </w:r>
      <w:proofErr w:type="spellStart"/>
      <w:r w:rsidR="00251D35">
        <w:t>BetaS</w:t>
      </w:r>
      <w:r>
        <w:t>tem</w:t>
      </w:r>
      <w:proofErr w:type="spellEnd"/>
      <w:r>
        <w:t xml:space="preserve"> will </w:t>
      </w:r>
      <w:r w:rsidR="009F5996">
        <w:t xml:space="preserve">work with </w:t>
      </w:r>
      <w:r>
        <w:t xml:space="preserve">centers of excellence in ocular </w:t>
      </w:r>
      <w:r w:rsidR="009F5996">
        <w:t>medicine</w:t>
      </w:r>
      <w:r>
        <w:t xml:space="preserve"> t</w:t>
      </w:r>
      <w:r w:rsidR="009F5996">
        <w:t xml:space="preserve">o deliver our therapy </w:t>
      </w:r>
      <w:r>
        <w:t>to patients</w:t>
      </w:r>
      <w:r w:rsidR="009F5996">
        <w:t xml:space="preserve"> with the risk of vision loss from DR</w:t>
      </w:r>
      <w:r>
        <w:t>. Read how the treatment process will work here.</w:t>
      </w:r>
    </w:p>
    <w:p w:rsidR="00532701" w:rsidRDefault="00532701" w:rsidP="00C112EA"/>
    <w:p w:rsidR="00532701" w:rsidRPr="009F5996" w:rsidRDefault="00532701" w:rsidP="00C112EA">
      <w:pPr>
        <w:rPr>
          <w:b/>
        </w:rPr>
      </w:pPr>
      <w:r w:rsidRPr="009F5996">
        <w:rPr>
          <w:b/>
        </w:rPr>
        <w:t>Diabetic Retinopathy (DR)</w:t>
      </w:r>
    </w:p>
    <w:p w:rsidR="00532701" w:rsidRDefault="00532701" w:rsidP="00C112EA">
      <w:r>
        <w:t>Diabetic retinopathy is the leading cause of adult blindness in the United States and</w:t>
      </w:r>
      <w:r w:rsidR="009F5996">
        <w:t xml:space="preserve"> other industr</w:t>
      </w:r>
      <w:r w:rsidR="00485948">
        <w:t>ialized nations. The n</w:t>
      </w:r>
      <w:r w:rsidR="009F5996">
        <w:t xml:space="preserve">early </w:t>
      </w:r>
      <w:r>
        <w:t xml:space="preserve">early </w:t>
      </w:r>
      <w:r w:rsidR="009F5996">
        <w:t>eight million Americans</w:t>
      </w:r>
      <w:r w:rsidR="00485948">
        <w:t xml:space="preserve"> who have DR are also at </w:t>
      </w:r>
      <w:r w:rsidR="009F5996">
        <w:t xml:space="preserve">risk </w:t>
      </w:r>
      <w:r w:rsidR="00485948">
        <w:t xml:space="preserve">of losing their vision to </w:t>
      </w:r>
      <w:r w:rsidR="009F5996">
        <w:t xml:space="preserve">this </w:t>
      </w:r>
      <w:r w:rsidR="00485948">
        <w:t xml:space="preserve">progressive </w:t>
      </w:r>
      <w:r w:rsidR="009F5996">
        <w:t>disease. Learn about DR here.</w:t>
      </w:r>
    </w:p>
    <w:p w:rsidR="00532701" w:rsidRDefault="00532701" w:rsidP="00C112EA"/>
    <w:p w:rsidR="00532701" w:rsidRDefault="00532701" w:rsidP="00C112EA"/>
    <w:p w:rsidR="00532701" w:rsidRDefault="00C112EA" w:rsidP="00C112EA">
      <w:r>
        <w:t>Vision</w:t>
      </w:r>
      <w:r w:rsidR="00532701">
        <w:t xml:space="preserve">- The </w:t>
      </w:r>
      <w:proofErr w:type="spellStart"/>
      <w:r w:rsidR="00532701">
        <w:t>BetaStem</w:t>
      </w:r>
      <w:proofErr w:type="spellEnd"/>
      <w:r w:rsidR="00532701">
        <w:t xml:space="preserve"> vision is to develop and commercialize the first curative treatment for patients suffering the devastating effects of diabetic Retinopathy</w:t>
      </w:r>
    </w:p>
    <w:p w:rsidR="00C112EA" w:rsidRDefault="00C112EA" w:rsidP="00C112EA"/>
    <w:p w:rsidR="00532701" w:rsidRDefault="00C112EA" w:rsidP="00C112EA">
      <w:r>
        <w:t>Mission</w:t>
      </w:r>
      <w:r w:rsidR="00532701">
        <w:t xml:space="preserve">- </w:t>
      </w:r>
      <w:r w:rsidR="009D7A36">
        <w:t xml:space="preserve">The </w:t>
      </w:r>
      <w:proofErr w:type="spellStart"/>
      <w:r w:rsidR="009D7A36">
        <w:t>BetaStem</w:t>
      </w:r>
      <w:proofErr w:type="spellEnd"/>
      <w:r w:rsidR="009D7A36">
        <w:t xml:space="preserve"> team will work together with</w:t>
      </w:r>
      <w:r w:rsidR="008577DD">
        <w:t>, advisors, investors</w:t>
      </w:r>
      <w:proofErr w:type="gramStart"/>
      <w:r w:rsidR="008577DD">
        <w:t xml:space="preserve">, </w:t>
      </w:r>
      <w:r w:rsidR="009D7A36">
        <w:t xml:space="preserve"> the</w:t>
      </w:r>
      <w:proofErr w:type="gramEnd"/>
      <w:r w:rsidR="009D7A36">
        <w:t xml:space="preserve"> FDA and other </w:t>
      </w:r>
      <w:r w:rsidR="008577DD">
        <w:t xml:space="preserve">international </w:t>
      </w:r>
      <w:r w:rsidR="009D7A36">
        <w:t xml:space="preserve">medical advisory </w:t>
      </w:r>
      <w:r w:rsidR="008577DD">
        <w:t>panels to bring to market a safe, effective, cellular therapy for diabetic retinopathy.</w:t>
      </w:r>
    </w:p>
    <w:p w:rsidR="00C112EA" w:rsidRDefault="00C112EA" w:rsidP="00C112EA"/>
    <w:p w:rsidR="00C112EA" w:rsidRDefault="00C112EA" w:rsidP="00C112EA">
      <w:r>
        <w:t>Core Values</w:t>
      </w:r>
    </w:p>
    <w:p w:rsidR="00C112EA" w:rsidRDefault="00C112EA" w:rsidP="00C112EA">
      <w:r>
        <w:t xml:space="preserve">Strategic Areas of Focus </w:t>
      </w:r>
    </w:p>
    <w:p w:rsidR="00C112EA" w:rsidRDefault="00C112EA" w:rsidP="00C112EA">
      <w:r>
        <w:t>Strategic Goals</w:t>
      </w:r>
    </w:p>
    <w:p w:rsidR="00C112EA" w:rsidRDefault="00C112EA" w:rsidP="00C112EA"/>
    <w:p w:rsidR="00C112EA" w:rsidRDefault="00C112EA" w:rsidP="00C112EA">
      <w:r>
        <w:t xml:space="preserve">About </w:t>
      </w:r>
      <w:proofErr w:type="spellStart"/>
      <w:r>
        <w:t>BetaStem</w:t>
      </w:r>
      <w:proofErr w:type="spellEnd"/>
    </w:p>
    <w:p w:rsidR="00C22BA8" w:rsidRDefault="00C22BA8" w:rsidP="00C22BA8">
      <w:pPr>
        <w:rPr>
          <w:b/>
          <w:sz w:val="32"/>
        </w:rPr>
      </w:pPr>
      <w:r>
        <w:rPr>
          <w:b/>
          <w:sz w:val="32"/>
        </w:rPr>
        <w:t xml:space="preserve">About </w:t>
      </w:r>
      <w:proofErr w:type="spellStart"/>
      <w:r>
        <w:rPr>
          <w:b/>
          <w:sz w:val="32"/>
        </w:rPr>
        <w:t>BetaStem</w:t>
      </w:r>
      <w:proofErr w:type="spellEnd"/>
      <w:r>
        <w:rPr>
          <w:b/>
          <w:sz w:val="32"/>
        </w:rPr>
        <w:t>-</w:t>
      </w:r>
    </w:p>
    <w:p w:rsidR="00C22BA8" w:rsidRDefault="00C22BA8" w:rsidP="00C22BA8">
      <w:pPr>
        <w:rPr>
          <w:b/>
        </w:rPr>
      </w:pPr>
      <w:r>
        <w:rPr>
          <w:b/>
        </w:rPr>
        <w:t>Overview</w:t>
      </w:r>
    </w:p>
    <w:p w:rsidR="00C22BA8" w:rsidRDefault="00C22BA8" w:rsidP="00C22BA8">
      <w:pPr>
        <w:rPr>
          <w:b/>
        </w:rPr>
      </w:pPr>
      <w:r>
        <w:rPr>
          <w:b/>
        </w:rPr>
        <w:t>Values</w:t>
      </w:r>
    </w:p>
    <w:p w:rsidR="00C22BA8" w:rsidRDefault="00C22BA8" w:rsidP="00C22BA8">
      <w:pPr>
        <w:rPr>
          <w:b/>
        </w:rPr>
      </w:pPr>
    </w:p>
    <w:p w:rsidR="00C22BA8" w:rsidRDefault="00C22BA8" w:rsidP="00C22BA8">
      <w:pPr>
        <w:rPr>
          <w:b/>
        </w:rPr>
      </w:pPr>
      <w:r>
        <w:rPr>
          <w:b/>
        </w:rPr>
        <w:t>Leadership</w:t>
      </w:r>
    </w:p>
    <w:p w:rsidR="00C22BA8" w:rsidRDefault="00C22BA8" w:rsidP="00C22BA8">
      <w:pPr>
        <w:rPr>
          <w:b/>
        </w:rPr>
      </w:pPr>
      <w:r>
        <w:rPr>
          <w:b/>
        </w:rPr>
        <w:tab/>
        <w:t>Management</w:t>
      </w:r>
    </w:p>
    <w:p w:rsidR="008577DD" w:rsidRDefault="008577DD" w:rsidP="00C22BA8">
      <w:pPr>
        <w:rPr>
          <w:b/>
        </w:rPr>
      </w:pPr>
      <w:r>
        <w:rPr>
          <w:b/>
        </w:rPr>
        <w:t>You have this information</w:t>
      </w:r>
    </w:p>
    <w:p w:rsidR="00C22BA8" w:rsidRDefault="00C22BA8" w:rsidP="00C22BA8">
      <w:pPr>
        <w:rPr>
          <w:b/>
        </w:rPr>
      </w:pPr>
    </w:p>
    <w:p w:rsidR="00A46200" w:rsidRDefault="00C22BA8" w:rsidP="00C22BA8">
      <w:pPr>
        <w:rPr>
          <w:b/>
        </w:rPr>
      </w:pPr>
      <w:r>
        <w:rPr>
          <w:b/>
        </w:rPr>
        <w:tab/>
        <w:t>Scientific Advisory Board</w:t>
      </w:r>
    </w:p>
    <w:p w:rsidR="00A46200" w:rsidRDefault="00A46200" w:rsidP="00C22BA8">
      <w:pPr>
        <w:rPr>
          <w:b/>
        </w:rPr>
      </w:pPr>
      <w:r>
        <w:rPr>
          <w:b/>
        </w:rPr>
        <w:t>Cellular Therapy Experts</w:t>
      </w:r>
    </w:p>
    <w:p w:rsidR="00A46200" w:rsidRPr="00A46200" w:rsidRDefault="00A46200" w:rsidP="00C22BA8">
      <w:r w:rsidRPr="00A46200">
        <w:rPr>
          <w:b/>
        </w:rPr>
        <w:t xml:space="preserve">Shelly </w:t>
      </w:r>
      <w:proofErr w:type="spellStart"/>
      <w:r w:rsidRPr="00A46200">
        <w:rPr>
          <w:b/>
        </w:rPr>
        <w:t>Heimfeld</w:t>
      </w:r>
      <w:proofErr w:type="spellEnd"/>
      <w:r w:rsidRPr="00A46200">
        <w:rPr>
          <w:b/>
        </w:rPr>
        <w:t>, PhD</w:t>
      </w:r>
      <w:proofErr w:type="gramStart"/>
      <w:r w:rsidRPr="00A46200">
        <w:rPr>
          <w:b/>
        </w:rPr>
        <w:t>—</w:t>
      </w:r>
      <w:r w:rsidRPr="00A46200">
        <w:t xml:space="preserve">  Full</w:t>
      </w:r>
      <w:proofErr w:type="gramEnd"/>
      <w:r w:rsidRPr="00A46200">
        <w:t xml:space="preserve"> Member, Head Human Cellular Therapy Laboratory and </w:t>
      </w:r>
      <w:proofErr w:type="spellStart"/>
      <w:r w:rsidRPr="00A46200">
        <w:t>cGMP</w:t>
      </w:r>
      <w:proofErr w:type="spellEnd"/>
      <w:r w:rsidRPr="00A46200">
        <w:t xml:space="preserve"> Cell Processing, Fred Hutchinson Cancer Research Center, Seattle,</w:t>
      </w:r>
      <w:r>
        <w:t xml:space="preserve"> WA</w:t>
      </w:r>
    </w:p>
    <w:p w:rsidR="00A46200" w:rsidRDefault="00A46200" w:rsidP="00C22BA8">
      <w:pPr>
        <w:rPr>
          <w:b/>
        </w:rPr>
      </w:pPr>
    </w:p>
    <w:p w:rsidR="00A46200" w:rsidRPr="00A46200" w:rsidRDefault="00A46200" w:rsidP="00A46200">
      <w:pPr>
        <w:rPr>
          <w:b/>
        </w:rPr>
      </w:pPr>
      <w:r w:rsidRPr="00A46200">
        <w:rPr>
          <w:b/>
        </w:rPr>
        <w:t xml:space="preserve">Francis W. “Frank” </w:t>
      </w:r>
      <w:proofErr w:type="spellStart"/>
      <w:r w:rsidRPr="00A46200">
        <w:rPr>
          <w:b/>
        </w:rPr>
        <w:t>Ruscetti</w:t>
      </w:r>
      <w:proofErr w:type="spellEnd"/>
      <w:r w:rsidRPr="00A46200">
        <w:rPr>
          <w:b/>
        </w:rPr>
        <w:t>, PhD</w:t>
      </w:r>
      <w:proofErr w:type="gramStart"/>
      <w:r>
        <w:rPr>
          <w:b/>
        </w:rPr>
        <w:t>—</w:t>
      </w:r>
      <w:r w:rsidRPr="00A46200">
        <w:rPr>
          <w:b/>
        </w:rPr>
        <w:t xml:space="preserve">  </w:t>
      </w:r>
      <w:r w:rsidRPr="00A46200">
        <w:t>Principal</w:t>
      </w:r>
      <w:proofErr w:type="gramEnd"/>
      <w:r w:rsidRPr="00A46200">
        <w:t xml:space="preserve"> Investigator, Leukocyte Biology Section, National Cancer Institute, NIH, MD (Ret</w:t>
      </w:r>
      <w:r>
        <w:t>ired</w:t>
      </w:r>
      <w:r w:rsidRPr="00A46200">
        <w:t>)</w:t>
      </w:r>
    </w:p>
    <w:p w:rsidR="00A46200" w:rsidRDefault="00A46200" w:rsidP="00C22BA8">
      <w:pPr>
        <w:rPr>
          <w:b/>
        </w:rPr>
      </w:pPr>
    </w:p>
    <w:p w:rsidR="001444B5" w:rsidRDefault="00A46200" w:rsidP="00C22BA8">
      <w:pPr>
        <w:rPr>
          <w:b/>
        </w:rPr>
      </w:pPr>
      <w:r>
        <w:rPr>
          <w:b/>
        </w:rPr>
        <w:t>Eye Experts</w:t>
      </w:r>
    </w:p>
    <w:p w:rsidR="00A46200" w:rsidRPr="00A46200" w:rsidRDefault="00A46200" w:rsidP="00A46200">
      <w:pPr>
        <w:rPr>
          <w:b/>
        </w:rPr>
      </w:pPr>
      <w:r>
        <w:rPr>
          <w:b/>
        </w:rPr>
        <w:t xml:space="preserve">Robert N. Frank, MD— </w:t>
      </w:r>
      <w:r w:rsidRPr="00A46200">
        <w:t xml:space="preserve">Professor, </w:t>
      </w:r>
      <w:proofErr w:type="spellStart"/>
      <w:r w:rsidRPr="00A46200">
        <w:t>Kresge</w:t>
      </w:r>
      <w:proofErr w:type="spellEnd"/>
      <w:r w:rsidRPr="00A46200">
        <w:t xml:space="preserve"> Eye Institute, Wayne State School of Medicine Detroit, MI</w:t>
      </w:r>
    </w:p>
    <w:p w:rsidR="00A46200" w:rsidRPr="00A46200" w:rsidRDefault="00A46200" w:rsidP="00A46200"/>
    <w:p w:rsidR="00A46200" w:rsidRPr="00A46200" w:rsidRDefault="00A46200" w:rsidP="00A46200">
      <w:pPr>
        <w:rPr>
          <w:b/>
        </w:rPr>
      </w:pPr>
      <w:r>
        <w:rPr>
          <w:b/>
        </w:rPr>
        <w:t xml:space="preserve">Rudolph M. Franklin, MD— </w:t>
      </w:r>
      <w:r w:rsidRPr="00A46200">
        <w:t>Ophthalmologist, Specialist in Retina and Inflammatory Eye Diseases, La Place, LA</w:t>
      </w:r>
    </w:p>
    <w:p w:rsidR="003B61E2" w:rsidRDefault="003B61E2" w:rsidP="00A46200"/>
    <w:p w:rsidR="003B61E2" w:rsidRDefault="003B61E2" w:rsidP="00A46200">
      <w:r>
        <w:rPr>
          <w:b/>
        </w:rPr>
        <w:t>Charles A. Garcia</w:t>
      </w:r>
      <w:r w:rsidRPr="00A46200">
        <w:rPr>
          <w:b/>
        </w:rPr>
        <w:t>, MD—</w:t>
      </w:r>
      <w:r>
        <w:t xml:space="preserve"> Ophthalmologist and </w:t>
      </w:r>
      <w:r w:rsidRPr="00A46200">
        <w:t xml:space="preserve">Professor, </w:t>
      </w:r>
      <w:r>
        <w:t>University of Texas Medical School, Houston, TX</w:t>
      </w:r>
    </w:p>
    <w:p w:rsidR="00A46200" w:rsidRPr="00A46200" w:rsidRDefault="00A46200" w:rsidP="00A46200"/>
    <w:p w:rsidR="00A46200" w:rsidRPr="00A46200" w:rsidRDefault="00A46200" w:rsidP="00A46200">
      <w:r w:rsidRPr="00A46200">
        <w:rPr>
          <w:b/>
        </w:rPr>
        <w:t>Thomas W. Gardner, MD—</w:t>
      </w:r>
      <w:r>
        <w:t xml:space="preserve"> </w:t>
      </w:r>
      <w:r w:rsidRPr="00A46200">
        <w:t>Professor, Ophthalmology Kellogg Eye Center, Ann Arbor, MI</w:t>
      </w:r>
    </w:p>
    <w:p w:rsidR="003B61E2" w:rsidRDefault="003B61E2" w:rsidP="00A46200">
      <w:pPr>
        <w:rPr>
          <w:b/>
        </w:rPr>
      </w:pPr>
    </w:p>
    <w:p w:rsidR="003B61E2" w:rsidRDefault="003B61E2" w:rsidP="00A46200">
      <w:pPr>
        <w:rPr>
          <w:b/>
        </w:rPr>
      </w:pPr>
      <w:r>
        <w:rPr>
          <w:b/>
        </w:rPr>
        <w:t>Maria B. Grant</w:t>
      </w:r>
      <w:r w:rsidRPr="00A46200">
        <w:rPr>
          <w:b/>
        </w:rPr>
        <w:t>, MD—</w:t>
      </w:r>
      <w:r>
        <w:t xml:space="preserve"> Marilyn Glick Professor of Ophthalmology, Eugene and Marilyn Glick Eye Institute, Department of Ophthalmology, University of Indiana, Indianapolis, IN</w:t>
      </w:r>
    </w:p>
    <w:p w:rsidR="003B61E2" w:rsidRDefault="003B61E2" w:rsidP="00A46200">
      <w:pPr>
        <w:rPr>
          <w:b/>
        </w:rPr>
      </w:pPr>
    </w:p>
    <w:p w:rsidR="003B61E2" w:rsidRPr="00A46200" w:rsidRDefault="003B61E2" w:rsidP="003B61E2">
      <w:proofErr w:type="spellStart"/>
      <w:r w:rsidRPr="00A46200">
        <w:rPr>
          <w:b/>
        </w:rPr>
        <w:t>Gholam</w:t>
      </w:r>
      <w:proofErr w:type="spellEnd"/>
      <w:r w:rsidRPr="00A46200">
        <w:rPr>
          <w:b/>
        </w:rPr>
        <w:t xml:space="preserve"> </w:t>
      </w:r>
      <w:proofErr w:type="spellStart"/>
      <w:r w:rsidRPr="00A46200">
        <w:rPr>
          <w:b/>
        </w:rPr>
        <w:t>Peyman</w:t>
      </w:r>
      <w:proofErr w:type="spellEnd"/>
      <w:r w:rsidRPr="00A46200">
        <w:rPr>
          <w:b/>
        </w:rPr>
        <w:t>, MD</w:t>
      </w:r>
      <w:r>
        <w:rPr>
          <w:b/>
        </w:rPr>
        <w:t>—</w:t>
      </w:r>
      <w:r w:rsidRPr="00A46200">
        <w:t xml:space="preserve"> Professor of Ophthalmology &amp; Basic Medical Sciences, University of Arizona, Phoenix, AZ</w:t>
      </w:r>
    </w:p>
    <w:p w:rsidR="00A46200" w:rsidRPr="00A46200" w:rsidRDefault="00A46200" w:rsidP="00A46200">
      <w:pPr>
        <w:rPr>
          <w:b/>
        </w:rPr>
      </w:pPr>
    </w:p>
    <w:p w:rsidR="00A46200" w:rsidRDefault="00A46200" w:rsidP="00C22BA8">
      <w:pPr>
        <w:rPr>
          <w:b/>
        </w:rPr>
      </w:pPr>
    </w:p>
    <w:p w:rsidR="00C22BA8" w:rsidRDefault="00C22BA8" w:rsidP="00C22BA8">
      <w:pPr>
        <w:rPr>
          <w:b/>
        </w:rPr>
      </w:pPr>
    </w:p>
    <w:p w:rsidR="00C22BA8" w:rsidRDefault="00C22BA8" w:rsidP="00C22BA8">
      <w:pPr>
        <w:rPr>
          <w:b/>
        </w:rPr>
      </w:pPr>
    </w:p>
    <w:p w:rsidR="00C22BA8" w:rsidRDefault="00C22BA8" w:rsidP="00C22BA8">
      <w:pPr>
        <w:rPr>
          <w:b/>
        </w:rPr>
      </w:pPr>
      <w:r>
        <w:rPr>
          <w:b/>
        </w:rPr>
        <w:t>Board of Directors</w:t>
      </w:r>
    </w:p>
    <w:p w:rsidR="00C22BA8" w:rsidRDefault="00C22BA8" w:rsidP="00C22BA8">
      <w:r>
        <w:rPr>
          <w:b/>
        </w:rPr>
        <w:tab/>
      </w:r>
      <w:r w:rsidRPr="00A46200">
        <w:rPr>
          <w:b/>
        </w:rPr>
        <w:t>Chairman</w:t>
      </w:r>
      <w:r w:rsidR="00EF0BEE" w:rsidRPr="00A46200">
        <w:rPr>
          <w:b/>
        </w:rPr>
        <w:t>, CEO</w:t>
      </w:r>
      <w:r w:rsidRPr="00C22BA8">
        <w:t xml:space="preserve">- Stephen </w:t>
      </w:r>
      <w:proofErr w:type="spellStart"/>
      <w:r w:rsidRPr="00C22BA8">
        <w:t>Bartelmez</w:t>
      </w:r>
      <w:proofErr w:type="spellEnd"/>
      <w:r>
        <w:t>, PhD</w:t>
      </w:r>
    </w:p>
    <w:p w:rsidR="00C22BA8" w:rsidRPr="00C22BA8" w:rsidRDefault="00C22BA8" w:rsidP="00C22BA8">
      <w:r>
        <w:tab/>
        <w:t xml:space="preserve">Discussions are underway with </w:t>
      </w:r>
      <w:r w:rsidR="00EF0BEE">
        <w:t>several of the world’s experts to join the Board</w:t>
      </w:r>
    </w:p>
    <w:p w:rsidR="00532701" w:rsidRPr="00C112EA" w:rsidRDefault="00532701" w:rsidP="00C22BA8"/>
    <w:sectPr w:rsidR="00532701" w:rsidRPr="00C112EA" w:rsidSect="005327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6087E"/>
    <w:multiLevelType w:val="hybridMultilevel"/>
    <w:tmpl w:val="F76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12EA"/>
    <w:rsid w:val="001444B5"/>
    <w:rsid w:val="00251D35"/>
    <w:rsid w:val="00274C8A"/>
    <w:rsid w:val="003B61E2"/>
    <w:rsid w:val="00485948"/>
    <w:rsid w:val="00532701"/>
    <w:rsid w:val="008577DD"/>
    <w:rsid w:val="00974BD2"/>
    <w:rsid w:val="009D7A36"/>
    <w:rsid w:val="009F5996"/>
    <w:rsid w:val="00A46200"/>
    <w:rsid w:val="00C112EA"/>
    <w:rsid w:val="00C22BA8"/>
    <w:rsid w:val="00C25E2C"/>
    <w:rsid w:val="00EF0BE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2133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532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1493</Characters>
  <Application>Microsoft Macintosh Word</Application>
  <DocSecurity>0</DocSecurity>
  <Lines>12</Lines>
  <Paragraphs>2</Paragraphs>
  <ScaleCrop>false</ScaleCrop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cp:lastModifiedBy>Lee</cp:lastModifiedBy>
  <cp:revision>4</cp:revision>
  <dcterms:created xsi:type="dcterms:W3CDTF">2014-05-20T20:31:00Z</dcterms:created>
  <dcterms:modified xsi:type="dcterms:W3CDTF">2014-05-20T20:33:00Z</dcterms:modified>
</cp:coreProperties>
</file>