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B10 complex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320"/>
            <w:gridSpan w:val="2"/>
          </w:tcPr>
          <w:p>
            <w:r>
              <w:t>Population</w:t>
            </w:r>
          </w:p>
        </w:tc>
        <w:tc>
          <w:tcPr>
            <w:tcW w:type="dxa" w:w="4320"/>
            <w:gridSpan w:val="2"/>
          </w:tcPr>
          <w:p>
            <w:r>
              <w:t>Outcome</w:t>
            </w:r>
          </w:p>
        </w:tc>
      </w:tr>
      <w:tr>
        <w:trPr>
          <w:tblHeader w:val="true"/>
        </w:trP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B10 complex table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