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Router#config term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Router(config)#hostname 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R1(config)#enable secret cisco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R1(config)#service password-encryption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R1(config)#banner motd 'SRM Router'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R1(config)#line console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R1(config-line)#password cisco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R1(config-line)#login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R1(config-line)#line vty 0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R1(config-line)#password cisco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R1(config-line)#login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R1(config-line)#exit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R1(config)#exit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R1#exit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R1 con0 is now available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RETURN to get started.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SRM Router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Access Verification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SWITCH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Switch&gt;en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Switch#config term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Switch(config)#hostname S1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S1(config)#enable secret cisco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S1(config)#service password-encryption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S1(config)#banner motd 'Switch Interface'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S1(config)#line console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S1(config-line)#password cisco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S1(config-line)#login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S1(config-line)#line vty 0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S1(config-line)#password cisco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S1(config-line)#login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S1(config-line)#exit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S1(config)#vlan 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S1(config-vlan)#int vlan 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S1(config-if)#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%LINK-5-CHANGED: Interface Vlan25, changed state to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S1(config-if)#ip addr 192.168.10.2 255.255.255.128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S1(config-if)#no shutdown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S1(config-if)#description " COnnected To SRM Switch"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S1(config-if)#exit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S1(config)#ip default-gateway 192.168.10.1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S1(config)#exit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S1#exit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S1 con0 is now available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RETURN to get started.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Switch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Access Verification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