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: 1 (GAS SENSOR codes)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LED = A1;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gas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MQ2pin = A0;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float sensorValue,MQ2pin;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sensorValue = analogRead(MQ2pin); // read analog input pin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if(sensorValue &gt;= 470){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digitalWrite(LED,LOW);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Serial.print(sensorValue);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Serial.println(" |SMOKE DETECTED");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digitalWrite(LED,HIGH);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Serial.println("Sensor Value: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float getsensorValue(int pin){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(analogRead(pin));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