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E78" w:rsidRPr="00650ED8" w:rsidRDefault="00B914E0" w:rsidP="00D20E78">
      <w:pPr>
        <w:pStyle w:val="Heading1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 w:cs="Arial"/>
          <w:i w:val="0"/>
          <w:color w:val="DDD9C3" w:themeColor="background2" w:themeShade="E6"/>
          <w:sz w:val="2"/>
          <w:szCs w:val="32"/>
        </w:rPr>
      </w:pPr>
      <w:r w:rsidRPr="00B914E0">
        <w:rPr>
          <w:i w:val="0"/>
          <w:noProof/>
          <w:color w:val="DDD9C3" w:themeColor="background2" w:themeShade="E6"/>
        </w:rPr>
        <w:pict>
          <v:rect id="Rectangle 1" o:spid="_x0000_s1026" style="position:absolute;margin-left:-26.25pt;margin-top:-52.5pt;width:523.5pt;height:78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vyhTAIAAMIEAAAOAAAAZHJzL2Uyb0RvYy54bWysVNuO0zAQfUfiHyy/06RV2t1GTVerLouQ&#10;Flix8AGu4zQWvjF2m5SvZ+y0ocsiHhB5sDye8fGZOTNZ3fRakYMAL62p6HSSUyIMt7U0u4p+/XL/&#10;5poSH5ipmbJGVPQoPL1Zv3616lwpZra1qhZAEMT4snMVbUNwZZZ53grN/MQ6YdDZWNAsoAm7rAbW&#10;IbpW2SzPF1lnoXZgufAeT+8GJ10n/KYRPHxqGi8CURVFbiGtkNZtXLP1ipU7YK6V/ESD/QMLzaTB&#10;R0eoOxYY2YN8AaUlB+ttEybc6sw2jeQi5YDZTPPfsnlqmRMpFyyOd2OZ/P+D5R8Pj0BkjdpRYphG&#10;iT5j0ZjZKUGmsTyd8yVGPblHiAl692D5N0+M3bQYJW4BbNcKViOpFJ89uxANj1fJtvtga0Rn+2BT&#10;pfoGdATEGpA+CXIcBRF9IBwPF4viupijbhx9y2W+yJNiGSvPtx348E5YTeKmooDcEzo7PPiA7DH0&#10;HJLYWyXre6lUMmKTiY0CcmDYHoxzYcIsXVd7jXSH8yLHb2gUPMZ2Go6Ry8gmtWtESg/6y0eUIV1F&#10;Z3NEScjPnOO9vzO4mv+RwbkWI8rL17UMOF5K6opeR76nPKJeb02dmj8wqYY91koZxDhrNmgf+m1/&#10;aoOtrY8oJdhhjHDscdNa+EFJhyNUUf99z0BQot4bbIfltCjizCWjmF/N0IBLz/bSwwxHqIryAJQM&#10;xiYMk7p3IHctvjVNJTT2FpuokUnfSHbgdWKOg5LqcBrqOImXdor69etZ/wQAAP//AwBQSwMEFAAG&#10;AAgAAAAhAIqd287hAAAACwEAAA8AAABkcnMvZG93bnJldi54bWxMj0FPwzAMhe9I/IfISNy2pIOi&#10;rTSdEAIhhEAwQL1mjWmrNU7VpGv595gT3Gy/p+fv5dvZdeKIQ2g9aUiWCgRS5W1LtYaP9/vFGkSI&#10;hqzpPKGGbwywLU5PcpNZP9EbHnexFhxCITMamhj7TMpQNehMWPoeibUvPzgTeR1qaQczcbjr5Eqp&#10;K+lMS/yhMT3eNlgddqPTMB+mp/ERX8rXsjfT88XDZ3m3TrQ+P5tvrkFEnOOfGX7xGR0KZtr7kWwQ&#10;nYZFukrZykOiUm7Fls3mkk97DWmiQBa5/N+h+AEAAP//AwBQSwECLQAUAAYACAAAACEAtoM4kv4A&#10;AADhAQAAEwAAAAAAAAAAAAAAAAAAAAAAW0NvbnRlbnRfVHlwZXNdLnhtbFBLAQItABQABgAIAAAA&#10;IQA4/SH/1gAAAJQBAAALAAAAAAAAAAAAAAAAAC8BAABfcmVscy8ucmVsc1BLAQItABQABgAIAAAA&#10;IQB6PvyhTAIAAMIEAAAOAAAAAAAAAAAAAAAAAC4CAABkcnMvZTJvRG9jLnhtbFBLAQItABQABgAI&#10;AAAAIQCKndvO4QAAAAsBAAAPAAAAAAAAAAAAAAAAAKYEAABkcnMvZG93bnJldi54bWxQSwUGAAAA&#10;AAQABADzAAAAtAUAAAAA&#10;" fillcolor="#e5b8b7 [1301]" strokecolor="#943634 [2405]" strokeweight="2pt">
            <v:textbox>
              <w:txbxContent>
                <w:p w:rsidR="00A019DC" w:rsidRPr="00930E30" w:rsidRDefault="00A019DC" w:rsidP="00A019DC">
                  <w:pPr>
                    <w:spacing w:after="0"/>
                    <w:jc w:val="center"/>
                    <w:rPr>
                      <w:rFonts w:cs="Arial"/>
                      <w:b/>
                      <w:i w:val="0"/>
                      <w:sz w:val="36"/>
                      <w:szCs w:val="36"/>
                    </w:rPr>
                  </w:pPr>
                  <w:r w:rsidRPr="00930E30">
                    <w:rPr>
                      <w:rFonts w:cs="Arial"/>
                      <w:b/>
                      <w:i w:val="0"/>
                      <w:sz w:val="36"/>
                      <w:szCs w:val="36"/>
                    </w:rPr>
                    <w:t>Deloitte Pre Hire Training</w:t>
                  </w:r>
                </w:p>
                <w:p w:rsidR="00A019DC" w:rsidRPr="00930E30" w:rsidRDefault="00A019DC" w:rsidP="00A019DC">
                  <w:pPr>
                    <w:spacing w:after="0"/>
                    <w:jc w:val="center"/>
                    <w:rPr>
                      <w:rFonts w:cs="Arial"/>
                      <w:b/>
                      <w:i w:val="0"/>
                      <w:sz w:val="36"/>
                      <w:szCs w:val="36"/>
                    </w:rPr>
                  </w:pPr>
                  <w:r>
                    <w:rPr>
                      <w:rFonts w:cs="Arial"/>
                      <w:b/>
                      <w:i w:val="0"/>
                      <w:sz w:val="36"/>
                      <w:szCs w:val="36"/>
                    </w:rPr>
                    <w:t xml:space="preserve">RDBMS, SQL &amp;PL/SQL </w:t>
                  </w:r>
                  <w:r w:rsidRPr="00930E30">
                    <w:rPr>
                      <w:rFonts w:cs="Arial"/>
                      <w:b/>
                      <w:i w:val="0"/>
                      <w:sz w:val="36"/>
                      <w:szCs w:val="36"/>
                    </w:rPr>
                    <w:t>Course</w:t>
                  </w:r>
                  <w:r w:rsidRPr="00930E30">
                    <w:rPr>
                      <w:rFonts w:ascii="Arial" w:hAnsi="Arial" w:cs="Arial"/>
                      <w:b/>
                      <w:i w:val="0"/>
                      <w:sz w:val="36"/>
                      <w:szCs w:val="36"/>
                    </w:rPr>
                    <w:t xml:space="preserve"> </w:t>
                  </w:r>
                  <w:r w:rsidRPr="00930E30">
                    <w:rPr>
                      <w:rFonts w:cs="Arial"/>
                      <w:b/>
                      <w:i w:val="0"/>
                      <w:sz w:val="36"/>
                      <w:szCs w:val="36"/>
                    </w:rPr>
                    <w:t>Content</w:t>
                  </w:r>
                </w:p>
                <w:p w:rsidR="00A019DC" w:rsidRPr="00930E30" w:rsidRDefault="00A019DC" w:rsidP="00A019DC">
                  <w:pPr>
                    <w:spacing w:after="0"/>
                    <w:jc w:val="both"/>
                    <w:rPr>
                      <w:rFonts w:cs="Arial"/>
                      <w:b/>
                      <w:i w:val="0"/>
                      <w:sz w:val="28"/>
                      <w:szCs w:val="28"/>
                    </w:rPr>
                  </w:pPr>
                  <w:r w:rsidRPr="00930E30">
                    <w:rPr>
                      <w:rFonts w:cs="Arial"/>
                      <w:b/>
                      <w:i w:val="0"/>
                      <w:sz w:val="28"/>
                      <w:szCs w:val="28"/>
                    </w:rPr>
                    <w:t>Total No</w:t>
                  </w:r>
                  <w:r>
                    <w:rPr>
                      <w:rFonts w:cs="Arial"/>
                      <w:b/>
                      <w:i w:val="0"/>
                      <w:sz w:val="28"/>
                      <w:szCs w:val="28"/>
                    </w:rPr>
                    <w:t xml:space="preserve">  Days :5</w:t>
                  </w:r>
                  <w:r w:rsidRPr="00930E30">
                    <w:rPr>
                      <w:rFonts w:cs="Arial"/>
                      <w:b/>
                      <w:i w:val="0"/>
                      <w:sz w:val="28"/>
                      <w:szCs w:val="28"/>
                    </w:rPr>
                    <w:t xml:space="preserve">                                                         </w:t>
                  </w:r>
                  <w:r>
                    <w:rPr>
                      <w:rFonts w:cs="Arial"/>
                      <w:b/>
                      <w:i w:val="0"/>
                      <w:sz w:val="28"/>
                      <w:szCs w:val="28"/>
                    </w:rPr>
                    <w:tab/>
                    <w:t xml:space="preserve">                                             </w:t>
                  </w:r>
                  <w:r w:rsidRPr="00930E30">
                    <w:rPr>
                      <w:rFonts w:cs="Arial"/>
                      <w:b/>
                      <w:i w:val="0"/>
                      <w:sz w:val="28"/>
                      <w:szCs w:val="28"/>
                    </w:rPr>
                    <w:t>8Hr Per Day</w:t>
                  </w:r>
                </w:p>
              </w:txbxContent>
            </v:textbox>
          </v:rect>
        </w:pict>
      </w:r>
    </w:p>
    <w:tbl>
      <w:tblPr>
        <w:tblStyle w:val="TableGrid"/>
        <w:tblW w:w="10008" w:type="dxa"/>
        <w:tblLayout w:type="fixed"/>
        <w:tblLook w:val="04A0"/>
      </w:tblPr>
      <w:tblGrid>
        <w:gridCol w:w="2178"/>
        <w:gridCol w:w="5310"/>
        <w:gridCol w:w="1440"/>
        <w:gridCol w:w="1080"/>
      </w:tblGrid>
      <w:tr w:rsidR="0071315C" w:rsidRPr="00694DB4" w:rsidTr="00740257">
        <w:trPr>
          <w:trHeight w:val="1082"/>
        </w:trPr>
        <w:tc>
          <w:tcPr>
            <w:tcW w:w="2178" w:type="dxa"/>
          </w:tcPr>
          <w:p w:rsidR="0071315C" w:rsidRPr="00694DB4" w:rsidRDefault="0071315C" w:rsidP="009266E0">
            <w:pPr>
              <w:jc w:val="center"/>
              <w:rPr>
                <w:rStyle w:val="SubtleEmphasis"/>
                <w:rFonts w:asciiTheme="minorHAnsi" w:hAnsiTheme="minorHAnsi"/>
                <w:color w:val="000000" w:themeColor="text1"/>
                <w:sz w:val="24"/>
                <w:szCs w:val="24"/>
                <w:u w:val="single"/>
              </w:rPr>
            </w:pPr>
            <w:r w:rsidRPr="00694DB4">
              <w:rPr>
                <w:rStyle w:val="SubtleEmphasis"/>
                <w:rFonts w:asciiTheme="minorHAnsi" w:hAnsiTheme="minorHAnsi"/>
                <w:color w:val="000000" w:themeColor="text1"/>
                <w:sz w:val="24"/>
                <w:szCs w:val="24"/>
                <w:u w:val="single"/>
              </w:rPr>
              <w:t>Subject</w:t>
            </w:r>
          </w:p>
        </w:tc>
        <w:tc>
          <w:tcPr>
            <w:tcW w:w="5310" w:type="dxa"/>
          </w:tcPr>
          <w:p w:rsidR="0071315C" w:rsidRPr="00694DB4" w:rsidRDefault="0071315C" w:rsidP="009266E0">
            <w:pPr>
              <w:jc w:val="center"/>
              <w:rPr>
                <w:rStyle w:val="SubtleEmphasis"/>
                <w:rFonts w:asciiTheme="minorHAnsi" w:hAnsiTheme="minorHAnsi"/>
                <w:color w:val="000000" w:themeColor="text1"/>
                <w:sz w:val="24"/>
                <w:szCs w:val="24"/>
                <w:u w:val="single"/>
              </w:rPr>
            </w:pPr>
            <w:r w:rsidRPr="00694DB4">
              <w:rPr>
                <w:rStyle w:val="SubtleEmphasis"/>
                <w:rFonts w:asciiTheme="minorHAnsi" w:hAnsiTheme="minorHAnsi"/>
                <w:color w:val="000000" w:themeColor="text1"/>
                <w:sz w:val="24"/>
                <w:szCs w:val="24"/>
                <w:u w:val="single"/>
              </w:rPr>
              <w:t>Topics</w:t>
            </w:r>
          </w:p>
        </w:tc>
        <w:tc>
          <w:tcPr>
            <w:tcW w:w="1440" w:type="dxa"/>
          </w:tcPr>
          <w:p w:rsidR="0071315C" w:rsidRPr="000B01AF" w:rsidRDefault="0071315C" w:rsidP="00912FF9">
            <w:pPr>
              <w:jc w:val="center"/>
              <w:rPr>
                <w:rStyle w:val="SubtleEmphasis"/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B01AF">
              <w:rPr>
                <w:rStyle w:val="SubtleEmphasis"/>
                <w:rFonts w:asciiTheme="minorHAnsi" w:hAnsiTheme="minorHAnsi"/>
                <w:color w:val="000000" w:themeColor="text1"/>
                <w:sz w:val="24"/>
                <w:szCs w:val="24"/>
              </w:rPr>
              <w:t>Theory</w:t>
            </w:r>
          </w:p>
          <w:p w:rsidR="0071315C" w:rsidRPr="000B01AF" w:rsidRDefault="0071315C" w:rsidP="00912FF9">
            <w:pPr>
              <w:jc w:val="center"/>
              <w:rPr>
                <w:rStyle w:val="SubtleEmphasis"/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080" w:type="dxa"/>
          </w:tcPr>
          <w:p w:rsidR="0071315C" w:rsidRPr="000B01AF" w:rsidRDefault="0071315C" w:rsidP="00912FF9">
            <w:pPr>
              <w:jc w:val="center"/>
              <w:rPr>
                <w:rStyle w:val="SubtleEmphasis"/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0B01AF">
              <w:rPr>
                <w:rStyle w:val="SubtleEmphasis"/>
                <w:rFonts w:asciiTheme="minorHAnsi" w:hAnsiTheme="minorHAnsi"/>
                <w:color w:val="000000" w:themeColor="text1"/>
                <w:sz w:val="24"/>
                <w:szCs w:val="24"/>
              </w:rPr>
              <w:t>Lab</w:t>
            </w:r>
          </w:p>
        </w:tc>
      </w:tr>
      <w:tr w:rsidR="00210DB4" w:rsidRPr="00694DB4" w:rsidTr="000B01AF">
        <w:tc>
          <w:tcPr>
            <w:tcW w:w="2178" w:type="dxa"/>
            <w:vMerge w:val="restart"/>
          </w:tcPr>
          <w:p w:rsidR="00210DB4" w:rsidRPr="00694DB4" w:rsidRDefault="00210DB4" w:rsidP="00D20E78">
            <w:pPr>
              <w:rPr>
                <w:rStyle w:val="SubtleEmphasis"/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</w:p>
          <w:p w:rsidR="00210DB4" w:rsidRPr="00694DB4" w:rsidRDefault="00210DB4" w:rsidP="00D20E78">
            <w:pPr>
              <w:rPr>
                <w:rStyle w:val="SubtleEmphasis"/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>Day-1</w:t>
            </w:r>
          </w:p>
          <w:p w:rsidR="00210DB4" w:rsidRPr="00694DB4" w:rsidRDefault="00210DB4" w:rsidP="00AE17B3">
            <w:pPr>
              <w:jc w:val="center"/>
              <w:rPr>
                <w:rStyle w:val="SubtleEmphasis"/>
                <w:rFonts w:asciiTheme="minorHAnsi" w:hAnsiTheme="minorHAns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  <w:p w:rsidR="00210DB4" w:rsidRPr="00694DB4" w:rsidRDefault="00210DB4" w:rsidP="00D20E78">
            <w:pPr>
              <w:rPr>
                <w:rStyle w:val="SubtleEmphasis"/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RDBMS Concepts</w:t>
            </w:r>
          </w:p>
        </w:tc>
        <w:tc>
          <w:tcPr>
            <w:tcW w:w="5310" w:type="dxa"/>
          </w:tcPr>
          <w:p w:rsidR="00210DB4" w:rsidRPr="00694DB4" w:rsidRDefault="00210DB4" w:rsidP="00522ADB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Introduction</w:t>
            </w:r>
          </w:p>
          <w:p w:rsidR="00FE4199" w:rsidRPr="00FE4199" w:rsidRDefault="00FE4199" w:rsidP="00FE4199">
            <w:pPr>
              <w:pStyle w:val="ListParagraph"/>
              <w:numPr>
                <w:ilvl w:val="0"/>
                <w:numId w:val="1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Data </w:t>
            </w: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Management Systems</w:t>
            </w:r>
          </w:p>
          <w:p w:rsidR="00210DB4" w:rsidRDefault="00FE4199" w:rsidP="006B7F0C">
            <w:pPr>
              <w:pStyle w:val="ListParagraph"/>
              <w:numPr>
                <w:ilvl w:val="0"/>
                <w:numId w:val="1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Need </w:t>
            </w:r>
            <w:r w:rsidR="00210DB4"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Database</w:t>
            </w: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of File system</w:t>
            </w:r>
          </w:p>
          <w:p w:rsidR="00FE4199" w:rsidRDefault="00FE4199" w:rsidP="006B7F0C">
            <w:pPr>
              <w:pStyle w:val="ListParagraph"/>
              <w:numPr>
                <w:ilvl w:val="0"/>
                <w:numId w:val="1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Entities and their Relationships</w:t>
            </w:r>
          </w:p>
          <w:p w:rsidR="00FE4199" w:rsidRDefault="00FE4199" w:rsidP="006B7F0C">
            <w:pPr>
              <w:pStyle w:val="ListParagraph"/>
              <w:numPr>
                <w:ilvl w:val="0"/>
                <w:numId w:val="1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ER Diagram</w:t>
            </w: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presentation with Example</w:t>
            </w:r>
          </w:p>
          <w:p w:rsidR="00FE4199" w:rsidRPr="00694DB4" w:rsidRDefault="00FE4199" w:rsidP="006B7F0C">
            <w:pPr>
              <w:pStyle w:val="ListParagraph"/>
              <w:numPr>
                <w:ilvl w:val="0"/>
                <w:numId w:val="1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Overview of RDBMS</w:t>
            </w:r>
          </w:p>
          <w:p w:rsidR="00210DB4" w:rsidRPr="00FE4199" w:rsidRDefault="00210DB4" w:rsidP="00FE4199">
            <w:pPr>
              <w:pStyle w:val="ListParagraph"/>
              <w:numPr>
                <w:ilvl w:val="0"/>
                <w:numId w:val="1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Dr.E.F.Codd’s</w:t>
            </w:r>
            <w:proofErr w:type="spellEnd"/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Normal Rules</w:t>
            </w:r>
            <w:r w:rsidR="00CC09EF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on RDBMS</w:t>
            </w:r>
          </w:p>
        </w:tc>
        <w:tc>
          <w:tcPr>
            <w:tcW w:w="1440" w:type="dxa"/>
          </w:tcPr>
          <w:p w:rsidR="00210DB4" w:rsidRPr="00210DB4" w:rsidRDefault="00210DB4" w:rsidP="00694DB4">
            <w:pPr>
              <w:jc w:val="center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210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:rsidR="00210DB4" w:rsidRPr="00210DB4" w:rsidRDefault="00210DB4" w:rsidP="000B01AF">
            <w:pPr>
              <w:rPr>
                <w:rFonts w:eastAsiaTheme="majorEastAsia" w:cstheme="minorHAnsi"/>
                <w:b/>
                <w:i w:val="0"/>
                <w:sz w:val="24"/>
                <w:szCs w:val="24"/>
              </w:rPr>
            </w:pPr>
          </w:p>
          <w:p w:rsidR="00210DB4" w:rsidRPr="00210DB4" w:rsidRDefault="00210DB4" w:rsidP="000B01AF">
            <w:pPr>
              <w:rPr>
                <w:rFonts w:eastAsiaTheme="majorEastAsia" w:cstheme="minorHAnsi"/>
                <w:b/>
                <w:i w:val="0"/>
                <w:sz w:val="24"/>
                <w:szCs w:val="24"/>
              </w:rPr>
            </w:pPr>
          </w:p>
          <w:p w:rsidR="00210DB4" w:rsidRPr="00210DB4" w:rsidRDefault="00210DB4" w:rsidP="000B01AF">
            <w:pPr>
              <w:rPr>
                <w:rFonts w:eastAsiaTheme="majorEastAsia" w:cstheme="minorHAnsi"/>
                <w:b/>
                <w:i w:val="0"/>
                <w:sz w:val="24"/>
                <w:szCs w:val="24"/>
              </w:rPr>
            </w:pPr>
          </w:p>
          <w:p w:rsidR="00210DB4" w:rsidRPr="00210DB4" w:rsidRDefault="00210DB4" w:rsidP="000B01AF">
            <w:pPr>
              <w:rPr>
                <w:rFonts w:eastAsiaTheme="majorEastAsia" w:cstheme="minorHAnsi"/>
                <w:b/>
                <w:i w:val="0"/>
                <w:sz w:val="24"/>
                <w:szCs w:val="24"/>
              </w:rPr>
            </w:pPr>
          </w:p>
          <w:p w:rsidR="00210DB4" w:rsidRPr="00210DB4" w:rsidRDefault="00210DB4" w:rsidP="000B01AF">
            <w:pPr>
              <w:jc w:val="center"/>
              <w:rPr>
                <w:rFonts w:eastAsiaTheme="majorEastAsia" w:cstheme="minorHAnsi"/>
                <w:b/>
                <w:i w:val="0"/>
                <w:sz w:val="24"/>
                <w:szCs w:val="24"/>
              </w:rPr>
            </w:pPr>
            <w:r w:rsidRPr="00210DB4">
              <w:rPr>
                <w:rFonts w:eastAsiaTheme="majorEastAsia" w:cstheme="minorHAnsi"/>
                <w:b/>
                <w:i w:val="0"/>
                <w:sz w:val="24"/>
                <w:szCs w:val="24"/>
              </w:rPr>
              <w:t>1.30Hr</w:t>
            </w:r>
          </w:p>
        </w:tc>
        <w:tc>
          <w:tcPr>
            <w:tcW w:w="1080" w:type="dxa"/>
          </w:tcPr>
          <w:p w:rsidR="00210DB4" w:rsidRDefault="00210DB4" w:rsidP="00694DB4">
            <w:pPr>
              <w:jc w:val="center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:rsidR="00210DB4" w:rsidRDefault="00210DB4" w:rsidP="00694DB4">
            <w:pPr>
              <w:jc w:val="center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:rsidR="00210DB4" w:rsidRDefault="00210DB4" w:rsidP="00694DB4">
            <w:pPr>
              <w:jc w:val="center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:rsidR="00210DB4" w:rsidRDefault="00210DB4" w:rsidP="00694DB4">
            <w:pPr>
              <w:jc w:val="center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:rsidR="00210DB4" w:rsidRDefault="00210DB4" w:rsidP="00694DB4">
            <w:pPr>
              <w:jc w:val="center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:rsidR="00210DB4" w:rsidRPr="000B01AF" w:rsidRDefault="00210DB4" w:rsidP="00694DB4">
            <w:pPr>
              <w:jc w:val="center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</w:tr>
      <w:tr w:rsidR="00210DB4" w:rsidRPr="00694DB4" w:rsidTr="00210DB4">
        <w:trPr>
          <w:trHeight w:val="1175"/>
        </w:trPr>
        <w:tc>
          <w:tcPr>
            <w:tcW w:w="2178" w:type="dxa"/>
            <w:vMerge/>
          </w:tcPr>
          <w:p w:rsidR="00210DB4" w:rsidRPr="00694DB4" w:rsidRDefault="00210DB4" w:rsidP="00D20E78">
            <w:pPr>
              <w:rPr>
                <w:rStyle w:val="SubtleEmphasis"/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210DB4" w:rsidRPr="00694DB4" w:rsidRDefault="00210DB4" w:rsidP="00522ADB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Normalization</w:t>
            </w: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Vs </w:t>
            </w: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</w:t>
            </w: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-</w:t>
            </w: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normalization</w:t>
            </w: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:rsidR="00210DB4" w:rsidRPr="00694DB4" w:rsidRDefault="00210DB4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Different Normal Form</w:t>
            </w:r>
          </w:p>
          <w:p w:rsidR="00210DB4" w:rsidRPr="00694DB4" w:rsidRDefault="00210DB4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</w:t>
            </w: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-</w:t>
            </w: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normalization</w:t>
            </w:r>
          </w:p>
          <w:p w:rsidR="00210DB4" w:rsidRPr="00124E61" w:rsidRDefault="00210DB4" w:rsidP="00124E6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Transaction and its Properties</w:t>
            </w:r>
            <w:r w:rsidR="00FE4199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Example</w:t>
            </w:r>
          </w:p>
        </w:tc>
        <w:tc>
          <w:tcPr>
            <w:tcW w:w="1440" w:type="dxa"/>
          </w:tcPr>
          <w:p w:rsidR="00210DB4" w:rsidRPr="000B01AF" w:rsidRDefault="00210DB4" w:rsidP="00922896">
            <w:pPr>
              <w:jc w:val="center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1:30 Hr</w:t>
            </w:r>
            <w:r w:rsidRPr="000B01AF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:rsidR="00210DB4" w:rsidRPr="000B01AF" w:rsidRDefault="00210DB4" w:rsidP="00922896">
            <w:pPr>
              <w:rPr>
                <w:rFonts w:eastAsiaTheme="majorEastAsia" w:cstheme="minorHAnsi"/>
                <w:i w:val="0"/>
                <w:sz w:val="24"/>
                <w:szCs w:val="24"/>
              </w:rPr>
            </w:pPr>
          </w:p>
          <w:p w:rsidR="00210DB4" w:rsidRPr="000B01AF" w:rsidRDefault="00210DB4" w:rsidP="00922896">
            <w:pPr>
              <w:rPr>
                <w:rFonts w:eastAsiaTheme="majorEastAsia" w:cstheme="minorHAnsi"/>
                <w:i w:val="0"/>
                <w:sz w:val="24"/>
                <w:szCs w:val="24"/>
              </w:rPr>
            </w:pPr>
          </w:p>
          <w:p w:rsidR="00210DB4" w:rsidRPr="000B01AF" w:rsidRDefault="00210DB4" w:rsidP="00922896">
            <w:pPr>
              <w:jc w:val="center"/>
              <w:rPr>
                <w:rFonts w:eastAsiaTheme="majorEastAsia" w:cstheme="minorHAnsi"/>
                <w:i w:val="0"/>
                <w:sz w:val="24"/>
                <w:szCs w:val="24"/>
              </w:rPr>
            </w:pPr>
          </w:p>
        </w:tc>
        <w:tc>
          <w:tcPr>
            <w:tcW w:w="1080" w:type="dxa"/>
          </w:tcPr>
          <w:p w:rsidR="00210DB4" w:rsidRDefault="00210DB4" w:rsidP="00922896">
            <w:pPr>
              <w:jc w:val="center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 Hr</w:t>
            </w:r>
          </w:p>
          <w:p w:rsidR="00210DB4" w:rsidRDefault="00210DB4" w:rsidP="00922896">
            <w:pPr>
              <w:jc w:val="center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:rsidR="00210DB4" w:rsidRDefault="00210DB4" w:rsidP="00922896">
            <w:pPr>
              <w:jc w:val="center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  <w:p w:rsidR="00210DB4" w:rsidRPr="000B01AF" w:rsidRDefault="00210DB4" w:rsidP="00124E61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</w:tr>
      <w:tr w:rsidR="00210DB4" w:rsidRPr="00694DB4" w:rsidTr="00210DB4">
        <w:trPr>
          <w:trHeight w:val="1774"/>
        </w:trPr>
        <w:tc>
          <w:tcPr>
            <w:tcW w:w="2178" w:type="dxa"/>
            <w:vMerge/>
          </w:tcPr>
          <w:p w:rsidR="00210DB4" w:rsidRPr="00694DB4" w:rsidRDefault="00210DB4" w:rsidP="00D20E78">
            <w:pPr>
              <w:rPr>
                <w:rStyle w:val="SubtleEmphasis"/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210DB4" w:rsidRPr="00694DB4" w:rsidRDefault="00210DB4" w:rsidP="00210DB4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Introduction to Oracle Database</w:t>
            </w:r>
          </w:p>
          <w:p w:rsidR="00210DB4" w:rsidRPr="00694DB4" w:rsidRDefault="00210DB4" w:rsidP="00210DB4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List the features of Oracle Database 11g</w:t>
            </w:r>
          </w:p>
          <w:p w:rsidR="00210DB4" w:rsidRPr="00694DB4" w:rsidRDefault="00210DB4" w:rsidP="00210DB4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Categorize the different types of SQL statements</w:t>
            </w:r>
          </w:p>
          <w:p w:rsidR="00210DB4" w:rsidRPr="00210DB4" w:rsidRDefault="00210DB4" w:rsidP="00210DB4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Log on to the database using SQL Developer environment</w:t>
            </w:r>
          </w:p>
        </w:tc>
        <w:tc>
          <w:tcPr>
            <w:tcW w:w="1440" w:type="dxa"/>
          </w:tcPr>
          <w:p w:rsidR="00210DB4" w:rsidRPr="00210DB4" w:rsidRDefault="004E241F" w:rsidP="00922896">
            <w:pPr>
              <w:jc w:val="center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Theme="majorEastAsia" w:cstheme="minorHAnsi"/>
                <w:b/>
                <w:i w:val="0"/>
                <w:sz w:val="24"/>
                <w:szCs w:val="24"/>
              </w:rPr>
              <w:t>1</w:t>
            </w:r>
            <w:r w:rsidR="00210DB4" w:rsidRPr="00210DB4">
              <w:rPr>
                <w:rFonts w:eastAsiaTheme="majorEastAsia" w:cstheme="minorHAnsi"/>
                <w:b/>
                <w:i w:val="0"/>
                <w:sz w:val="24"/>
                <w:szCs w:val="24"/>
              </w:rPr>
              <w:t xml:space="preserve"> Hr</w:t>
            </w:r>
          </w:p>
        </w:tc>
        <w:tc>
          <w:tcPr>
            <w:tcW w:w="1080" w:type="dxa"/>
          </w:tcPr>
          <w:p w:rsidR="00210DB4" w:rsidRDefault="00210DB4" w:rsidP="00124E61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  1 Hr</w:t>
            </w:r>
          </w:p>
        </w:tc>
      </w:tr>
      <w:tr w:rsidR="00210DB4" w:rsidRPr="00694DB4" w:rsidTr="000B01AF">
        <w:trPr>
          <w:trHeight w:val="303"/>
        </w:trPr>
        <w:tc>
          <w:tcPr>
            <w:tcW w:w="2178" w:type="dxa"/>
            <w:vMerge/>
          </w:tcPr>
          <w:p w:rsidR="00210DB4" w:rsidRPr="00694DB4" w:rsidRDefault="00210DB4" w:rsidP="00D20E78">
            <w:pPr>
              <w:rPr>
                <w:rStyle w:val="SubtleEmphasis"/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210DB4" w:rsidRPr="00694DB4" w:rsidRDefault="00210DB4" w:rsidP="00210DB4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Retrieve Data using the SQL SELECT Statement</w:t>
            </w:r>
          </w:p>
          <w:p w:rsidR="00210DB4" w:rsidRPr="00694DB4" w:rsidRDefault="00210DB4" w:rsidP="00210DB4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List the capabilities of SQL SELECT statements</w:t>
            </w:r>
          </w:p>
          <w:p w:rsidR="00210DB4" w:rsidRPr="00694DB4" w:rsidRDefault="00210DB4" w:rsidP="00210DB4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Select All Columns</w:t>
            </w:r>
          </w:p>
          <w:p w:rsidR="00210DB4" w:rsidRPr="00694DB4" w:rsidRDefault="00210DB4" w:rsidP="00210DB4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Select Specific Columns</w:t>
            </w:r>
          </w:p>
          <w:p w:rsidR="00210DB4" w:rsidRPr="00694DB4" w:rsidRDefault="00210DB4" w:rsidP="00210DB4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Use Column Heading Defaults</w:t>
            </w:r>
          </w:p>
          <w:p w:rsidR="00210DB4" w:rsidRPr="00694DB4" w:rsidRDefault="00210DB4" w:rsidP="00210DB4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Use Arithmetic Operators</w:t>
            </w:r>
          </w:p>
          <w:p w:rsidR="00210DB4" w:rsidRDefault="00210DB4" w:rsidP="00210DB4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Understand Operator Precedence</w:t>
            </w:r>
          </w:p>
          <w:p w:rsidR="00210DB4" w:rsidRPr="00210DB4" w:rsidRDefault="00210DB4" w:rsidP="00210DB4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210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Learn the </w:t>
            </w: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DESCRIBE for </w:t>
            </w:r>
            <w:r w:rsidRPr="00210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table structure</w:t>
            </w:r>
          </w:p>
        </w:tc>
        <w:tc>
          <w:tcPr>
            <w:tcW w:w="1440" w:type="dxa"/>
          </w:tcPr>
          <w:p w:rsidR="00210DB4" w:rsidRPr="00210DB4" w:rsidRDefault="00210DB4" w:rsidP="00922896">
            <w:pPr>
              <w:jc w:val="center"/>
              <w:rPr>
                <w:rFonts w:eastAsiaTheme="majorEastAsia" w:cstheme="minorHAnsi"/>
                <w:b/>
                <w:i w:val="0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.30 Hr</w:t>
            </w:r>
          </w:p>
        </w:tc>
        <w:tc>
          <w:tcPr>
            <w:tcW w:w="1080" w:type="dxa"/>
          </w:tcPr>
          <w:p w:rsidR="00210DB4" w:rsidRDefault="00210DB4" w:rsidP="00124E61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</w:t>
            </w:r>
            <w:r w:rsidR="004E241F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.30</w:t>
            </w: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Hr</w:t>
            </w:r>
          </w:p>
        </w:tc>
      </w:tr>
      <w:tr w:rsidR="00210DB4" w:rsidRPr="00694DB4" w:rsidTr="009D22F3">
        <w:trPr>
          <w:trHeight w:val="3885"/>
        </w:trPr>
        <w:tc>
          <w:tcPr>
            <w:tcW w:w="2178" w:type="dxa"/>
            <w:vMerge w:val="restart"/>
          </w:tcPr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>Day-2</w:t>
            </w: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SQL</w:t>
            </w: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:rsidR="00210DB4" w:rsidRPr="00694DB4" w:rsidRDefault="00210DB4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210DB4" w:rsidRPr="00694DB4" w:rsidRDefault="00210DB4" w:rsidP="00210DB4">
            <w:pPr>
              <w:pStyle w:val="ListParagraph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:rsidR="00210DB4" w:rsidRPr="00694DB4" w:rsidRDefault="00210DB4" w:rsidP="0047304C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Learn to Restrict and Sort Data</w:t>
            </w:r>
          </w:p>
          <w:p w:rsidR="00210DB4" w:rsidRPr="00694DB4" w:rsidRDefault="00210DB4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WHERE clause to limit the output retrieved</w:t>
            </w:r>
          </w:p>
          <w:p w:rsidR="00210DB4" w:rsidRPr="00694DB4" w:rsidRDefault="00210DB4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Use of Comparison and Logical Operators in WHERE clause</w:t>
            </w:r>
          </w:p>
          <w:p w:rsidR="00210DB4" w:rsidRPr="00694DB4" w:rsidRDefault="00210DB4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Rules of precedence for Comparison and Logical operators</w:t>
            </w:r>
          </w:p>
          <w:p w:rsidR="00210DB4" w:rsidRPr="00694DB4" w:rsidRDefault="00210DB4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Use character string literals in the WHERE clause</w:t>
            </w:r>
          </w:p>
          <w:p w:rsidR="00210DB4" w:rsidRPr="00694DB4" w:rsidRDefault="00210DB4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86134E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Sort</w:t>
            </w: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data using ORDER BY clause in SELECT statement</w:t>
            </w:r>
          </w:p>
          <w:p w:rsidR="00210DB4" w:rsidRPr="00694DB4" w:rsidRDefault="00210DB4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Sort output in descending and ascending order</w:t>
            </w:r>
          </w:p>
        </w:tc>
        <w:tc>
          <w:tcPr>
            <w:tcW w:w="1440" w:type="dxa"/>
          </w:tcPr>
          <w:p w:rsidR="00210DB4" w:rsidRPr="000B01AF" w:rsidRDefault="00210DB4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496912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.30</w:t>
            </w: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Hr</w:t>
            </w:r>
          </w:p>
        </w:tc>
        <w:tc>
          <w:tcPr>
            <w:tcW w:w="1080" w:type="dxa"/>
          </w:tcPr>
          <w:p w:rsidR="00210DB4" w:rsidRPr="000B01AF" w:rsidRDefault="00210DB4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 Hr</w:t>
            </w:r>
          </w:p>
        </w:tc>
      </w:tr>
      <w:tr w:rsidR="000B01AF" w:rsidRPr="00694DB4" w:rsidTr="000B01AF">
        <w:tc>
          <w:tcPr>
            <w:tcW w:w="2178" w:type="dxa"/>
            <w:vMerge/>
          </w:tcPr>
          <w:p w:rsidR="000B01AF" w:rsidRPr="00694DB4" w:rsidRDefault="000B01AF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0B01AF" w:rsidRPr="00694DB4" w:rsidRDefault="000B01AF" w:rsidP="0047304C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Single Row Functions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the differences between single row and multiple row functions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Manipulate strings with character function in the SELECT and WHERE clauses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Manipulate numbers with the ROUND, TRUNC, and MOD functions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Perform arithmetic with date data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Manipulate dates with the DATE functions</w:t>
            </w:r>
          </w:p>
        </w:tc>
        <w:tc>
          <w:tcPr>
            <w:tcW w:w="1440" w:type="dxa"/>
          </w:tcPr>
          <w:p w:rsidR="000B01AF" w:rsidRPr="000B01AF" w:rsidRDefault="00210DB4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1 </w:t>
            </w:r>
            <w:r w:rsidR="000B01AF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Hr</w:t>
            </w:r>
          </w:p>
        </w:tc>
        <w:tc>
          <w:tcPr>
            <w:tcW w:w="1080" w:type="dxa"/>
          </w:tcPr>
          <w:p w:rsidR="000B01AF" w:rsidRPr="000B01AF" w:rsidRDefault="00210DB4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</w:t>
            </w:r>
            <w:r w:rsidR="000B01AF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Hr</w:t>
            </w:r>
          </w:p>
        </w:tc>
      </w:tr>
      <w:tr w:rsidR="000B01AF" w:rsidRPr="00694DB4" w:rsidTr="000B01AF">
        <w:tc>
          <w:tcPr>
            <w:tcW w:w="2178" w:type="dxa"/>
            <w:vMerge/>
          </w:tcPr>
          <w:p w:rsidR="000B01AF" w:rsidRPr="00694DB4" w:rsidRDefault="000B01AF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0B01AF" w:rsidRPr="00694DB4" w:rsidRDefault="000B01AF" w:rsidP="0047304C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Invoke Conversion Functions and Conditional Expressions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implicit and explicit data type conversion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Use the TO_CHAR, TO_NUMBER, and TO_DATE conversion functions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Nest multiple functions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Apply the NVL, NULLIF, and COALESCE functions to data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Use conditional IF THEN ELSE logic in a SELECT statement</w:t>
            </w:r>
          </w:p>
        </w:tc>
        <w:tc>
          <w:tcPr>
            <w:tcW w:w="1440" w:type="dxa"/>
          </w:tcPr>
          <w:p w:rsidR="000B01AF" w:rsidRPr="000B01AF" w:rsidRDefault="00210DB4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.30 </w:t>
            </w:r>
            <w:r w:rsidR="000B01AF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Hr</w:t>
            </w:r>
          </w:p>
        </w:tc>
        <w:tc>
          <w:tcPr>
            <w:tcW w:w="1080" w:type="dxa"/>
          </w:tcPr>
          <w:p w:rsidR="000B01AF" w:rsidRPr="000B01AF" w:rsidRDefault="00210DB4" w:rsidP="00210DB4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1 </w:t>
            </w:r>
            <w:r w:rsidR="000B01AF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Hr</w:t>
            </w:r>
          </w:p>
        </w:tc>
      </w:tr>
      <w:tr w:rsidR="000B01AF" w:rsidRPr="00694DB4" w:rsidTr="000B01AF">
        <w:tc>
          <w:tcPr>
            <w:tcW w:w="2178" w:type="dxa"/>
            <w:vMerge/>
          </w:tcPr>
          <w:p w:rsidR="000B01AF" w:rsidRPr="00694DB4" w:rsidRDefault="000B01AF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0B01AF" w:rsidRPr="00694DB4" w:rsidRDefault="000B01AF" w:rsidP="0047304C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Aggregate Data Using Group Functions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Use the aggregation functions to produce meaningful reports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Divide the retrieved data in groups by using the GROUP BY clause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Exclude groups of data by using the HAVING clause</w:t>
            </w:r>
          </w:p>
        </w:tc>
        <w:tc>
          <w:tcPr>
            <w:tcW w:w="1440" w:type="dxa"/>
          </w:tcPr>
          <w:p w:rsidR="000B01AF" w:rsidRPr="000B01AF" w:rsidRDefault="000B01AF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.30Hr</w:t>
            </w:r>
          </w:p>
        </w:tc>
        <w:tc>
          <w:tcPr>
            <w:tcW w:w="1080" w:type="dxa"/>
          </w:tcPr>
          <w:p w:rsidR="000B01AF" w:rsidRPr="000B01AF" w:rsidRDefault="000B01AF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.30Hr</w:t>
            </w:r>
          </w:p>
        </w:tc>
      </w:tr>
      <w:tr w:rsidR="000B01AF" w:rsidRPr="00694DB4" w:rsidTr="000B01AF">
        <w:tc>
          <w:tcPr>
            <w:tcW w:w="2178" w:type="dxa"/>
            <w:vMerge/>
          </w:tcPr>
          <w:p w:rsidR="000B01AF" w:rsidRPr="00694DB4" w:rsidRDefault="000B01AF" w:rsidP="00D20E78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0B01AF" w:rsidRPr="00694DB4" w:rsidRDefault="000B01AF" w:rsidP="0047304C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Display Data from Multiple Tables using JOIN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Write SELECT statements to access data from more than one table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lastRenderedPageBreak/>
              <w:t>View data that generally does not meet a join condition by using outer joins</w:t>
            </w:r>
          </w:p>
          <w:p w:rsidR="000B01AF" w:rsidRPr="00694DB4" w:rsidRDefault="000B01AF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Join a table to itself by using a self join</w:t>
            </w:r>
          </w:p>
        </w:tc>
        <w:tc>
          <w:tcPr>
            <w:tcW w:w="1440" w:type="dxa"/>
          </w:tcPr>
          <w:p w:rsidR="000B01AF" w:rsidRPr="000B01AF" w:rsidRDefault="000B01AF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lastRenderedPageBreak/>
              <w:t xml:space="preserve"> </w:t>
            </w:r>
            <w:r w:rsidR="002A1B31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</w:t>
            </w: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Hr</w:t>
            </w:r>
          </w:p>
        </w:tc>
        <w:tc>
          <w:tcPr>
            <w:tcW w:w="1080" w:type="dxa"/>
          </w:tcPr>
          <w:p w:rsidR="000B01AF" w:rsidRPr="000B01AF" w:rsidRDefault="002A1B31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1:30</w:t>
            </w:r>
            <w:r w:rsidR="000B01AF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Hr</w:t>
            </w:r>
          </w:p>
        </w:tc>
      </w:tr>
      <w:tr w:rsidR="000B01AF" w:rsidRPr="00694DB4" w:rsidTr="000B01AF">
        <w:tc>
          <w:tcPr>
            <w:tcW w:w="2178" w:type="dxa"/>
            <w:vMerge w:val="restart"/>
          </w:tcPr>
          <w:p w:rsidR="000B01AF" w:rsidRDefault="000B01AF" w:rsidP="00B4229D">
            <w:pPr>
              <w:pStyle w:val="ListParagraph"/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lastRenderedPageBreak/>
              <w:t>Day-3</w:t>
            </w:r>
          </w:p>
          <w:p w:rsidR="000B01AF" w:rsidRDefault="000B01AF" w:rsidP="00B4229D">
            <w:pPr>
              <w:pStyle w:val="ListParagraph"/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SQL</w:t>
            </w:r>
          </w:p>
          <w:p w:rsidR="000B01AF" w:rsidRPr="00694DB4" w:rsidRDefault="000B01AF" w:rsidP="0086134E">
            <w:pPr>
              <w:ind w:firstLine="720"/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0B01AF" w:rsidRPr="00694DB4" w:rsidRDefault="000B01AF" w:rsidP="00967FB1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Using Sub Queries to Solve Queries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the types of problem that sub-queries can solve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Define sub-queries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List the types of sub-queries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Write single-row and multiple-row sub-queries</w:t>
            </w:r>
          </w:p>
        </w:tc>
        <w:tc>
          <w:tcPr>
            <w:tcW w:w="1440" w:type="dxa"/>
          </w:tcPr>
          <w:p w:rsidR="000B01AF" w:rsidRPr="000B01AF" w:rsidRDefault="000B01AF" w:rsidP="00694DB4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.30Hr</w:t>
            </w:r>
          </w:p>
        </w:tc>
        <w:tc>
          <w:tcPr>
            <w:tcW w:w="1080" w:type="dxa"/>
          </w:tcPr>
          <w:p w:rsidR="000B01AF" w:rsidRPr="000B01AF" w:rsidRDefault="000B01AF" w:rsidP="00694DB4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1Hr</w:t>
            </w:r>
          </w:p>
        </w:tc>
      </w:tr>
      <w:tr w:rsidR="000B01AF" w:rsidRPr="00694DB4" w:rsidTr="000B01AF">
        <w:tc>
          <w:tcPr>
            <w:tcW w:w="2178" w:type="dxa"/>
            <w:vMerge/>
          </w:tcPr>
          <w:p w:rsidR="000B01AF" w:rsidRPr="00694DB4" w:rsidRDefault="000B01AF" w:rsidP="0086134E">
            <w:pPr>
              <w:ind w:firstLine="720"/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0B01AF" w:rsidRPr="00694DB4" w:rsidRDefault="000B01AF" w:rsidP="00967FB1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The SET Operators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the SET operators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Use a SET operator to combine multiple queries into a single query 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Control the order of rows returned</w:t>
            </w:r>
          </w:p>
        </w:tc>
        <w:tc>
          <w:tcPr>
            <w:tcW w:w="1440" w:type="dxa"/>
          </w:tcPr>
          <w:p w:rsidR="000B01AF" w:rsidRPr="000B01AF" w:rsidRDefault="000B01AF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.30Hr</w:t>
            </w:r>
          </w:p>
        </w:tc>
        <w:tc>
          <w:tcPr>
            <w:tcW w:w="1080" w:type="dxa"/>
          </w:tcPr>
          <w:p w:rsidR="000B01AF" w:rsidRPr="000B01AF" w:rsidRDefault="000B01AF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1Hr</w:t>
            </w:r>
          </w:p>
        </w:tc>
      </w:tr>
      <w:tr w:rsidR="000B01AF" w:rsidRPr="00694DB4" w:rsidTr="000B01AF">
        <w:tc>
          <w:tcPr>
            <w:tcW w:w="2178" w:type="dxa"/>
            <w:vMerge/>
          </w:tcPr>
          <w:p w:rsidR="000B01AF" w:rsidRPr="00694DB4" w:rsidRDefault="000B01AF" w:rsidP="0086134E">
            <w:pPr>
              <w:ind w:firstLine="720"/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0B01AF" w:rsidRPr="00694DB4" w:rsidRDefault="000B01AF" w:rsidP="00967FB1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Data Manipulation Statements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each DML statement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Insert rows into a table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Change rows in a table by the UPDATE </w:t>
            </w:r>
            <w:r w:rsidR="002A1B31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&amp; merge </w:t>
            </w: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statement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Delete rows from a table with the DELETE statement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Save and discard changes with the COMMIT and ROLLBACK statements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Explain read consistency</w:t>
            </w:r>
          </w:p>
        </w:tc>
        <w:tc>
          <w:tcPr>
            <w:tcW w:w="1440" w:type="dxa"/>
          </w:tcPr>
          <w:p w:rsidR="000B01AF" w:rsidRPr="000B01AF" w:rsidRDefault="000B01AF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.30Hr</w:t>
            </w:r>
          </w:p>
        </w:tc>
        <w:tc>
          <w:tcPr>
            <w:tcW w:w="1080" w:type="dxa"/>
          </w:tcPr>
          <w:p w:rsidR="000B01AF" w:rsidRPr="000B01AF" w:rsidRDefault="000B01AF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1Hr</w:t>
            </w:r>
          </w:p>
        </w:tc>
      </w:tr>
      <w:tr w:rsidR="000B01AF" w:rsidRPr="00694DB4" w:rsidTr="000B01AF">
        <w:tc>
          <w:tcPr>
            <w:tcW w:w="2178" w:type="dxa"/>
            <w:vMerge/>
          </w:tcPr>
          <w:p w:rsidR="000B01AF" w:rsidRPr="00694DB4" w:rsidRDefault="000B01AF" w:rsidP="0086134E">
            <w:pPr>
              <w:ind w:firstLine="720"/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0B01AF" w:rsidRPr="00694DB4" w:rsidRDefault="000B01AF" w:rsidP="00967FB1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Use of DDL Statements to Create and Manage Tables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Categorize the main database objects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Review the table structure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List the data types available for columns</w:t>
            </w:r>
          </w:p>
          <w:p w:rsidR="000B01AF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Create a simple table</w:t>
            </w:r>
          </w:p>
          <w:p w:rsidR="002A1B31" w:rsidRPr="00694DB4" w:rsidRDefault="002A1B31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Working with Alter command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Decipher how constraints can be created at table creation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how schema objects work</w:t>
            </w:r>
          </w:p>
        </w:tc>
        <w:tc>
          <w:tcPr>
            <w:tcW w:w="1440" w:type="dxa"/>
          </w:tcPr>
          <w:p w:rsidR="000B01AF" w:rsidRPr="000B01AF" w:rsidRDefault="000B01AF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.30Hr</w:t>
            </w:r>
          </w:p>
        </w:tc>
        <w:tc>
          <w:tcPr>
            <w:tcW w:w="1080" w:type="dxa"/>
          </w:tcPr>
          <w:p w:rsidR="000B01AF" w:rsidRPr="000B01AF" w:rsidRDefault="000B01AF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1Hr</w:t>
            </w:r>
          </w:p>
        </w:tc>
      </w:tr>
      <w:tr w:rsidR="000B01AF" w:rsidRPr="00694DB4" w:rsidTr="000B01AF">
        <w:tc>
          <w:tcPr>
            <w:tcW w:w="2178" w:type="dxa"/>
            <w:vMerge/>
          </w:tcPr>
          <w:p w:rsidR="000B01AF" w:rsidRPr="00694DB4" w:rsidRDefault="000B01AF" w:rsidP="0086134E">
            <w:pPr>
              <w:ind w:firstLine="720"/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0B01AF" w:rsidRPr="00694DB4" w:rsidRDefault="000B01AF" w:rsidP="00967FB1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Other Schema Objects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Create a simple and complex view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Retrieve data from views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Create, maintain, and use sequences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Create and maintain </w:t>
            </w:r>
            <w:r w:rsidRPr="00F11E8E">
              <w:rPr>
                <w:rStyle w:val="SubtleEmphasis"/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indexes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Create private and public synonyms</w:t>
            </w:r>
          </w:p>
        </w:tc>
        <w:tc>
          <w:tcPr>
            <w:tcW w:w="1440" w:type="dxa"/>
          </w:tcPr>
          <w:p w:rsidR="000B01AF" w:rsidRPr="000B01AF" w:rsidRDefault="000B01AF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.30Hr</w:t>
            </w:r>
          </w:p>
        </w:tc>
        <w:tc>
          <w:tcPr>
            <w:tcW w:w="1080" w:type="dxa"/>
          </w:tcPr>
          <w:p w:rsidR="000B01AF" w:rsidRPr="000B01AF" w:rsidRDefault="000B01AF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.30Hr</w:t>
            </w:r>
          </w:p>
        </w:tc>
      </w:tr>
      <w:tr w:rsidR="000B01AF" w:rsidRPr="00694DB4" w:rsidTr="000B01AF">
        <w:tc>
          <w:tcPr>
            <w:tcW w:w="2178" w:type="dxa"/>
            <w:vMerge/>
          </w:tcPr>
          <w:p w:rsidR="000B01AF" w:rsidRPr="0086134E" w:rsidRDefault="000B01AF" w:rsidP="0086134E">
            <w:pPr>
              <w:ind w:firstLine="720"/>
            </w:pPr>
          </w:p>
        </w:tc>
        <w:tc>
          <w:tcPr>
            <w:tcW w:w="5310" w:type="dxa"/>
          </w:tcPr>
          <w:p w:rsidR="000B01AF" w:rsidRPr="00694DB4" w:rsidRDefault="000B01AF" w:rsidP="00967FB1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Manage Objects with Data Dictionary Views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lastRenderedPageBreak/>
              <w:t>Explain the data dictionary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Use the Dictionary Views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USER_OBJECTS and ALL_OBJECTS Views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Table and Column Information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Query the dictionary views for constraint information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Query the dictionary views for view, sequence, index and synonym information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Add a comment to a table</w:t>
            </w:r>
          </w:p>
          <w:p w:rsidR="000B01AF" w:rsidRPr="00694DB4" w:rsidRDefault="000B01AF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Query the dictionary views for comment information</w:t>
            </w:r>
          </w:p>
        </w:tc>
        <w:tc>
          <w:tcPr>
            <w:tcW w:w="1440" w:type="dxa"/>
          </w:tcPr>
          <w:p w:rsidR="000B01AF" w:rsidRPr="000B01AF" w:rsidRDefault="000B01AF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lastRenderedPageBreak/>
              <w:t xml:space="preserve"> .30Hr</w:t>
            </w:r>
          </w:p>
        </w:tc>
        <w:tc>
          <w:tcPr>
            <w:tcW w:w="1080" w:type="dxa"/>
          </w:tcPr>
          <w:p w:rsidR="000B01AF" w:rsidRPr="000B01AF" w:rsidRDefault="000B01AF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.30Hr</w:t>
            </w:r>
          </w:p>
        </w:tc>
      </w:tr>
      <w:tr w:rsidR="00AB4209" w:rsidRPr="00694DB4" w:rsidTr="000B01AF">
        <w:tc>
          <w:tcPr>
            <w:tcW w:w="2178" w:type="dxa"/>
            <w:vMerge w:val="restart"/>
          </w:tcPr>
          <w:p w:rsidR="00AB4209" w:rsidRPr="00AB4209" w:rsidRDefault="00AB4209" w:rsidP="00AB4209">
            <w:pPr>
              <w:pStyle w:val="ListParagraph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lastRenderedPageBreak/>
              <w:t>Day - 4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PL/SQL</w:t>
            </w:r>
          </w:p>
        </w:tc>
        <w:tc>
          <w:tcPr>
            <w:tcW w:w="5310" w:type="dxa"/>
          </w:tcPr>
          <w:p w:rsidR="00AB4209" w:rsidRPr="00694DB4" w:rsidRDefault="00AB4209" w:rsidP="0090287D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Introduction to PL/SQL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Overview of PL/SQL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Identify the benefits of PL/SQL Subprograms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Overview of the types of PL/SQL blocks</w:t>
            </w:r>
          </w:p>
          <w:p w:rsidR="00AB4209" w:rsidRPr="00795941" w:rsidRDefault="00795941" w:rsidP="0079594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Understand syntax of</w:t>
            </w:r>
            <w:r w:rsidR="00AB4209"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Anonymous Block </w:t>
            </w:r>
          </w:p>
        </w:tc>
        <w:tc>
          <w:tcPr>
            <w:tcW w:w="1440" w:type="dxa"/>
          </w:tcPr>
          <w:p w:rsidR="00AB4209" w:rsidRPr="000B01AF" w:rsidRDefault="00496912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1 </w:t>
            </w:r>
            <w:r w:rsidR="00AB4209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Hr</w:t>
            </w:r>
          </w:p>
        </w:tc>
        <w:tc>
          <w:tcPr>
            <w:tcW w:w="108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</w:tr>
      <w:tr w:rsidR="00AB4209" w:rsidRPr="00694DB4" w:rsidTr="000B01AF">
        <w:tc>
          <w:tcPr>
            <w:tcW w:w="2178" w:type="dxa"/>
            <w:vMerge/>
          </w:tcPr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AB4209" w:rsidRPr="00694DB4" w:rsidRDefault="00AB4209" w:rsidP="0090287D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Declare PL/SQL Identifiers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List the different Types of Identifiers in a PL/SQL subprogram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Declarative Section</w:t>
            </w:r>
            <w:r w:rsidR="003D08E7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D08E7"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Usage</w:t>
            </w: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to Define Identifiers</w:t>
            </w:r>
            <w:r w:rsidR="003D08E7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Use variables to store data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Identify Scalar Data Types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The %TYPE Attribute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What are Bind Variables? 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Sequences in PL/SQL Expressions</w:t>
            </w:r>
          </w:p>
        </w:tc>
        <w:tc>
          <w:tcPr>
            <w:tcW w:w="144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.30Hr</w:t>
            </w:r>
          </w:p>
        </w:tc>
        <w:tc>
          <w:tcPr>
            <w:tcW w:w="1080" w:type="dxa"/>
          </w:tcPr>
          <w:p w:rsidR="00AB4209" w:rsidRPr="000B01AF" w:rsidRDefault="00496912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.30</w:t>
            </w:r>
            <w:r w:rsidR="00AB4209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Hr</w:t>
            </w:r>
          </w:p>
        </w:tc>
      </w:tr>
      <w:tr w:rsidR="00AB4209" w:rsidRPr="00694DB4" w:rsidTr="000B01AF">
        <w:tc>
          <w:tcPr>
            <w:tcW w:w="2178" w:type="dxa"/>
            <w:vMerge/>
          </w:tcPr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AB4209" w:rsidRPr="00694DB4" w:rsidRDefault="00AB4209" w:rsidP="0090287D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Write Executable Statements</w:t>
            </w:r>
          </w:p>
          <w:p w:rsidR="00AB4209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Basic PL/SQL Block Syntax Guidelines</w:t>
            </w:r>
          </w:p>
          <w:p w:rsidR="00795941" w:rsidRPr="00694DB4" w:rsidRDefault="00795941" w:rsidP="0079594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i/>
                <w:iCs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Create a Simple Anonymous Block </w:t>
            </w:r>
          </w:p>
          <w:p w:rsidR="00795941" w:rsidRPr="00694DB4" w:rsidRDefault="00795941" w:rsidP="0079594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How to generate output from a PL/SQL Block?</w:t>
            </w: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Learn to Comment the Code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Deployment of SQL Functions in PL/SQL</w:t>
            </w:r>
          </w:p>
          <w:p w:rsidR="00AB4209" w:rsidRPr="00831271" w:rsidRDefault="00AB4209" w:rsidP="0083127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How to convert Data Types?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Nested Blocks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Identify the Operators in PL/SQL</w:t>
            </w:r>
          </w:p>
        </w:tc>
        <w:tc>
          <w:tcPr>
            <w:tcW w:w="144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.30Hr</w:t>
            </w:r>
          </w:p>
        </w:tc>
        <w:tc>
          <w:tcPr>
            <w:tcW w:w="1080" w:type="dxa"/>
          </w:tcPr>
          <w:p w:rsidR="00AB4209" w:rsidRPr="000B01AF" w:rsidRDefault="00496912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1 </w:t>
            </w:r>
            <w:r w:rsidR="00AB4209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Hr</w:t>
            </w:r>
          </w:p>
        </w:tc>
      </w:tr>
      <w:tr w:rsidR="00AB4209" w:rsidRPr="00694DB4" w:rsidTr="000B01AF">
        <w:tc>
          <w:tcPr>
            <w:tcW w:w="2178" w:type="dxa"/>
            <w:vMerge/>
          </w:tcPr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AB4209" w:rsidRPr="00694DB4" w:rsidRDefault="00AB4209" w:rsidP="0090287D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Interaction with Oracle Server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Invoke SELECT Statements in PL/SQL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Retrieve Data in PL/SQL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Avoid Errors by using Naming Conventions </w:t>
            </w: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lastRenderedPageBreak/>
              <w:t>when using Retrieval and DML Statements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Data Manipul</w:t>
            </w:r>
            <w:r w:rsidR="000E137C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ation in the Server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Understand the SQL Cursor concept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Use </w:t>
            </w:r>
            <w:r w:rsidR="000E137C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SQL Cursor Attributes to fetch Records </w:t>
            </w: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on DML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Save and Discard Transactions</w:t>
            </w:r>
          </w:p>
        </w:tc>
        <w:tc>
          <w:tcPr>
            <w:tcW w:w="144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lastRenderedPageBreak/>
              <w:t xml:space="preserve"> .30Hr</w:t>
            </w:r>
          </w:p>
        </w:tc>
        <w:tc>
          <w:tcPr>
            <w:tcW w:w="1080" w:type="dxa"/>
          </w:tcPr>
          <w:p w:rsidR="00AB4209" w:rsidRPr="000B01AF" w:rsidRDefault="00496912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1 </w:t>
            </w:r>
            <w:r w:rsidR="00AB4209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Hr</w:t>
            </w:r>
          </w:p>
        </w:tc>
      </w:tr>
      <w:tr w:rsidR="00AB4209" w:rsidRPr="00694DB4" w:rsidTr="000B01AF">
        <w:tc>
          <w:tcPr>
            <w:tcW w:w="2178" w:type="dxa"/>
            <w:vMerge/>
          </w:tcPr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AB4209" w:rsidRPr="00694DB4" w:rsidRDefault="00AB4209" w:rsidP="0090287D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Control Structures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Conditional processing using IF Statements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Conditional processing using CASE Statements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simple Loop Statement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While Loop Statement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For Loop Statement</w:t>
            </w:r>
          </w:p>
        </w:tc>
        <w:tc>
          <w:tcPr>
            <w:tcW w:w="144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.30Hr</w:t>
            </w:r>
          </w:p>
        </w:tc>
        <w:tc>
          <w:tcPr>
            <w:tcW w:w="108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.30Hr</w:t>
            </w:r>
          </w:p>
        </w:tc>
      </w:tr>
      <w:tr w:rsidR="00AB4209" w:rsidRPr="00694DB4" w:rsidTr="000B01AF">
        <w:tc>
          <w:tcPr>
            <w:tcW w:w="2178" w:type="dxa"/>
            <w:vMerge/>
          </w:tcPr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AB4209" w:rsidRPr="00694DB4" w:rsidRDefault="00AB4209" w:rsidP="0090287D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Composite Data Types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Use PL/SQL Records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The %ROWTYPE Attribute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Insert and Update with PL/SQL Records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INDEX BY Tables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Examine INDEX BY Table Methods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Use INDEX BY Table of Records</w:t>
            </w:r>
          </w:p>
        </w:tc>
        <w:tc>
          <w:tcPr>
            <w:tcW w:w="144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.30Hr</w:t>
            </w:r>
          </w:p>
        </w:tc>
        <w:tc>
          <w:tcPr>
            <w:tcW w:w="108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.30Hr</w:t>
            </w:r>
          </w:p>
        </w:tc>
      </w:tr>
      <w:tr w:rsidR="00AB4209" w:rsidRPr="00694DB4" w:rsidTr="000B01AF">
        <w:tc>
          <w:tcPr>
            <w:tcW w:w="2178" w:type="dxa"/>
            <w:vMerge/>
          </w:tcPr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AB4209" w:rsidRPr="00694DB4" w:rsidRDefault="00AB4209" w:rsidP="0090287D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Explicit Cursors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What are Explicit Cursors?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Declare the Cursor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Open the Cursor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Fetch data from the Cursor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Close the Cursor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Cursor FOR loop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The %NOTFOUND and %ROWCOUNT Attributes</w:t>
            </w:r>
          </w:p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the FOR UPDATE Clause and WHERE CURRENT Clause</w:t>
            </w:r>
          </w:p>
        </w:tc>
        <w:tc>
          <w:tcPr>
            <w:tcW w:w="144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.30Hr</w:t>
            </w:r>
          </w:p>
        </w:tc>
        <w:tc>
          <w:tcPr>
            <w:tcW w:w="108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.30Hr</w:t>
            </w:r>
          </w:p>
        </w:tc>
      </w:tr>
      <w:tr w:rsidR="00AB4209" w:rsidRPr="00694DB4" w:rsidTr="000B01AF">
        <w:tc>
          <w:tcPr>
            <w:tcW w:w="2178" w:type="dxa"/>
            <w:vMerge w:val="restart"/>
          </w:tcPr>
          <w:p w:rsidR="00AB4209" w:rsidRDefault="00AB4209" w:rsidP="00A65EF5">
            <w:pP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Day-5</w:t>
            </w:r>
          </w:p>
          <w:p w:rsidR="00AB4209" w:rsidRPr="00A65EF5" w:rsidRDefault="00AB4209" w:rsidP="00A65EF5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A65EF5">
              <w:rPr>
                <w:rStyle w:val="SubtleEmphasis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PL/SQL</w:t>
            </w:r>
          </w:p>
        </w:tc>
        <w:tc>
          <w:tcPr>
            <w:tcW w:w="5310" w:type="dxa"/>
          </w:tcPr>
          <w:p w:rsidR="00AB4209" w:rsidRPr="00694DB4" w:rsidRDefault="00AB4209" w:rsidP="00967FB1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Exception Handling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Understand Exceptions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Handle Exceptions with PL/SQL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Trap Predefined Oracle Server Errors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Trap Non-Predefined Oracle Server Errors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Trap User-Defined Exceptions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Propagate Exceptions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RAISE_APPLICATION_ERROR Procedure</w:t>
            </w:r>
          </w:p>
        </w:tc>
        <w:tc>
          <w:tcPr>
            <w:tcW w:w="1440" w:type="dxa"/>
          </w:tcPr>
          <w:p w:rsidR="00AB4209" w:rsidRPr="000B01AF" w:rsidRDefault="00AB4209" w:rsidP="00A65EF5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1Hr</w:t>
            </w:r>
          </w:p>
        </w:tc>
        <w:tc>
          <w:tcPr>
            <w:tcW w:w="1080" w:type="dxa"/>
          </w:tcPr>
          <w:p w:rsidR="00AB4209" w:rsidRPr="000B01AF" w:rsidRDefault="00AB4209" w:rsidP="00A65EF5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1Hr</w:t>
            </w:r>
          </w:p>
        </w:tc>
      </w:tr>
      <w:tr w:rsidR="00AB4209" w:rsidRPr="00694DB4" w:rsidTr="000B01AF">
        <w:tc>
          <w:tcPr>
            <w:tcW w:w="2178" w:type="dxa"/>
            <w:vMerge/>
          </w:tcPr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AB4209" w:rsidRPr="00694DB4" w:rsidRDefault="00AB4209" w:rsidP="00967FB1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Stored Procedures</w:t>
            </w:r>
            <w:r w:rsidR="00F935CF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&amp; Functions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Create a Modularized and Layered Subprogram Design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lastRenderedPageBreak/>
              <w:t>Modularize Development With PL/SQL Blocks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Understand the PL/SQL Execution Environment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List the benefits of using PL/SQL Subprograms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List the differences between Anonymous Blocks and Subprograms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Create, Call, and Remove Stored Procedures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Implement Procedures Parameters and Parameters Modes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Implement Procedures Parameters and Parameters Modes</w:t>
            </w:r>
          </w:p>
          <w:p w:rsidR="00AB4209" w:rsidRPr="00694DB4" w:rsidRDefault="00AB4209" w:rsidP="00967FB1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View Procedure Information</w:t>
            </w:r>
          </w:p>
        </w:tc>
        <w:tc>
          <w:tcPr>
            <w:tcW w:w="144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lastRenderedPageBreak/>
              <w:t xml:space="preserve"> 1Hr</w:t>
            </w:r>
          </w:p>
        </w:tc>
        <w:tc>
          <w:tcPr>
            <w:tcW w:w="108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1Hr</w:t>
            </w:r>
          </w:p>
        </w:tc>
      </w:tr>
      <w:tr w:rsidR="00AB4209" w:rsidRPr="00694DB4" w:rsidTr="000B01AF">
        <w:tc>
          <w:tcPr>
            <w:tcW w:w="2178" w:type="dxa"/>
            <w:vMerge/>
          </w:tcPr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310" w:type="dxa"/>
          </w:tcPr>
          <w:p w:rsidR="003D08E7" w:rsidRPr="00694DB4" w:rsidRDefault="003D08E7" w:rsidP="003D08E7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Datab</w:t>
            </w: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ase Triggers</w:t>
            </w:r>
          </w:p>
          <w:p w:rsidR="003D08E7" w:rsidRPr="00694DB4" w:rsidRDefault="003D08E7" w:rsidP="003D08E7">
            <w:pPr>
              <w:pStyle w:val="ListParagraph"/>
              <w:numPr>
                <w:ilvl w:val="0"/>
                <w:numId w:val="2"/>
              </w:numPr>
              <w:spacing w:after="200" w:line="288" w:lineRule="auto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Triggers</w:t>
            </w:r>
          </w:p>
          <w:p w:rsidR="003D08E7" w:rsidRPr="00694DB4" w:rsidRDefault="003D08E7" w:rsidP="003D08E7">
            <w:pPr>
              <w:pStyle w:val="ListParagraph"/>
              <w:numPr>
                <w:ilvl w:val="0"/>
                <w:numId w:val="2"/>
              </w:numPr>
              <w:spacing w:after="200" w:line="288" w:lineRule="auto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Identify the Trigger Event Types and Body</w:t>
            </w:r>
          </w:p>
          <w:p w:rsidR="003D08E7" w:rsidRPr="00694DB4" w:rsidRDefault="003D08E7" w:rsidP="003D08E7">
            <w:pPr>
              <w:pStyle w:val="ListParagraph"/>
              <w:numPr>
                <w:ilvl w:val="0"/>
                <w:numId w:val="2"/>
              </w:numPr>
              <w:spacing w:after="200" w:line="288" w:lineRule="auto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Business Application Scenarios for Implementing Triggers</w:t>
            </w:r>
          </w:p>
          <w:p w:rsidR="003D08E7" w:rsidRPr="00694DB4" w:rsidRDefault="003D08E7" w:rsidP="003D08E7">
            <w:pPr>
              <w:pStyle w:val="ListParagraph"/>
              <w:numPr>
                <w:ilvl w:val="0"/>
                <w:numId w:val="2"/>
              </w:numPr>
              <w:spacing w:after="200" w:line="288" w:lineRule="auto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Create DML Triggers using the CREATE TRIGGER Statement and SQL Developer</w:t>
            </w:r>
          </w:p>
          <w:p w:rsidR="003D08E7" w:rsidRPr="00694DB4" w:rsidRDefault="003D08E7" w:rsidP="003D08E7">
            <w:pPr>
              <w:pStyle w:val="ListParagraph"/>
              <w:numPr>
                <w:ilvl w:val="0"/>
                <w:numId w:val="2"/>
              </w:numPr>
              <w:spacing w:after="200" w:line="288" w:lineRule="auto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Identify the Trigger Event Types, Body, and Firing (Timing)</w:t>
            </w:r>
          </w:p>
          <w:p w:rsidR="003D08E7" w:rsidRPr="00694DB4" w:rsidRDefault="003D08E7" w:rsidP="003D08E7">
            <w:pPr>
              <w:pStyle w:val="ListParagraph"/>
              <w:numPr>
                <w:ilvl w:val="0"/>
                <w:numId w:val="2"/>
              </w:numPr>
              <w:spacing w:after="200" w:line="288" w:lineRule="auto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Differences between Statement Level Triggers and Row Level Triggers</w:t>
            </w:r>
          </w:p>
          <w:p w:rsidR="003D08E7" w:rsidRDefault="003D08E7" w:rsidP="003D08E7">
            <w:pPr>
              <w:pStyle w:val="ListParagraph"/>
              <w:numPr>
                <w:ilvl w:val="0"/>
                <w:numId w:val="2"/>
              </w:numPr>
              <w:spacing w:after="200" w:line="288" w:lineRule="auto"/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Create Instead of and Disabled Triggers</w:t>
            </w:r>
          </w:p>
          <w:p w:rsidR="00AB4209" w:rsidRPr="00694DB4" w:rsidRDefault="003D08E7" w:rsidP="003D08E7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F935CF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How to Manage, Test and Remove Triggers</w:t>
            </w:r>
          </w:p>
        </w:tc>
        <w:tc>
          <w:tcPr>
            <w:tcW w:w="144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1Hr</w:t>
            </w:r>
          </w:p>
        </w:tc>
        <w:tc>
          <w:tcPr>
            <w:tcW w:w="108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1Hr</w:t>
            </w:r>
          </w:p>
        </w:tc>
      </w:tr>
      <w:tr w:rsidR="00AB4209" w:rsidRPr="00694DB4" w:rsidTr="000B01AF">
        <w:tc>
          <w:tcPr>
            <w:tcW w:w="2178" w:type="dxa"/>
            <w:vMerge/>
          </w:tcPr>
          <w:p w:rsidR="00AB4209" w:rsidRPr="00694DB4" w:rsidRDefault="00AB4209" w:rsidP="006B7F0C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bookmarkStart w:id="0" w:name="_GoBack" w:colFirst="2" w:colLast="2"/>
          </w:p>
        </w:tc>
        <w:tc>
          <w:tcPr>
            <w:tcW w:w="5310" w:type="dxa"/>
          </w:tcPr>
          <w:p w:rsidR="003D08E7" w:rsidRPr="00694DB4" w:rsidRDefault="003D08E7" w:rsidP="003D08E7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Packages</w:t>
            </w:r>
          </w:p>
          <w:p w:rsidR="003D08E7" w:rsidRPr="00694DB4" w:rsidRDefault="003D08E7" w:rsidP="003D08E7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Listing the advantages of Packages</w:t>
            </w:r>
          </w:p>
          <w:p w:rsidR="003D08E7" w:rsidRPr="00694DB4" w:rsidRDefault="003D08E7" w:rsidP="003D08E7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Describe Packages</w:t>
            </w:r>
          </w:p>
          <w:p w:rsidR="003D08E7" w:rsidRPr="00694DB4" w:rsidRDefault="003D08E7" w:rsidP="003D08E7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What are the components of a Package?</w:t>
            </w:r>
          </w:p>
          <w:p w:rsidR="003D08E7" w:rsidRPr="00694DB4" w:rsidRDefault="003D08E7" w:rsidP="003D08E7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Develop a Package</w:t>
            </w:r>
          </w:p>
          <w:p w:rsidR="003D08E7" w:rsidRPr="00694DB4" w:rsidRDefault="003D08E7" w:rsidP="003D08E7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How to enable visibility of a Package’s Components?</w:t>
            </w:r>
          </w:p>
          <w:p w:rsidR="003D08E7" w:rsidRPr="00694DB4" w:rsidRDefault="003D08E7" w:rsidP="003D08E7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Create the Package Specification and Body using the SQL CREATE Statement and SQL Developer</w:t>
            </w:r>
          </w:p>
          <w:p w:rsidR="003D08E7" w:rsidRPr="00694DB4" w:rsidRDefault="003D08E7" w:rsidP="003D08E7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Invoke the Package Constructs</w:t>
            </w:r>
          </w:p>
          <w:p w:rsidR="00AB4209" w:rsidRPr="00F935CF" w:rsidRDefault="003D08E7" w:rsidP="003D08E7">
            <w:pPr>
              <w:pStyle w:val="ListParagraph"/>
              <w:numPr>
                <w:ilvl w:val="0"/>
                <w:numId w:val="2"/>
              </w:num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View the PL/SQL Source Code using the </w:t>
            </w:r>
            <w:r w:rsidRPr="00694DB4"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lastRenderedPageBreak/>
              <w:t>Data Dictionary</w:t>
            </w:r>
          </w:p>
        </w:tc>
        <w:tc>
          <w:tcPr>
            <w:tcW w:w="144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lastRenderedPageBreak/>
              <w:t xml:space="preserve"> 1Hr</w:t>
            </w:r>
          </w:p>
        </w:tc>
        <w:tc>
          <w:tcPr>
            <w:tcW w:w="1080" w:type="dxa"/>
          </w:tcPr>
          <w:p w:rsidR="00AB4209" w:rsidRPr="000B01AF" w:rsidRDefault="00AB4209" w:rsidP="00922896">
            <w:pP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1Hr</w:t>
            </w:r>
          </w:p>
        </w:tc>
      </w:tr>
      <w:bookmarkEnd w:id="0"/>
    </w:tbl>
    <w:p w:rsidR="0071644F" w:rsidRPr="00694DB4" w:rsidRDefault="0071644F" w:rsidP="0090287D">
      <w:pPr>
        <w:spacing w:after="0" w:line="240" w:lineRule="auto"/>
        <w:rPr>
          <w:rStyle w:val="SubtleEmphasis"/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sectPr w:rsidR="0071644F" w:rsidRPr="00694DB4" w:rsidSect="00D20E78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4695" w:rsidRDefault="00614695" w:rsidP="00644903">
      <w:pPr>
        <w:spacing w:after="0" w:line="240" w:lineRule="auto"/>
      </w:pPr>
      <w:r>
        <w:separator/>
      </w:r>
    </w:p>
  </w:endnote>
  <w:endnote w:type="continuationSeparator" w:id="0">
    <w:p w:rsidR="00614695" w:rsidRDefault="00614695" w:rsidP="00644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4695" w:rsidRDefault="00614695" w:rsidP="00644903">
      <w:pPr>
        <w:spacing w:after="0" w:line="240" w:lineRule="auto"/>
      </w:pPr>
      <w:r>
        <w:separator/>
      </w:r>
    </w:p>
  </w:footnote>
  <w:footnote w:type="continuationSeparator" w:id="0">
    <w:p w:rsidR="00614695" w:rsidRDefault="00614695" w:rsidP="006449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6D7EF3"/>
    <w:multiLevelType w:val="hybridMultilevel"/>
    <w:tmpl w:val="F9B09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160B18"/>
    <w:multiLevelType w:val="hybridMultilevel"/>
    <w:tmpl w:val="AB36D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20E78"/>
    <w:rsid w:val="00020B0E"/>
    <w:rsid w:val="000723F5"/>
    <w:rsid w:val="000B01AF"/>
    <w:rsid w:val="000B27DB"/>
    <w:rsid w:val="000D5CA3"/>
    <w:rsid w:val="000E137C"/>
    <w:rsid w:val="000E1BD1"/>
    <w:rsid w:val="00104887"/>
    <w:rsid w:val="00124E61"/>
    <w:rsid w:val="0012721E"/>
    <w:rsid w:val="00153723"/>
    <w:rsid w:val="001712BB"/>
    <w:rsid w:val="00176761"/>
    <w:rsid w:val="001D3A6E"/>
    <w:rsid w:val="001E5CD0"/>
    <w:rsid w:val="001E6AC9"/>
    <w:rsid w:val="001F669E"/>
    <w:rsid w:val="00207BD8"/>
    <w:rsid w:val="00210DB4"/>
    <w:rsid w:val="002836A9"/>
    <w:rsid w:val="002A1B31"/>
    <w:rsid w:val="002E49E7"/>
    <w:rsid w:val="003028D0"/>
    <w:rsid w:val="00312DA8"/>
    <w:rsid w:val="00332DE9"/>
    <w:rsid w:val="003511A3"/>
    <w:rsid w:val="00372A57"/>
    <w:rsid w:val="003D08E7"/>
    <w:rsid w:val="003D6583"/>
    <w:rsid w:val="003E4758"/>
    <w:rsid w:val="003F2453"/>
    <w:rsid w:val="00435029"/>
    <w:rsid w:val="00443798"/>
    <w:rsid w:val="0047304C"/>
    <w:rsid w:val="00496912"/>
    <w:rsid w:val="00497C17"/>
    <w:rsid w:val="004E2321"/>
    <w:rsid w:val="004E241F"/>
    <w:rsid w:val="004F576C"/>
    <w:rsid w:val="00506460"/>
    <w:rsid w:val="005073A6"/>
    <w:rsid w:val="005131BD"/>
    <w:rsid w:val="00515132"/>
    <w:rsid w:val="00522ADB"/>
    <w:rsid w:val="005518FD"/>
    <w:rsid w:val="005C7D9D"/>
    <w:rsid w:val="00606283"/>
    <w:rsid w:val="00614695"/>
    <w:rsid w:val="00644903"/>
    <w:rsid w:val="00650ED8"/>
    <w:rsid w:val="006651D7"/>
    <w:rsid w:val="00670B30"/>
    <w:rsid w:val="00694DB4"/>
    <w:rsid w:val="006B5BF5"/>
    <w:rsid w:val="006B7F0C"/>
    <w:rsid w:val="00711F9B"/>
    <w:rsid w:val="0071315C"/>
    <w:rsid w:val="0071644F"/>
    <w:rsid w:val="00730B6C"/>
    <w:rsid w:val="00760D3F"/>
    <w:rsid w:val="00774B91"/>
    <w:rsid w:val="0077525A"/>
    <w:rsid w:val="00795941"/>
    <w:rsid w:val="007A7984"/>
    <w:rsid w:val="007B17F0"/>
    <w:rsid w:val="007D23D8"/>
    <w:rsid w:val="007F12C3"/>
    <w:rsid w:val="007F2B8D"/>
    <w:rsid w:val="0082512A"/>
    <w:rsid w:val="008306C5"/>
    <w:rsid w:val="00831271"/>
    <w:rsid w:val="0086134E"/>
    <w:rsid w:val="0087351F"/>
    <w:rsid w:val="008B3C9C"/>
    <w:rsid w:val="008B3E71"/>
    <w:rsid w:val="008D163E"/>
    <w:rsid w:val="008E3EE7"/>
    <w:rsid w:val="008F007D"/>
    <w:rsid w:val="008F0937"/>
    <w:rsid w:val="0090287D"/>
    <w:rsid w:val="00907CEA"/>
    <w:rsid w:val="00912FF9"/>
    <w:rsid w:val="009145C1"/>
    <w:rsid w:val="00917488"/>
    <w:rsid w:val="009266E0"/>
    <w:rsid w:val="00940F76"/>
    <w:rsid w:val="009657C9"/>
    <w:rsid w:val="00972ABA"/>
    <w:rsid w:val="009845A7"/>
    <w:rsid w:val="009B00D5"/>
    <w:rsid w:val="009C5E86"/>
    <w:rsid w:val="00A019DC"/>
    <w:rsid w:val="00A123CC"/>
    <w:rsid w:val="00A608D5"/>
    <w:rsid w:val="00A65EF5"/>
    <w:rsid w:val="00AB1C22"/>
    <w:rsid w:val="00AB3924"/>
    <w:rsid w:val="00AB4209"/>
    <w:rsid w:val="00AE7A5B"/>
    <w:rsid w:val="00B4229D"/>
    <w:rsid w:val="00B735DE"/>
    <w:rsid w:val="00B848C3"/>
    <w:rsid w:val="00B84D4D"/>
    <w:rsid w:val="00B914E0"/>
    <w:rsid w:val="00BA1260"/>
    <w:rsid w:val="00BA623C"/>
    <w:rsid w:val="00C0345A"/>
    <w:rsid w:val="00C24792"/>
    <w:rsid w:val="00C56436"/>
    <w:rsid w:val="00C659C0"/>
    <w:rsid w:val="00C874D0"/>
    <w:rsid w:val="00C95B93"/>
    <w:rsid w:val="00CA7FC0"/>
    <w:rsid w:val="00CB2BAF"/>
    <w:rsid w:val="00CC09EF"/>
    <w:rsid w:val="00D20E78"/>
    <w:rsid w:val="00D43A4B"/>
    <w:rsid w:val="00D6014B"/>
    <w:rsid w:val="00D66B38"/>
    <w:rsid w:val="00D86518"/>
    <w:rsid w:val="00DB0DC3"/>
    <w:rsid w:val="00DC23B6"/>
    <w:rsid w:val="00DD5B38"/>
    <w:rsid w:val="00DF5895"/>
    <w:rsid w:val="00E10591"/>
    <w:rsid w:val="00E405BC"/>
    <w:rsid w:val="00E43806"/>
    <w:rsid w:val="00E65003"/>
    <w:rsid w:val="00E71BC7"/>
    <w:rsid w:val="00E87EEE"/>
    <w:rsid w:val="00E9382B"/>
    <w:rsid w:val="00EB3846"/>
    <w:rsid w:val="00EB477C"/>
    <w:rsid w:val="00EF758E"/>
    <w:rsid w:val="00F11E8E"/>
    <w:rsid w:val="00F22ED0"/>
    <w:rsid w:val="00F304B5"/>
    <w:rsid w:val="00F341F8"/>
    <w:rsid w:val="00F508A0"/>
    <w:rsid w:val="00F846E4"/>
    <w:rsid w:val="00F874EE"/>
    <w:rsid w:val="00F935CF"/>
    <w:rsid w:val="00FA27D7"/>
    <w:rsid w:val="00FA775D"/>
    <w:rsid w:val="00FB461B"/>
    <w:rsid w:val="00FD49F2"/>
    <w:rsid w:val="00FD6975"/>
    <w:rsid w:val="00FE4199"/>
    <w:rsid w:val="00FE4D4A"/>
    <w:rsid w:val="00FF3056"/>
    <w:rsid w:val="00FF5B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E78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E78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E78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78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78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78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78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78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78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78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78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D20E78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78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78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78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78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78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78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78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0E78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0E78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20E78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78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20E78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D20E78"/>
    <w:rPr>
      <w:b/>
      <w:bCs/>
      <w:spacing w:val="0"/>
    </w:rPr>
  </w:style>
  <w:style w:type="character" w:styleId="Emphasis">
    <w:name w:val="Emphasis"/>
    <w:uiPriority w:val="20"/>
    <w:qFormat/>
    <w:rsid w:val="00D20E78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D20E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20E7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20E78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D20E78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78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78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D20E78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D20E78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D20E78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D20E78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D20E78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0E78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9657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44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903"/>
    <w:rPr>
      <w:i/>
      <w:i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44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903"/>
    <w:rPr>
      <w:i/>
      <w:iCs/>
      <w:sz w:val="20"/>
      <w:szCs w:val="20"/>
    </w:rPr>
  </w:style>
  <w:style w:type="table" w:styleId="LightShading-Accent2">
    <w:name w:val="Light Shading Accent 2"/>
    <w:basedOn w:val="TableNormal"/>
    <w:uiPriority w:val="60"/>
    <w:rsid w:val="00E9382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MediumShading1-Accent2">
    <w:name w:val="Medium Shading 1 Accent 2"/>
    <w:basedOn w:val="TableNormal"/>
    <w:uiPriority w:val="63"/>
    <w:rsid w:val="00E9382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2">
    <w:name w:val="Light Grid Accent 2"/>
    <w:basedOn w:val="TableNormal"/>
    <w:uiPriority w:val="62"/>
    <w:rsid w:val="00E9382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MediumShading2-Accent2">
    <w:name w:val="Medium Shading 2 Accent 2"/>
    <w:basedOn w:val="TableNormal"/>
    <w:uiPriority w:val="64"/>
    <w:rsid w:val="00650E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2">
    <w:name w:val="Medium Grid 3 Accent 2"/>
    <w:basedOn w:val="TableNormal"/>
    <w:uiPriority w:val="69"/>
    <w:rsid w:val="00650E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E78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E78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E78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78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78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78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78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78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78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78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78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D20E78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78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78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78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78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78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78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78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0E78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0E78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20E78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78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20E78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D20E78"/>
    <w:rPr>
      <w:b/>
      <w:bCs/>
      <w:spacing w:val="0"/>
    </w:rPr>
  </w:style>
  <w:style w:type="character" w:styleId="Emphasis">
    <w:name w:val="Emphasis"/>
    <w:uiPriority w:val="20"/>
    <w:qFormat/>
    <w:rsid w:val="00D20E78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D20E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20E7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20E78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D20E78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78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78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D20E78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D20E78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D20E78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D20E78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D20E78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0E78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9657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44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903"/>
    <w:rPr>
      <w:i/>
      <w:i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44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903"/>
    <w:rPr>
      <w:i/>
      <w:iCs/>
      <w:sz w:val="20"/>
      <w:szCs w:val="20"/>
    </w:rPr>
  </w:style>
  <w:style w:type="table" w:styleId="LightShading-Accent2">
    <w:name w:val="Light Shading Accent 2"/>
    <w:basedOn w:val="TableNormal"/>
    <w:uiPriority w:val="60"/>
    <w:rsid w:val="00E9382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MediumShading1-Accent2">
    <w:name w:val="Medium Shading 1 Accent 2"/>
    <w:basedOn w:val="TableNormal"/>
    <w:uiPriority w:val="63"/>
    <w:rsid w:val="00E9382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2">
    <w:name w:val="Light Grid Accent 2"/>
    <w:basedOn w:val="TableNormal"/>
    <w:uiPriority w:val="62"/>
    <w:rsid w:val="00E9382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MediumShading2-Accent2">
    <w:name w:val="Medium Shading 2 Accent 2"/>
    <w:basedOn w:val="TableNormal"/>
    <w:uiPriority w:val="64"/>
    <w:rsid w:val="00650E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2">
    <w:name w:val="Medium Grid 3 Accent 2"/>
    <w:basedOn w:val="TableNormal"/>
    <w:uiPriority w:val="69"/>
    <w:rsid w:val="00650E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3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D5E0F9-D384-43C7-B9E8-BE136C47B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1071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Manisha Suman</dc:creator>
  <cp:lastModifiedBy>admin</cp:lastModifiedBy>
  <cp:revision>20</cp:revision>
  <dcterms:created xsi:type="dcterms:W3CDTF">2014-10-20T07:00:00Z</dcterms:created>
  <dcterms:modified xsi:type="dcterms:W3CDTF">2015-05-29T07:06:00Z</dcterms:modified>
</cp:coreProperties>
</file>