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CubexO Software Solutions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2409190</wp:posOffset>
            </wp:positionH>
            <wp:positionV relativeFrom="paragraph">
              <wp:posOffset>15240</wp:posOffset>
            </wp:positionV>
            <wp:extent cx="1038225" cy="51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7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56"/>
        <w:gridCol w:w="3773"/>
        <w:gridCol w:w="3011"/>
        <w:gridCol w:w="1"/>
        <w:gridCol w:w="1529"/>
      </w:tblGrid>
      <w:tr>
        <w:trPr>
          <w:trHeight w:val="356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</w:t>
            </w:r>
            <w:r>
              <w:rPr>
                <w:b/>
                <w:bCs/>
              </w:rPr>
              <w:t>NodeJS Curriculum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Prepared by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Manoj Soni</w:t>
            </w:r>
          </w:p>
        </w:tc>
        <w:tc>
          <w:tcPr>
            <w:tcW w:w="153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3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228" w:after="22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Linux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What is linux?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Advantages of linux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Linux Directories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Commands: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</w:t>
            </w:r>
            <w:r>
              <w:rPr/>
              <w:t>- cd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</w:t>
            </w:r>
            <w:r>
              <w:rPr/>
              <w:t>- pwd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</w:t>
            </w:r>
            <w:r>
              <w:rPr/>
              <w:t xml:space="preserve">- mkdir,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</w:t>
            </w:r>
            <w:r>
              <w:rPr/>
              <w:t>- ls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</w:t>
            </w:r>
            <w:r>
              <w:rPr/>
              <w:t>- rmdir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Linux Files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commands: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</w:t>
            </w:r>
            <w:r>
              <w:rPr/>
              <w:t>- echo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touch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rm 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cp 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mv 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locate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find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1749" w:leader="none"/>
                <w:tab w:val="left" w:pos="1860" w:leader="none"/>
                <w:tab w:val="left" w:pos="20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rename</w:t>
            </w:r>
          </w:p>
          <w:p>
            <w:pPr>
              <w:pStyle w:val="TableContents"/>
              <w:suppressLineNumbers/>
              <w:tabs>
                <w:tab w:val="clear" w:pos="720"/>
                <w:tab w:val="left" w:pos="-51" w:leader="none"/>
                <w:tab w:val="left" w:pos="60" w:leader="none"/>
                <w:tab w:val="left" w:pos="283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chmod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Linux file content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Linux editor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</w:t>
            </w:r>
            <w:r>
              <w:rPr/>
              <w:t xml:space="preserve">- Vim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</w:t>
            </w:r>
            <w:r>
              <w:rPr/>
              <w:t>- Nano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Command :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head  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tail </w:t>
            </w:r>
          </w:p>
          <w:p>
            <w:pPr>
              <w:pStyle w:val="TableContents"/>
              <w:suppressLineNumbers/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diff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cat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tac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Linux Processes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</w:t>
            </w:r>
            <w:r>
              <w:rPr/>
              <w:t>Commands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 xml:space="preserve"> </w:t>
            </w:r>
            <w:r>
              <w:rPr/>
              <w:t>- top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 xml:space="preserve"> </w:t>
            </w:r>
            <w:r>
              <w:rPr/>
              <w:t xml:space="preserve">- kill, 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 xml:space="preserve"> </w:t>
            </w:r>
            <w:r>
              <w:rPr/>
              <w:t>- killall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Linux Filters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</w:t>
            </w:r>
            <w:r>
              <w:rPr/>
              <w:t>Commands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2597" w:leader="none"/>
                <w:tab w:val="left" w:pos="2657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cut 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2597" w:leader="none"/>
                <w:tab w:val="left" w:pos="2657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grep 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2597" w:leader="none"/>
                <w:tab w:val="left" w:pos="2657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comm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2597" w:leader="none"/>
                <w:tab w:val="left" w:pos="2657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sort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2597" w:leader="none"/>
                <w:tab w:val="left" w:pos="2657" w:leader="none"/>
              </w:tabs>
              <w:ind w:right="0" w:hanging="0"/>
              <w:rPr/>
            </w:pPr>
            <w:r>
              <w:rPr/>
              <w:t xml:space="preserve">                   </w:t>
            </w:r>
            <w:r>
              <w:rPr/>
              <w:t>- wc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Day 1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228" w:after="22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Git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What is git?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of git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Configuration of git 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create git folder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initialize git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Staging and commits: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init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add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commit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clone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stash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ignore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head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origin master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remote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tags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Undoing Changes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checkout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revert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reset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rm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cherry-pic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Inspecting changes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- log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- diff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- status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Branching and merging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Branch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- study merge and merge conflict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- rebase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- squash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Collaborating with repo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fetch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pull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push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2-3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Introduction to javaScript​?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variable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var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let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const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Operators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Object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String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String methods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Events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String methods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String templates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Number and number methods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Arrays and its methods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dates and Formats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If Else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Switch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for loop , loop for in and loop for of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While loop and break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Scope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Errors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Hoisting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Strict mode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this keyword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function definition, parameters and invocation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call, apply and bind methods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Function Clousures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Prototype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Classes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Inheritance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JavaScript local storage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JSON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Asynchronous JavaScript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Callbacks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Promises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Async/Await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4-6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Databases (PostgreSQL)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basic PostgreSQL: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Introduction to database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Environment setup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Create database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Select database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Drop database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Create table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Drop table</w:t>
            </w:r>
          </w:p>
          <w:p>
            <w:pPr>
              <w:pStyle w:val="TableContents"/>
              <w:numPr>
                <w:ilvl w:val="0"/>
                <w:numId w:val="11"/>
              </w:numPr>
              <w:rPr/>
            </w:pPr>
            <w:r>
              <w:rPr/>
              <w:t>Schema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Advanced PostgreSQL: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Constraint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joins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Alias syntax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Indexes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Views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Transactions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Sub queries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7-8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jc w:val="center"/>
              <w:rPr/>
            </w:pPr>
            <w:r>
              <w:rPr>
                <w:b/>
                <w:bCs/>
              </w:rPr>
              <w:t>SQL</w:t>
            </w:r>
          </w:p>
          <w:p>
            <w:pPr>
              <w:pStyle w:val="TableContents"/>
              <w:numPr>
                <w:ilvl w:val="0"/>
                <w:numId w:val="8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DDL( Data Definition Language)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Create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Alter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Truncate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Rename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DML (Data manipulation language)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- Insert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- Update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-Delete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DRL (Data retrival language)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Select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TCL (Transaction control language)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Commit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Rollback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savepoint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Data control language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Grant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Revoke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Audit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Comment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-Analyse</w:t>
            </w:r>
          </w:p>
          <w:p>
            <w:pPr>
              <w:pStyle w:val="TableContents"/>
              <w:numPr>
                <w:ilvl w:val="0"/>
                <w:numId w:val="9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SCL (Session control language)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Alter session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Set roll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 xml:space="preserve"> </w:t>
            </w:r>
            <w:r>
              <w:rPr/>
              <w:t>Where clause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Operators And, Or and Not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Inbuilt functions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Min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Max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Count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Avg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Sum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Like,  In and between operator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Aliases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Join (Inner, left, right, full and self join)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 xml:space="preserve">Union, Exist , Any and All Operator </w:t>
            </w:r>
          </w:p>
          <w:p>
            <w:pPr>
              <w:pStyle w:val="TableContents"/>
              <w:numPr>
                <w:ilvl w:val="0"/>
                <w:numId w:val="9"/>
              </w:numPr>
              <w:rPr/>
            </w:pPr>
            <w:r>
              <w:rPr/>
              <w:t>Group By statement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9-10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Assignment on SQL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 11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Develop game like Tic-Tac-Toe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12-13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Login/Signup project in JavaScript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14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Regular Expressions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15-16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Add validations to login/signup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17-18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NodeJS 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Introduction to nodeJS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Environment setup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Http module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Create first application using http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REPL terminal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Node package manager (NPM)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Callbacks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Event Loop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Event emitter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Buffers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Streams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File System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Global objects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Utility modules OS and Path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Web modules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- Client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Server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Business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Data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19-21</w:t>
            </w:r>
          </w:p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Express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Introduction to Express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Routing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HTTP methods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GET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POST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PUT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- DELETE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URL building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Middleware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Templating and templating engine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Static files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Form data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Cookies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Session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Authentication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RESTful APIs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Error handeling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Debugging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22-23</w:t>
            </w:r>
          </w:p>
        </w:tc>
      </w:tr>
      <w:tr>
        <w:trPr>
          <w:trHeight w:val="320" w:hRule="atLeast"/>
        </w:trPr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678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Sequelize ORM</w:t>
            </w:r>
          </w:p>
          <w:p>
            <w:pPr>
              <w:pStyle w:val="TableContents"/>
              <w:numPr>
                <w:ilvl w:val="0"/>
                <w:numId w:val="10"/>
              </w:numPr>
              <w:rPr/>
            </w:pPr>
            <w:r>
              <w:rPr/>
              <w:t>perform various operations like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80" w:hanging="0"/>
              <w:rPr/>
            </w:pPr>
            <w:r>
              <w:rPr/>
              <w:t>- Create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80" w:hanging="0"/>
              <w:rPr/>
            </w:pPr>
            <w:r>
              <w:rPr/>
              <w:t>- Read</w:t>
            </w:r>
          </w:p>
          <w:p>
            <w:pPr>
              <w:pStyle w:val="TableContents"/>
              <w:numPr>
                <w:ilvl w:val="0"/>
                <w:numId w:val="0"/>
              </w:numPr>
              <w:ind w:left="780" w:hanging="0"/>
              <w:rPr/>
            </w:pPr>
            <w:r>
              <w:rPr/>
              <w:t>- update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80" w:hanging="0"/>
              <w:rPr/>
            </w:pPr>
            <w:r>
              <w:rPr/>
              <w:t>- Delete</w:t>
            </w:r>
          </w:p>
        </w:tc>
        <w:tc>
          <w:tcPr>
            <w:tcW w:w="152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sz w:val="24"/>
                <w:szCs w:val="24"/>
              </w:rPr>
              <w:t>Day 24-25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b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  <w:b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b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b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b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  <w:b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  <w:b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b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  <w:b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LibreOffice/6.2.1.2$Windows_X86_64 LibreOffice_project/7bcb35dc3024a62dea0caee87020152d1ee96e71</Application>
  <Pages>5</Pages>
  <Words>672</Words>
  <Characters>2918</Characters>
  <CharactersWithSpaces>3775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2022-04-11T11:04:36Z</dcterms:created>
  <dc:creator/>
  <dc:description/>
  <dc:language>en-IN</dc:language>
  <cp:lastModifiedBy/>
  <dcterms:modified xsi:type="dcterms:W3CDTF">2022-04-11T18:09:37Z</dcterms:modified>
  <cp:revision>13</cp:revision>
  <dc:subject/>
  <dc:title/>
</cp:coreProperties>
</file>