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1F7FDE" w14:textId="77777777" w:rsidR="003C6208" w:rsidRPr="005B1A29" w:rsidRDefault="003B218E">
      <w:pPr>
        <w:pBdr>
          <w:top w:val="nil"/>
          <w:left w:val="nil"/>
          <w:bottom w:val="nil"/>
          <w:right w:val="nil"/>
          <w:between w:val="nil"/>
        </w:pBdr>
        <w:spacing w:after="160" w:line="259" w:lineRule="auto"/>
        <w:rPr>
          <w:rFonts w:asciiTheme="minorHAnsi" w:hAnsiTheme="minorHAnsi" w:cstheme="minorHAnsi"/>
          <w:bCs/>
          <w:color w:val="000000"/>
        </w:rPr>
      </w:pPr>
      <w:r w:rsidRPr="005B1A29">
        <w:rPr>
          <w:rFonts w:asciiTheme="minorHAnsi" w:hAnsiTheme="minorHAnsi" w:cstheme="minorHAnsi"/>
          <w:bCs/>
          <w:noProof/>
          <w:color w:val="000000"/>
          <w:lang w:val="en-US"/>
        </w:rPr>
        <w:drawing>
          <wp:inline distT="0" distB="0" distL="0" distR="0" wp14:anchorId="14EB81D6" wp14:editId="29E0BD32">
            <wp:extent cx="5731510" cy="177419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510" cy="1774190"/>
                    </a:xfrm>
                    <a:prstGeom prst="rect">
                      <a:avLst/>
                    </a:prstGeom>
                    <a:ln/>
                  </pic:spPr>
                </pic:pic>
              </a:graphicData>
            </a:graphic>
          </wp:inline>
        </w:drawing>
      </w:r>
    </w:p>
    <w:p w14:paraId="27794323" w14:textId="77777777" w:rsidR="003C6208" w:rsidRPr="005B1A29" w:rsidRDefault="003C6208">
      <w:pPr>
        <w:pBdr>
          <w:top w:val="nil"/>
          <w:left w:val="nil"/>
          <w:bottom w:val="nil"/>
          <w:right w:val="nil"/>
          <w:between w:val="nil"/>
        </w:pBdr>
        <w:spacing w:after="160" w:line="259" w:lineRule="auto"/>
        <w:rPr>
          <w:rFonts w:asciiTheme="minorHAnsi" w:hAnsiTheme="minorHAnsi" w:cstheme="minorHAnsi"/>
          <w:bCs/>
          <w:color w:val="000000"/>
        </w:rPr>
      </w:pPr>
    </w:p>
    <w:p w14:paraId="7211673C" w14:textId="77777777" w:rsidR="003C6208" w:rsidRPr="005B1A29" w:rsidRDefault="003B218E">
      <w:pPr>
        <w:pBdr>
          <w:top w:val="nil"/>
          <w:left w:val="nil"/>
          <w:bottom w:val="nil"/>
          <w:right w:val="nil"/>
          <w:between w:val="nil"/>
        </w:pBdr>
        <w:spacing w:after="160" w:line="259" w:lineRule="auto"/>
        <w:jc w:val="center"/>
        <w:rPr>
          <w:rFonts w:asciiTheme="minorHAnsi" w:hAnsiTheme="minorHAnsi" w:cstheme="minorHAnsi"/>
          <w:b/>
          <w:bCs/>
          <w:color w:val="000000"/>
        </w:rPr>
      </w:pPr>
      <w:bookmarkStart w:id="0" w:name="_heading=h.wxljr8aj3i8b" w:colFirst="0" w:colLast="0"/>
      <w:bookmarkStart w:id="1" w:name="_GoBack"/>
      <w:bookmarkEnd w:id="0"/>
      <w:r w:rsidRPr="005B1A29">
        <w:rPr>
          <w:rFonts w:asciiTheme="minorHAnsi" w:hAnsiTheme="minorHAnsi" w:cstheme="minorHAnsi"/>
          <w:b/>
          <w:bCs/>
          <w:color w:val="000000"/>
        </w:rPr>
        <w:t>BRAND SERVICES AGREEMENT</w:t>
      </w:r>
    </w:p>
    <w:bookmarkEnd w:id="1"/>
    <w:p w14:paraId="20B25A9D"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color w:val="000000"/>
        </w:rPr>
        <w:t xml:space="preserve">This Brand Services Agreement ("Agreement") is reduced to writing on (Stamping Date), and shall be effective from (commencement date) (“Effective Date”), by and between: </w:t>
      </w:r>
    </w:p>
    <w:p w14:paraId="754B0F93" w14:textId="77777777" w:rsidR="003C6208" w:rsidRPr="005B1A29" w:rsidRDefault="003B218E">
      <w:pPr>
        <w:numPr>
          <w:ilvl w:val="0"/>
          <w:numId w:val="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color w:val="000000"/>
        </w:rPr>
        <w:t>ZenZebra</w:t>
      </w:r>
      <w:r w:rsidRPr="005B1A29">
        <w:rPr>
          <w:rFonts w:asciiTheme="minorHAnsi" w:hAnsiTheme="minorHAnsi" w:cstheme="minorHAnsi"/>
          <w:color w:val="000000"/>
        </w:rPr>
        <w:t>, also known as </w:t>
      </w:r>
      <w:r w:rsidRPr="005B1A29">
        <w:rPr>
          <w:rFonts w:asciiTheme="minorHAnsi" w:hAnsiTheme="minorHAnsi" w:cstheme="minorHAnsi"/>
          <w:bCs/>
          <w:color w:val="000000"/>
        </w:rPr>
        <w:t>Bohemian Curations Private Limited</w:t>
      </w:r>
      <w:r w:rsidRPr="005B1A29">
        <w:rPr>
          <w:rFonts w:asciiTheme="minorHAnsi" w:hAnsiTheme="minorHAnsi" w:cstheme="minorHAnsi"/>
          <w:color w:val="000000"/>
        </w:rPr>
        <w:t>, a company incorporated under the laws of India, having its registered office at  </w:t>
      </w:r>
      <w:r w:rsidRPr="005B1A29">
        <w:rPr>
          <w:rFonts w:asciiTheme="minorHAnsi" w:hAnsiTheme="minorHAnsi" w:cstheme="minorHAnsi"/>
          <w:bCs/>
          <w:color w:val="000000"/>
        </w:rPr>
        <w:t>A-11, A Block Rd, DDA Sheds, Pocket A, Okhla Phase I, Okhla Industrial Estate, New Delhi, Delhi 110020</w:t>
      </w:r>
      <w:r w:rsidRPr="005B1A29">
        <w:rPr>
          <w:rFonts w:asciiTheme="minorHAnsi" w:hAnsiTheme="minorHAnsi" w:cstheme="minorHAnsi"/>
          <w:color w:val="000000"/>
        </w:rPr>
        <w:t xml:space="preserve"> (hereinafter referred to as the "Company"), and</w:t>
      </w:r>
    </w:p>
    <w:p w14:paraId="5BA172BC" w14:textId="2CD7480F" w:rsidR="003C6208" w:rsidRPr="005B1A29" w:rsidRDefault="008447DE">
      <w:pPr>
        <w:numPr>
          <w:ilvl w:val="0"/>
          <w:numId w:val="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sz w:val="20"/>
          <w:szCs w:val="20"/>
        </w:rPr>
        <w:t/>
      </w:r>
      <w:r>
        <w:rPr>
          <w:b/>
        </w:rPr>
        <w:t>FreshLuxe</w:t>
      </w:r>
      <w:r>
        <w:t xml:space="preserve"/>
      </w:r>
      <w:r w:rsidR="003E4C11" w:rsidRPr="005B1A29">
        <w:rPr>
          <w:rFonts w:asciiTheme="minorHAnsi" w:hAnsiTheme="minorHAnsi" w:cstheme="minorHAnsi"/>
          <w:bCs/>
          <w:sz w:val="20"/>
          <w:szCs w:val="20"/>
        </w:rPr>
        <w:t/>
      </w:r>
      <w:r w:rsidRPr="005B1A29">
        <w:rPr>
          <w:rFonts w:asciiTheme="minorHAnsi" w:hAnsiTheme="minorHAnsi" w:cstheme="minorHAnsi"/>
          <w:bCs/>
          <w:sz w:val="20"/>
          <w:szCs w:val="20"/>
        </w:rPr>
        <w:t xml:space="preserve"/>
      </w:r>
      <w:r w:rsidR="003B218E" w:rsidRPr="005B1A29">
        <w:rPr>
          <w:rFonts w:asciiTheme="minorHAnsi" w:hAnsiTheme="minorHAnsi" w:cstheme="minorHAnsi"/>
          <w:bCs/>
          <w:color w:val="000000"/>
        </w:rPr>
        <w:t>,</w:t>
      </w:r>
      <w:r w:rsidR="003B218E" w:rsidRPr="005B1A29">
        <w:rPr>
          <w:rFonts w:asciiTheme="minorHAnsi" w:hAnsiTheme="minorHAnsi" w:cstheme="minorHAnsi"/>
          <w:color w:val="000000"/>
        </w:rPr>
        <w:t xml:space="preserve"> a company/individual engaged in the business of </w:t>
      </w:r>
      <w:r w:rsidR="003035AD" w:rsidRPr="005B1A29">
        <w:rPr>
          <w:rFonts w:asciiTheme="minorHAnsi" w:hAnsiTheme="minorHAnsi" w:cstheme="minorHAnsi"/>
          <w:bCs/>
          <w:sz w:val="20"/>
          <w:szCs w:val="20"/>
        </w:rPr>
        <w:t/>
      </w:r>
      <w:r>
        <w:rPr>
          <w:b/>
        </w:rPr>
        <w:t>Beauty and Personal Care Products</w:t>
      </w:r>
      <w:r>
        <w:t xml:space="preserve"/>
      </w:r>
      <w:r w:rsidR="003B218E" w:rsidRPr="005B1A29">
        <w:rPr>
          <w:rFonts w:asciiTheme="minorHAnsi" w:hAnsiTheme="minorHAnsi" w:cstheme="minorHAnsi"/>
          <w:color w:val="000000"/>
        </w:rPr>
        <w:t xml:space="preserve">, having its principal place of business </w:t>
      </w:r>
      <w:r w:rsidR="003B218E" w:rsidRPr="005B1A29">
        <w:rPr>
          <w:rFonts w:asciiTheme="minorHAnsi" w:hAnsiTheme="minorHAnsi" w:cstheme="minorHAnsi"/>
          <w:bCs/>
          <w:color w:val="000000"/>
        </w:rPr>
        <w:t>at</w:t>
      </w:r>
      <w:r w:rsidR="003B218E" w:rsidRPr="005B1A29">
        <w:rPr>
          <w:rFonts w:asciiTheme="minorHAnsi" w:eastAsia="Arial" w:hAnsiTheme="minorHAnsi" w:cstheme="minorHAnsi"/>
          <w:bCs/>
          <w:sz w:val="20"/>
          <w:szCs w:val="20"/>
        </w:rPr>
        <w:t xml:space="preserve"> </w:t>
      </w:r>
      <w:r w:rsidRPr="005B1A29">
        <w:rPr>
          <w:rFonts w:asciiTheme="minorHAnsi" w:eastAsia="Arial" w:hAnsiTheme="minorHAnsi" w:cstheme="minorHAnsi"/>
          <w:bCs/>
          <w:sz w:val="20"/>
          <w:szCs w:val="20"/>
        </w:rPr>
        <w:t/>
      </w:r>
      <w:r>
        <w:rPr>
          <w:b/>
        </w:rPr>
        <w:t>1222, 2nd Cross Rd, AECS Layout - D Block, AECS Layout, Marathahalli, Bengaluru, Karnataka 560037</w:t>
      </w:r>
      <w:r>
        <w:t xml:space="preserve"/>
      </w:r>
      <w:r w:rsidRPr="005B1A29">
        <w:rPr>
          <w:rFonts w:asciiTheme="minorHAnsi" w:eastAsia="Arial" w:hAnsiTheme="minorHAnsi" w:cstheme="minorHAnsi"/>
          <w:bCs/>
          <w:sz w:val="20"/>
          <w:szCs w:val="20"/>
        </w:rPr>
        <w:t xml:space="preserve"> </w:t>
      </w:r>
      <w:r w:rsidR="003B218E" w:rsidRPr="005B1A29">
        <w:rPr>
          <w:rFonts w:asciiTheme="minorHAnsi" w:hAnsiTheme="minorHAnsi" w:cstheme="minorHAnsi"/>
          <w:color w:val="000000"/>
        </w:rPr>
        <w:t>(hereinafter referred to as the "Brand Partner").</w:t>
      </w:r>
    </w:p>
    <w:p w14:paraId="5BBB8BB5"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bCs/>
          <w:color w:val="000000"/>
        </w:rPr>
        <w:t>Whereas</w:t>
      </w:r>
      <w:r w:rsidRPr="005B1A29">
        <w:rPr>
          <w:rFonts w:asciiTheme="minorHAnsi" w:hAnsiTheme="minorHAnsi" w:cstheme="minorHAnsi"/>
          <w:color w:val="000000"/>
        </w:rPr>
        <w:t xml:space="preserve">: </w:t>
      </w:r>
    </w:p>
    <w:p w14:paraId="44EB90CB" w14:textId="77777777" w:rsidR="003C6208" w:rsidRPr="005B1A29" w:rsidRDefault="003B218E">
      <w:pPr>
        <w:numPr>
          <w:ilvl w:val="0"/>
          <w:numId w:val="8"/>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is engaged in the business of setting up PermaPop Setups in various locations and promoting and distributing lifestyle products; </w:t>
      </w:r>
    </w:p>
    <w:p w14:paraId="1C1EA71F" w14:textId="77777777" w:rsidR="003C6208" w:rsidRPr="005B1A29" w:rsidRDefault="003C6208">
      <w:pPr>
        <w:pBdr>
          <w:top w:val="nil"/>
          <w:left w:val="nil"/>
          <w:bottom w:val="nil"/>
          <w:right w:val="nil"/>
          <w:between w:val="nil"/>
        </w:pBdr>
        <w:spacing w:after="0" w:line="259" w:lineRule="auto"/>
        <w:ind w:left="540" w:hanging="540"/>
        <w:jc w:val="both"/>
        <w:rPr>
          <w:rFonts w:asciiTheme="minorHAnsi" w:hAnsiTheme="minorHAnsi" w:cstheme="minorHAnsi"/>
          <w:color w:val="000000"/>
        </w:rPr>
      </w:pPr>
    </w:p>
    <w:p w14:paraId="5EFE0EE6" w14:textId="5119C76E" w:rsidR="003C6208" w:rsidRPr="005B1A29" w:rsidRDefault="003B218E">
      <w:pPr>
        <w:numPr>
          <w:ilvl w:val="0"/>
          <w:numId w:val="8"/>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is engaged in the business of </w:t>
      </w:r>
      <w:r w:rsidR="003035AD" w:rsidRPr="005B1A29">
        <w:rPr>
          <w:rFonts w:asciiTheme="minorHAnsi" w:hAnsiTheme="minorHAnsi" w:cstheme="minorHAnsi"/>
          <w:bCs/>
          <w:sz w:val="20"/>
          <w:szCs w:val="20"/>
        </w:rPr>
        <w:t/>
      </w:r>
      <w:r>
        <w:rPr>
          <w:b/>
        </w:rPr>
        <w:t>Beauty and Personal Care Products</w:t>
      </w:r>
      <w:r>
        <w:t xml:space="preserve"/>
      </w:r>
      <w:r w:rsidRPr="005B1A29">
        <w:rPr>
          <w:rFonts w:asciiTheme="minorHAnsi" w:hAnsiTheme="minorHAnsi" w:cstheme="minorHAnsi"/>
          <w:color w:val="000000"/>
        </w:rPr>
        <w:t>;</w:t>
      </w:r>
    </w:p>
    <w:p w14:paraId="538E8810" w14:textId="77777777" w:rsidR="003C6208" w:rsidRPr="005B1A29" w:rsidRDefault="003C6208">
      <w:pPr>
        <w:pBdr>
          <w:top w:val="nil"/>
          <w:left w:val="nil"/>
          <w:bottom w:val="nil"/>
          <w:right w:val="nil"/>
          <w:between w:val="nil"/>
        </w:pBdr>
        <w:spacing w:after="0" w:line="259" w:lineRule="auto"/>
        <w:ind w:left="540" w:hanging="540"/>
        <w:rPr>
          <w:rFonts w:asciiTheme="minorHAnsi" w:hAnsiTheme="minorHAnsi" w:cstheme="minorHAnsi"/>
          <w:color w:val="000000"/>
        </w:rPr>
      </w:pPr>
    </w:p>
    <w:p w14:paraId="1E06A6FB" w14:textId="77777777" w:rsidR="003C6208" w:rsidRPr="005B1A29" w:rsidRDefault="003B218E">
      <w:pPr>
        <w:numPr>
          <w:ilvl w:val="0"/>
          <w:numId w:val="8"/>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color w:val="000000"/>
        </w:rPr>
        <w:t>Relying on the representations made by the Brand Partner, the Company is desirous of displaying, promoting and distributing the products of the Brand Partner, subject to the terms and conditions set forth in this Agreement.</w:t>
      </w:r>
    </w:p>
    <w:p w14:paraId="0040A482"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proofErr w:type="gramStart"/>
      <w:r w:rsidRPr="005B1A29">
        <w:rPr>
          <w:rFonts w:asciiTheme="minorHAnsi" w:hAnsiTheme="minorHAnsi" w:cstheme="minorHAnsi"/>
          <w:color w:val="000000"/>
        </w:rPr>
        <w:t>Collectively referred to as the "Parties" and individually as a "Party."</w:t>
      </w:r>
      <w:proofErr w:type="gramEnd"/>
    </w:p>
    <w:p w14:paraId="4AF3C0FB"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Scope of Services</w:t>
      </w:r>
      <w:r w:rsidRPr="005B1A29">
        <w:rPr>
          <w:rFonts w:asciiTheme="minorHAnsi" w:hAnsiTheme="minorHAnsi" w:cstheme="minorHAnsi"/>
          <w:color w:val="000000"/>
        </w:rPr>
        <w:t> </w:t>
      </w:r>
    </w:p>
    <w:p w14:paraId="043F280B"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05EFDB1B" w14:textId="77777777" w:rsidR="003C6208" w:rsidRPr="005B1A29" w:rsidRDefault="003B218E">
      <w:pPr>
        <w:pBdr>
          <w:top w:val="nil"/>
          <w:left w:val="nil"/>
          <w:bottom w:val="nil"/>
          <w:right w:val="nil"/>
          <w:between w:val="nil"/>
        </w:pBdr>
        <w:spacing w:after="0" w:line="259" w:lineRule="auto"/>
        <w:ind w:left="540"/>
        <w:jc w:val="both"/>
        <w:rPr>
          <w:rFonts w:asciiTheme="minorHAnsi" w:hAnsiTheme="minorHAnsi" w:cstheme="minorHAnsi"/>
          <w:color w:val="000000"/>
        </w:rPr>
      </w:pPr>
      <w:r w:rsidRPr="005B1A29">
        <w:rPr>
          <w:rFonts w:asciiTheme="minorHAnsi" w:hAnsiTheme="minorHAnsi" w:cstheme="minorHAnsi"/>
          <w:color w:val="000000"/>
        </w:rPr>
        <w:t xml:space="preserve">The Company shall onboard the Brand Partner's products at its stores for promotion and sale thereof. The services provided by the Company shall include but not be limited to marketing, product display, payment collection, and customer engagement. The onboarding of the Brand Partner’s products shall be valid during the Term (as defined hereinafter) on a non-exclusive basis. </w:t>
      </w:r>
    </w:p>
    <w:p w14:paraId="5DB55B9F"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1188C12D"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 xml:space="preserve">Delivery </w:t>
      </w:r>
    </w:p>
    <w:p w14:paraId="466789BA"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D1B8F1F"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During the Term, the Company shall place written orders with the Brand Partner for the products (“Order”), where each such order shall contain the following information: </w:t>
      </w:r>
    </w:p>
    <w:p w14:paraId="754E56F9"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lastRenderedPageBreak/>
        <w:t xml:space="preserve">The name and quantity of the products; </w:t>
      </w:r>
    </w:p>
    <w:p w14:paraId="596B8FEF"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delivery address to which such products should be delivered; </w:t>
      </w:r>
    </w:p>
    <w:p w14:paraId="0E7D98DF"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delivery date and time at which such products shall be delivered. </w:t>
      </w:r>
    </w:p>
    <w:p w14:paraId="035E5CB6"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use commercially reasonable efforts to accept each Order and supply to the Company with all of its requirements of the products ordered under this Agreement. </w:t>
      </w:r>
    </w:p>
    <w:p w14:paraId="56176059"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deliver the products to the delivery address as provided in the Order. All the costs associated with shipment and delivery of the products shall be borne by the Brand Partner. </w:t>
      </w:r>
    </w:p>
    <w:p w14:paraId="59D812F1"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verify and inspect the products delivered at the delivery address and communicate the acceptance of the products to the Brand Partner within 72 hours from the date of delivery. </w:t>
      </w:r>
    </w:p>
    <w:p w14:paraId="515B94DF"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within a period of 72 hours from the date of delivery of the products, be entitled to notify the Brand Partner for the return of such products which fulfil the following criteria: </w:t>
      </w:r>
    </w:p>
    <w:p w14:paraId="416B0960" w14:textId="77777777" w:rsidR="003C6208" w:rsidRPr="005B1A29" w:rsidRDefault="003B218E">
      <w:pPr>
        <w:numPr>
          <w:ilvl w:val="0"/>
          <w:numId w:val="5"/>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Visibly damaged and/or defective; or</w:t>
      </w:r>
    </w:p>
    <w:p w14:paraId="425383F6" w14:textId="77777777" w:rsidR="003C6208" w:rsidRPr="005B1A29" w:rsidRDefault="003B218E">
      <w:pPr>
        <w:numPr>
          <w:ilvl w:val="0"/>
          <w:numId w:val="5"/>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Not in conformity with the Order requirements.</w:t>
      </w:r>
    </w:p>
    <w:p w14:paraId="18FA5746"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On the occurrence of the events as set out in Clause 2.5 above, the Company shall be entitled to return the relevant products to the Brand Partner. The Brand Partner shall schedule the pick-up of such products from the delivery address. The Brand Partner shall confirm the pick-up schedule and accordingly arrange for the pick-up of the products. </w:t>
      </w:r>
    </w:p>
    <w:p w14:paraId="56F2E947"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hereby agrees and undertakes that any and all costs and expenses including delivery expenses for delivering the products to the delivery address, and/or for the collection of products from the delivery address shall be borne by the Brand Partner.</w:t>
      </w:r>
    </w:p>
    <w:p w14:paraId="3FEC2242"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60EB132B"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Duration</w:t>
      </w:r>
      <w:r w:rsidRPr="005B1A29">
        <w:rPr>
          <w:rFonts w:asciiTheme="minorHAnsi" w:hAnsiTheme="minorHAnsi" w:cstheme="minorHAnsi"/>
          <w:color w:val="000000"/>
        </w:rPr>
        <w:t> </w:t>
      </w:r>
    </w:p>
    <w:p w14:paraId="354B469E" w14:textId="77777777" w:rsidR="003C6208" w:rsidRPr="005B1A29" w:rsidRDefault="003C6208">
      <w:pPr>
        <w:pBdr>
          <w:top w:val="nil"/>
          <w:left w:val="nil"/>
          <w:bottom w:val="nil"/>
          <w:right w:val="nil"/>
          <w:between w:val="nil"/>
        </w:pBdr>
        <w:spacing w:after="0" w:line="259" w:lineRule="auto"/>
        <w:ind w:left="720"/>
        <w:rPr>
          <w:rFonts w:asciiTheme="minorHAnsi" w:hAnsiTheme="minorHAnsi" w:cstheme="minorHAnsi"/>
          <w:color w:val="000000"/>
        </w:rPr>
      </w:pPr>
    </w:p>
    <w:p w14:paraId="23E0E7C1" w14:textId="77777777" w:rsidR="003C6208" w:rsidRPr="005B1A29" w:rsidRDefault="003B218E">
      <w:pPr>
        <w:pBdr>
          <w:top w:val="nil"/>
          <w:left w:val="nil"/>
          <w:bottom w:val="nil"/>
          <w:right w:val="nil"/>
          <w:between w:val="nil"/>
        </w:pBdr>
        <w:spacing w:after="0" w:line="259" w:lineRule="auto"/>
        <w:ind w:left="540"/>
        <w:jc w:val="both"/>
        <w:rPr>
          <w:rFonts w:asciiTheme="minorHAnsi" w:hAnsiTheme="minorHAnsi" w:cstheme="minorHAnsi"/>
          <w:color w:val="000000"/>
        </w:rPr>
      </w:pPr>
      <w:r w:rsidRPr="005B1A29">
        <w:rPr>
          <w:rFonts w:asciiTheme="minorHAnsi" w:hAnsiTheme="minorHAnsi" w:cstheme="minorHAnsi"/>
          <w:color w:val="000000"/>
        </w:rPr>
        <w:t>This Agreement shall commence on </w:t>
      </w:r>
      <w:r w:rsidRPr="005B1A29">
        <w:rPr>
          <w:rFonts w:asciiTheme="minorHAnsi" w:hAnsiTheme="minorHAnsi" w:cstheme="minorHAnsi"/>
          <w:bCs/>
          <w:color w:val="000000"/>
        </w:rPr>
        <w:t>Effective Date</w:t>
      </w:r>
      <w:r w:rsidRPr="005B1A29">
        <w:rPr>
          <w:rFonts w:asciiTheme="minorHAnsi" w:hAnsiTheme="minorHAnsi" w:cstheme="minorHAnsi"/>
          <w:color w:val="000000"/>
        </w:rPr>
        <w:t> and shall remain in effect until terminated in accordance with Clause 13 of this Agreement (“Term”)</w:t>
      </w:r>
    </w:p>
    <w:p w14:paraId="06278E1D"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3683AE73"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Rental and Commission Structure</w:t>
      </w:r>
      <w:r w:rsidRPr="005B1A29">
        <w:rPr>
          <w:rFonts w:asciiTheme="minorHAnsi" w:hAnsiTheme="minorHAnsi" w:cstheme="minorHAnsi"/>
          <w:color w:val="000000"/>
        </w:rPr>
        <w:t> </w:t>
      </w:r>
    </w:p>
    <w:p w14:paraId="74C8494A"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42B0A214"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agrees to pay the Company:</w:t>
      </w:r>
    </w:p>
    <w:p w14:paraId="54A03475" w14:textId="11C7AE48" w:rsidR="003C6208" w:rsidRPr="005B1A29" w:rsidRDefault="003B218E">
      <w:pPr>
        <w:spacing w:after="0" w:line="259" w:lineRule="auto"/>
        <w:jc w:val="both"/>
        <w:rPr>
          <w:rFonts w:asciiTheme="minorHAnsi" w:hAnsiTheme="minorHAnsi" w:cstheme="minorHAnsi"/>
        </w:rPr>
      </w:pPr>
      <w:r w:rsidRPr="005B1A29">
        <w:rPr>
          <w:rFonts w:asciiTheme="minorHAnsi" w:hAnsiTheme="minorHAnsi" w:cstheme="minorHAnsi"/>
        </w:rPr>
        <w:t xml:space="preserve">A commission of 20% on the sale price of each product sold through the SWN setup, as disclosed in the Proforma Invoice (PI).</w:t>
      </w:r>
      <w:proofErr w:type="spellStart"/>
      <w:r w:rsidR="003B7844" w:rsidRPr="005B1A29">
        <w:rPr>
          <w:rFonts w:asciiTheme="minorHAnsi" w:hAnsiTheme="minorHAnsi" w:cstheme="minorHAnsi"/>
          <w:bCs/>
        </w:rPr>
        <w:t/>
      </w:r>
      <w:proofErr w:type="spellEnd"/>
      <w:r w:rsidR="00F67571" w:rsidRPr="005B1A29">
        <w:rPr>
          <w:rFonts w:asciiTheme="minorHAnsi" w:hAnsiTheme="minorHAnsi" w:cstheme="minorHAnsi"/>
          <w:bCs/>
        </w:rPr>
        <w:t/>
      </w:r>
      <w:r w:rsidRPr="005B1A29">
        <w:rPr>
          <w:rFonts w:asciiTheme="minorHAnsi" w:hAnsiTheme="minorHAnsi" w:cstheme="minorHAnsi"/>
        </w:rPr>
        <w:t xml:space="preserve"/>
      </w:r>
    </w:p>
    <w:p w14:paraId="21093D21" w14:textId="629D554D" w:rsidR="003C6208" w:rsidRPr="005B1A29" w:rsidRDefault="003B218E">
      <w:pPr>
        <w:spacing w:after="0" w:line="259" w:lineRule="auto"/>
        <w:ind w:left="900"/>
        <w:jc w:val="both"/>
        <w:rPr>
          <w:rFonts w:asciiTheme="minorHAnsi" w:hAnsiTheme="minorHAnsi" w:cstheme="minorHAnsi"/>
        </w:rPr>
      </w:pPr>
      <w:proofErr w:type="gramStart"/>
      <w:r w:rsidRPr="005B1A29">
        <w:rPr>
          <w:rFonts w:asciiTheme="minorHAnsi" w:hAnsiTheme="minorHAnsi" w:cstheme="minorHAnsi"/>
        </w:rPr>
        <w:t/>
      </w:r>
      <w:proofErr w:type="gramEnd"/>
      <w:r w:rsidRPr="005B1A29">
        <w:rPr>
          <w:rFonts w:asciiTheme="minorHAnsi" w:hAnsiTheme="minorHAnsi" w:cstheme="minorHAnsi"/>
        </w:rPr>
        <w:t xml:space="preserve"/>
      </w:r>
      <w:r w:rsidR="00F67571" w:rsidRPr="005B1A29">
        <w:rPr>
          <w:rFonts w:asciiTheme="minorHAnsi" w:hAnsiTheme="minorHAnsi" w:cstheme="minorHAnsi"/>
        </w:rPr>
        <w:t xml:space="preserve"/>
      </w:r>
      <w:r w:rsidR="003B7844" w:rsidRPr="005B1A29">
        <w:rPr>
          <w:rFonts w:asciiTheme="minorHAnsi" w:hAnsiTheme="minorHAnsi" w:cstheme="minorHAnsi"/>
          <w:bCs/>
        </w:rPr>
        <w:t/>
      </w:r>
      <w:r w:rsidR="003B7844" w:rsidRPr="005B1A29">
        <w:rPr>
          <w:rFonts w:asciiTheme="minorHAnsi" w:hAnsiTheme="minorHAnsi" w:cstheme="minorHAnsi"/>
          <w:bCs/>
        </w:rPr>
        <w:t xml:space="preserve"/>
      </w:r>
      <w:r w:rsidR="00892DCB" w:rsidRPr="005B1A29">
        <w:rPr>
          <w:rFonts w:asciiTheme="minorHAnsi" w:hAnsiTheme="minorHAnsi" w:cstheme="minorHAnsi"/>
        </w:rPr>
        <w:t xml:space="preserve"/>
      </w:r>
      <w:r w:rsidRPr="005B1A29">
        <w:rPr>
          <w:rFonts w:asciiTheme="minorHAnsi" w:hAnsiTheme="minorHAnsi" w:cstheme="minorHAnsi"/>
        </w:rPr>
        <w:t xml:space="preserve"/>
      </w:r>
    </w:p>
    <w:p w14:paraId="7A7ADF8B" w14:textId="77777777" w:rsidR="003C6208" w:rsidRPr="005B1A29" w:rsidRDefault="003C6208">
      <w:pPr>
        <w:pBdr>
          <w:top w:val="nil"/>
          <w:left w:val="nil"/>
          <w:bottom w:val="nil"/>
          <w:right w:val="nil"/>
          <w:between w:val="nil"/>
        </w:pBdr>
        <w:spacing w:after="0" w:line="259" w:lineRule="auto"/>
        <w:jc w:val="both"/>
        <w:rPr>
          <w:rFonts w:asciiTheme="minorHAnsi" w:hAnsiTheme="minorHAnsi" w:cstheme="minorHAnsi"/>
          <w:color w:val="000000"/>
        </w:rPr>
      </w:pPr>
    </w:p>
    <w:p w14:paraId="56DEDF6A"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Reverse Logistics Costs</w:t>
      </w:r>
    </w:p>
    <w:p w14:paraId="3F2DD2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5BF269E5"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responsibility for the costs associated with reverse logistics (returns from end customers) shall be borne by the Brand Partner.</w:t>
      </w:r>
    </w:p>
    <w:p w14:paraId="7DD562C2"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facilitate the return process but shall not be liable for associated costs unless otherwise agreed.</w:t>
      </w:r>
    </w:p>
    <w:p w14:paraId="7E3AB43E"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D21B3D3"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lastRenderedPageBreak/>
        <w:t>Insurance Coverage</w:t>
      </w:r>
    </w:p>
    <w:p w14:paraId="00FC5E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6CC30F59"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be responsible for maintaining adequate insurance coverage for their products displayed at the PermaPop Setup, covering potential risks such as loss, damage, or theft, and any third party claims in respect of the products</w:t>
      </w:r>
    </w:p>
    <w:p w14:paraId="1230ACEB"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not be held liable for any loss or damage unless it results from gross negligence or </w:t>
      </w:r>
      <w:proofErr w:type="spellStart"/>
      <w:r w:rsidRPr="005B1A29">
        <w:rPr>
          <w:rFonts w:asciiTheme="minorHAnsi" w:hAnsiTheme="minorHAnsi" w:cstheme="minorHAnsi"/>
          <w:color w:val="000000"/>
        </w:rPr>
        <w:t>willful</w:t>
      </w:r>
      <w:proofErr w:type="spellEnd"/>
      <w:r w:rsidRPr="005B1A29">
        <w:rPr>
          <w:rFonts w:asciiTheme="minorHAnsi" w:hAnsiTheme="minorHAnsi" w:cstheme="minorHAnsi"/>
          <w:color w:val="000000"/>
        </w:rPr>
        <w:t xml:space="preserve"> misconduct.</w:t>
      </w:r>
    </w:p>
    <w:p w14:paraId="70665B75"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1CF782A"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Payment to Brand Partner</w:t>
      </w:r>
    </w:p>
    <w:p w14:paraId="2F41A306"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17E6C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bookmarkStart w:id="2" w:name="_heading=h.a75anrk9gnuh" w:colFirst="0" w:colLast="0"/>
      <w:bookmarkEnd w:id="2"/>
      <w:r w:rsidRPr="005B1A29">
        <w:rPr>
          <w:rFonts w:asciiTheme="minorHAnsi" w:hAnsiTheme="minorHAnsi" w:cstheme="minorHAnsi"/>
        </w:rPr>
        <w:t>Payments for products sold shall be made by the Company to the Brand Partner on the 10th, 20th, and 30th day of each calendar month, based on sales completed within the corresponding period.</w:t>
      </w:r>
    </w:p>
    <w:p w14:paraId="23FC888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Payments shall be processed through  (e.g., bank transfer, digital wallet, etc.).</w:t>
      </w:r>
    </w:p>
    <w:p w14:paraId="2A0F6E87" w14:textId="77777777" w:rsidR="003C6208" w:rsidRPr="005B1A29" w:rsidRDefault="003C6208">
      <w:pPr>
        <w:pBdr>
          <w:top w:val="nil"/>
          <w:left w:val="nil"/>
          <w:bottom w:val="nil"/>
          <w:right w:val="nil"/>
          <w:between w:val="nil"/>
        </w:pBdr>
        <w:spacing w:after="0" w:line="259" w:lineRule="auto"/>
        <w:ind w:left="540" w:hanging="540"/>
        <w:jc w:val="both"/>
        <w:rPr>
          <w:rFonts w:asciiTheme="minorHAnsi" w:hAnsiTheme="minorHAnsi" w:cstheme="minorHAnsi"/>
          <w:color w:val="000000"/>
        </w:rPr>
      </w:pPr>
    </w:p>
    <w:p w14:paraId="2D0FFAB3"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Point of Sale (POS) System Integration</w:t>
      </w:r>
    </w:p>
    <w:p w14:paraId="59116DB5"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CAA99F0"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All sales transactions shall be processed through a </w:t>
      </w:r>
      <w:r w:rsidRPr="005B1A29">
        <w:rPr>
          <w:rFonts w:asciiTheme="minorHAnsi" w:hAnsiTheme="minorHAnsi" w:cstheme="minorHAnsi"/>
          <w:bCs/>
          <w:color w:val="000000"/>
        </w:rPr>
        <w:t>POS payment system</w:t>
      </w:r>
      <w:r w:rsidRPr="005B1A29">
        <w:rPr>
          <w:rFonts w:asciiTheme="minorHAnsi" w:hAnsiTheme="minorHAnsi" w:cstheme="minorHAnsi"/>
          <w:color w:val="000000"/>
        </w:rPr>
        <w:t> incorporated by the Company.</w:t>
      </w:r>
    </w:p>
    <w:p w14:paraId="07E05638"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collect payments from customers on behalf of the Brand Partner and disburse the due amount after deducting applicable commissions and fees.</w:t>
      </w:r>
    </w:p>
    <w:p w14:paraId="44586781"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E878C71"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bCs/>
          <w:color w:val="000000"/>
        </w:rPr>
      </w:pPr>
      <w:r w:rsidRPr="005B1A29">
        <w:rPr>
          <w:rFonts w:asciiTheme="minorHAnsi" w:hAnsiTheme="minorHAnsi" w:cstheme="minorHAnsi"/>
          <w:bCs/>
          <w:color w:val="000000"/>
        </w:rPr>
        <w:t>Representations and warranties</w:t>
      </w:r>
    </w:p>
    <w:p w14:paraId="012396F5" w14:textId="77777777" w:rsidR="003C6208" w:rsidRPr="005B1A29" w:rsidRDefault="003C6208">
      <w:pPr>
        <w:pBdr>
          <w:top w:val="nil"/>
          <w:left w:val="nil"/>
          <w:bottom w:val="nil"/>
          <w:right w:val="nil"/>
          <w:between w:val="nil"/>
        </w:pBdr>
        <w:spacing w:after="0" w:line="259" w:lineRule="auto"/>
        <w:ind w:left="720"/>
        <w:jc w:val="both"/>
        <w:rPr>
          <w:rFonts w:asciiTheme="minorHAnsi" w:hAnsiTheme="minorHAnsi" w:cstheme="minorHAnsi"/>
          <w:bCs/>
          <w:color w:val="000000"/>
        </w:rPr>
      </w:pPr>
    </w:p>
    <w:p w14:paraId="4D62E88E" w14:textId="77777777" w:rsidR="003C6208" w:rsidRPr="005B1A29" w:rsidRDefault="003B218E">
      <w:pPr>
        <w:numPr>
          <w:ilvl w:val="1"/>
          <w:numId w:val="10"/>
        </w:numPr>
        <w:pBdr>
          <w:top w:val="nil"/>
          <w:left w:val="nil"/>
          <w:bottom w:val="nil"/>
          <w:right w:val="nil"/>
          <w:between w:val="nil"/>
        </w:pBdr>
        <w:spacing w:after="0" w:line="259" w:lineRule="auto"/>
        <w:ind w:left="450" w:hanging="450"/>
        <w:jc w:val="both"/>
        <w:rPr>
          <w:rFonts w:asciiTheme="minorHAnsi" w:hAnsiTheme="minorHAnsi" w:cstheme="minorHAnsi"/>
        </w:rPr>
      </w:pPr>
      <w:r w:rsidRPr="005B1A29">
        <w:rPr>
          <w:rFonts w:asciiTheme="minorHAnsi" w:hAnsiTheme="minorHAnsi" w:cstheme="minorHAnsi"/>
          <w:color w:val="000000"/>
        </w:rPr>
        <w:t xml:space="preserve">Each Party hereby represents and warrants that: </w:t>
      </w:r>
    </w:p>
    <w:p w14:paraId="6680683A" w14:textId="77777777" w:rsidR="003C6208" w:rsidRPr="005B1A29" w:rsidRDefault="003C6208">
      <w:pPr>
        <w:pBdr>
          <w:top w:val="nil"/>
          <w:left w:val="nil"/>
          <w:bottom w:val="nil"/>
          <w:right w:val="nil"/>
          <w:between w:val="nil"/>
        </w:pBdr>
        <w:spacing w:after="0" w:line="259" w:lineRule="auto"/>
        <w:ind w:left="900"/>
        <w:jc w:val="both"/>
        <w:rPr>
          <w:rFonts w:asciiTheme="minorHAnsi" w:hAnsiTheme="minorHAnsi" w:cstheme="minorHAnsi"/>
          <w:color w:val="000000"/>
        </w:rPr>
      </w:pPr>
    </w:p>
    <w:p w14:paraId="672B59CD"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all requisite authority and rights to enter into and to perform its obligations under this Agreement; </w:t>
      </w:r>
    </w:p>
    <w:p w14:paraId="0520FA6C"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full and absolute power to execute and enter into this Agreement, and does not and will not violate any law, rule, regulation, order, or decree applicable to it; </w:t>
      </w:r>
    </w:p>
    <w:p w14:paraId="5D33B8C1"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No proceedings are pending against it which shall have a material adverse impact on the implementation of this Agreement or the performance of the obligations hereunder; </w:t>
      </w:r>
    </w:p>
    <w:p w14:paraId="2443B4CF"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full legal capacity to enter into this Agreement and that there are no existing facts/ circumstances/ contractual obligations with </w:t>
      </w:r>
      <w:proofErr w:type="gramStart"/>
      <w:r w:rsidRPr="005B1A29">
        <w:rPr>
          <w:rFonts w:asciiTheme="minorHAnsi" w:hAnsiTheme="minorHAnsi" w:cstheme="minorHAnsi"/>
          <w:color w:val="000000"/>
        </w:rPr>
        <w:t>third parties which prohibits</w:t>
      </w:r>
      <w:proofErr w:type="gramEnd"/>
      <w:r w:rsidRPr="005B1A29">
        <w:rPr>
          <w:rFonts w:asciiTheme="minorHAnsi" w:hAnsiTheme="minorHAnsi" w:cstheme="minorHAnsi"/>
          <w:color w:val="000000"/>
        </w:rPr>
        <w:t xml:space="preserve"> or impairs its capacity to enter into this Agreement. </w:t>
      </w:r>
    </w:p>
    <w:p w14:paraId="547C23DE" w14:textId="77777777" w:rsidR="003C6208" w:rsidRPr="005B1A29" w:rsidRDefault="003C6208">
      <w:pPr>
        <w:pBdr>
          <w:top w:val="nil"/>
          <w:left w:val="nil"/>
          <w:bottom w:val="nil"/>
          <w:right w:val="nil"/>
          <w:between w:val="nil"/>
        </w:pBdr>
        <w:spacing w:after="0" w:line="259" w:lineRule="auto"/>
        <w:ind w:left="720"/>
        <w:jc w:val="both"/>
        <w:rPr>
          <w:rFonts w:asciiTheme="minorHAnsi" w:hAnsiTheme="minorHAnsi" w:cstheme="minorHAnsi"/>
          <w:color w:val="000000"/>
        </w:rPr>
      </w:pPr>
    </w:p>
    <w:p w14:paraId="3978DE1B" w14:textId="77777777" w:rsidR="003C6208" w:rsidRPr="005B1A29" w:rsidRDefault="003B218E">
      <w:pPr>
        <w:numPr>
          <w:ilvl w:val="1"/>
          <w:numId w:val="10"/>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represents and warrants to the Company that: </w:t>
      </w:r>
    </w:p>
    <w:p w14:paraId="6CED7F35"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products have been manufactured in compliance with applicable law; </w:t>
      </w:r>
    </w:p>
    <w:p w14:paraId="6E360671"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It has all necessary licenses and permits to manufacture the products; </w:t>
      </w:r>
    </w:p>
    <w:p w14:paraId="29A2165D"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It has not directly or indirectly violated the intellectual property rights of any third party, and there are no pending or threatened claims against it regarding infringement of a third party’s intellectual property rights.</w:t>
      </w:r>
    </w:p>
    <w:p w14:paraId="4A40A442" w14:textId="77777777" w:rsidR="003C6208" w:rsidRPr="005B1A29" w:rsidRDefault="003C6208">
      <w:pPr>
        <w:pBdr>
          <w:top w:val="nil"/>
          <w:left w:val="nil"/>
          <w:bottom w:val="nil"/>
          <w:right w:val="nil"/>
          <w:between w:val="nil"/>
        </w:pBdr>
        <w:spacing w:after="0" w:line="259" w:lineRule="auto"/>
        <w:ind w:left="900"/>
        <w:jc w:val="both"/>
        <w:rPr>
          <w:rFonts w:asciiTheme="minorHAnsi" w:hAnsiTheme="minorHAnsi" w:cstheme="minorHAnsi"/>
          <w:color w:val="000000"/>
        </w:rPr>
      </w:pPr>
    </w:p>
    <w:p w14:paraId="2CEA53D7" w14:textId="77777777" w:rsidR="003C6208" w:rsidRPr="005B1A29" w:rsidRDefault="003B218E">
      <w:pPr>
        <w:numPr>
          <w:ilvl w:val="1"/>
          <w:numId w:val="10"/>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represents and warrants to the Brand Partner that: </w:t>
      </w:r>
    </w:p>
    <w:p w14:paraId="349F2D1B" w14:textId="77777777" w:rsidR="003C6208" w:rsidRPr="005B1A29" w:rsidRDefault="003B218E">
      <w:pPr>
        <w:numPr>
          <w:ilvl w:val="0"/>
          <w:numId w:val="7"/>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 xml:space="preserve">It has the necessary skill and resources to carry out its obligations under this Agreement; </w:t>
      </w:r>
    </w:p>
    <w:p w14:paraId="59924205" w14:textId="77777777" w:rsidR="003C6208" w:rsidRPr="005B1A29" w:rsidRDefault="003B218E">
      <w:pPr>
        <w:numPr>
          <w:ilvl w:val="0"/>
          <w:numId w:val="7"/>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lastRenderedPageBreak/>
        <w:t>It has obtained all licenses, approvals and consents necessary under the applicable laws to carry on its business operations and is in compliance with the licenses, approvals and consents under applicable laws.</w:t>
      </w:r>
    </w:p>
    <w:p w14:paraId="5AFB9228" w14:textId="77777777" w:rsidR="003C6208" w:rsidRPr="005B1A29" w:rsidRDefault="003C6208">
      <w:pPr>
        <w:pBdr>
          <w:top w:val="nil"/>
          <w:left w:val="nil"/>
          <w:bottom w:val="nil"/>
          <w:right w:val="nil"/>
          <w:between w:val="nil"/>
        </w:pBdr>
        <w:spacing w:after="0" w:line="259" w:lineRule="auto"/>
        <w:ind w:left="810"/>
        <w:jc w:val="both"/>
        <w:rPr>
          <w:rFonts w:asciiTheme="minorHAnsi" w:hAnsiTheme="minorHAnsi" w:cstheme="minorHAnsi"/>
          <w:color w:val="000000"/>
        </w:rPr>
      </w:pPr>
    </w:p>
    <w:p w14:paraId="0022E84B"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Limitation of Liability</w:t>
      </w:r>
    </w:p>
    <w:p w14:paraId="56363DF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79F419D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In no event shall the Company be liable to the Brand Partner for any indirect, incidental, special, consequential, or punitive damages, including lost profits or loss of business opportunities.</w:t>
      </w:r>
    </w:p>
    <w:p w14:paraId="248FADD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Company’s total liability under this Agreement shall be limited to the total amount paid by the Brand Partner to the Company in the preceding 1 month.</w:t>
      </w:r>
    </w:p>
    <w:p w14:paraId="370DB4A7"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23D83B71"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Indemnity</w:t>
      </w:r>
    </w:p>
    <w:p w14:paraId="396D308C"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CEC442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indemnify, defend, and hold harmless the Company, its affiliates, directors, employees, and agents from and against any claims, liabilities, damages, costs, and expenses arising out of any breach of this Agreement, negligence, </w:t>
      </w:r>
      <w:proofErr w:type="spellStart"/>
      <w:r w:rsidRPr="005B1A29">
        <w:rPr>
          <w:rFonts w:asciiTheme="minorHAnsi" w:hAnsiTheme="minorHAnsi" w:cstheme="minorHAnsi"/>
          <w:color w:val="000000"/>
        </w:rPr>
        <w:t>willful</w:t>
      </w:r>
      <w:proofErr w:type="spellEnd"/>
      <w:r w:rsidRPr="005B1A29">
        <w:rPr>
          <w:rFonts w:asciiTheme="minorHAnsi" w:hAnsiTheme="minorHAnsi" w:cstheme="minorHAnsi"/>
          <w:color w:val="000000"/>
        </w:rPr>
        <w:t xml:space="preserve"> misconduct, violation of applicable laws, or breach of any representations by the Brand Partner.</w:t>
      </w:r>
    </w:p>
    <w:p w14:paraId="7F00399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shall further indemnify, defend, and hold harmless the Company from any claims, disputes, legal actions, damages, or liabilities arising from complaints, defects, deficiencies, or quality issues related to the products sold through the PermaPop Setups, including but not limited to claims made by customers or third parties.</w:t>
      </w:r>
    </w:p>
    <w:p w14:paraId="46AEBF2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In the event of any legal proceedings or disputes initiated by customers concerning the products, the Brand Partner shall assume full responsibility and shall bear all associated costs, including legal fees and settlement amounts, and shall indemnify the Company against any loss or damage suffered as a result.</w:t>
      </w:r>
    </w:p>
    <w:p w14:paraId="38E939D4"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665C45FE"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Act of God (Force Majeure)</w:t>
      </w:r>
    </w:p>
    <w:p w14:paraId="7CF6022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BD8D0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Neither Party shall be liable for any failure or delay in the performance of its obligations under this Agreement due to any cause beyond its reasonable control, including but not limited to natural disasters, strikes, wars, pandemics, government restrictions, or disruptions in supply chains ("Force Majeure Event").</w:t>
      </w:r>
    </w:p>
    <w:p w14:paraId="76D9015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If a Force Majeure Event continues for more than 15 days, either Party may terminate this Agreement upon written notice to the other Party.</w:t>
      </w:r>
    </w:p>
    <w:p w14:paraId="7E163E39"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365E1136"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Termination</w:t>
      </w:r>
    </w:p>
    <w:p w14:paraId="51C70BE0"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5C1F603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Either Party may terminate this Agreement by providing 20 days written notice.</w:t>
      </w:r>
    </w:p>
    <w:p w14:paraId="3ABC42D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reserves the right to terminate the Agreement immediately in case of non-compliance, non-payment, or breach of terms by the Brand Partner.</w:t>
      </w:r>
    </w:p>
    <w:p w14:paraId="635D8999"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Upon receipt of any notice of termination, both the Parties shall conduct all their respective obligations until the Effective Date of termination mentioned in such notice in the manner which is consistent with the obligations of the Parties hereunder and does not prejudice the reputation or goodwill of either Party. </w:t>
      </w:r>
    </w:p>
    <w:p w14:paraId="16749BB6"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lastRenderedPageBreak/>
        <w:t>Upon the termination of this Agreement, the Company shall return to the Brand Partner any products which remain unsold and in its possession within 40 days of the Effective Date of termination.</w:t>
      </w:r>
    </w:p>
    <w:p w14:paraId="128642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43B2EB5E" w14:textId="77777777" w:rsidR="003C6208" w:rsidRPr="005B1A29" w:rsidRDefault="003B218E">
      <w:pPr>
        <w:numPr>
          <w:ilvl w:val="0"/>
          <w:numId w:val="1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color w:val="000000"/>
        </w:rPr>
        <w:t>Confidentiality</w:t>
      </w:r>
    </w:p>
    <w:p w14:paraId="41FC4313" w14:textId="77777777" w:rsidR="003C6208" w:rsidRPr="005B1A29" w:rsidRDefault="003B218E">
      <w:pPr>
        <w:pBdr>
          <w:top w:val="nil"/>
          <w:left w:val="nil"/>
          <w:bottom w:val="nil"/>
          <w:right w:val="nil"/>
          <w:between w:val="nil"/>
        </w:pBdr>
        <w:spacing w:after="160" w:line="259" w:lineRule="auto"/>
        <w:ind w:left="540"/>
        <w:jc w:val="both"/>
        <w:rPr>
          <w:rFonts w:asciiTheme="minorHAnsi" w:hAnsiTheme="minorHAnsi" w:cstheme="minorHAnsi"/>
          <w:color w:val="000000"/>
        </w:rPr>
      </w:pPr>
      <w:r w:rsidRPr="005B1A29">
        <w:rPr>
          <w:rFonts w:asciiTheme="minorHAnsi" w:hAnsiTheme="minorHAnsi" w:cstheme="minorHAnsi"/>
          <w:color w:val="000000"/>
        </w:rPr>
        <w:t xml:space="preserve">Both Parties agree to maintain the confidentiality of any business or financial information shared during the term of this Agreement, and for a period of 90 days after the Effective Date of the termination of this Agreement. </w:t>
      </w:r>
    </w:p>
    <w:p w14:paraId="05A60626"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Governing Law &amp; Jurisdiction</w:t>
      </w:r>
    </w:p>
    <w:p w14:paraId="4D4695E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7F19E4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This Agreement shall be governed by and construed in accordance with the laws of </w:t>
      </w:r>
      <w:r w:rsidRPr="005B1A29">
        <w:rPr>
          <w:rFonts w:asciiTheme="minorHAnsi" w:hAnsiTheme="minorHAnsi" w:cstheme="minorHAnsi"/>
          <w:bCs/>
          <w:color w:val="000000"/>
        </w:rPr>
        <w:t>India</w:t>
      </w:r>
      <w:r w:rsidRPr="005B1A29">
        <w:rPr>
          <w:rFonts w:asciiTheme="minorHAnsi" w:hAnsiTheme="minorHAnsi" w:cstheme="minorHAnsi"/>
          <w:color w:val="000000"/>
        </w:rPr>
        <w:t>.</w:t>
      </w:r>
    </w:p>
    <w:p w14:paraId="7B52D29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Any disputes arising out of or in connection with this Agreement shall be subject to the exclusive jurisdiction of the courts in </w:t>
      </w:r>
      <w:r w:rsidRPr="005B1A29">
        <w:rPr>
          <w:rFonts w:asciiTheme="minorHAnsi" w:hAnsiTheme="minorHAnsi" w:cstheme="minorHAnsi"/>
          <w:bCs/>
          <w:color w:val="000000"/>
        </w:rPr>
        <w:t>New Delhi, India</w:t>
      </w:r>
      <w:r w:rsidRPr="005B1A29">
        <w:rPr>
          <w:rFonts w:asciiTheme="minorHAnsi" w:hAnsiTheme="minorHAnsi" w:cstheme="minorHAnsi"/>
          <w:color w:val="000000"/>
        </w:rPr>
        <w:t>.</w:t>
      </w:r>
    </w:p>
    <w:p w14:paraId="3365531B"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Miscellaneous</w:t>
      </w:r>
    </w:p>
    <w:p w14:paraId="5131F678"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C9344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Entire Agreement: this Agreement (together with any schedules or annexures attached hereto and forming an integral part hereof) constitutes the full and entire understanding and agreement among the Parties with regard to the subject matter hereof and for the avoidance of doubt, supersedes and replaces and pre-existing agreements. </w:t>
      </w:r>
    </w:p>
    <w:p w14:paraId="35E6999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Successors and assigns: except as otherwise expressly limited or provided for herein, the provisions of this Agreement shall inure to the benefit of, and be binding upon the successors, permitted assigns, heirs, executors and administrators of the Parties, as applicable. </w:t>
      </w:r>
    </w:p>
    <w:p w14:paraId="6A9E6ED2"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Waiver: no delay or omission to exercise any right, power or remedy accruing to any Party upon any breach or default under this Agreement, shall be deemed a waiver of any other breach or default occurred,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w:t>
      </w:r>
    </w:p>
    <w:p w14:paraId="5B0E66F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Severability: in any provision of this Agreement is held by a court of competent jurisdiction to be unenforceable under applicable law, then such provision shall be excluded from this Agreement and the remained of this Agreement shall be interpreted as if such provision was so excluded and the Agreement </w:t>
      </w:r>
      <w:proofErr w:type="gramStart"/>
      <w:r w:rsidRPr="005B1A29">
        <w:rPr>
          <w:rFonts w:asciiTheme="minorHAnsi" w:hAnsiTheme="minorHAnsi" w:cstheme="minorHAnsi"/>
          <w:color w:val="000000"/>
        </w:rPr>
        <w:t>be</w:t>
      </w:r>
      <w:proofErr w:type="gramEnd"/>
      <w:r w:rsidRPr="005B1A29">
        <w:rPr>
          <w:rFonts w:asciiTheme="minorHAnsi" w:hAnsiTheme="minorHAnsi" w:cstheme="minorHAnsi"/>
          <w:color w:val="000000"/>
        </w:rPr>
        <w:t xml:space="preserve"> enforceable in accordance with the remainder terms. </w:t>
      </w:r>
    </w:p>
    <w:p w14:paraId="52923661"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Survival: the Parties hereby agree and acknowledge that those provisions of this Agreement which by their very nature, should be deemed to survive its termination shall survive. Notwithstanding anything to the contrary, the following provisions shall survive indefinitely the termination of this Agreement for any reason: Clause 9, Clause 11, Clause 14 and Clause 15. </w:t>
      </w:r>
    </w:p>
    <w:p w14:paraId="4E3CF6B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Relationship of the Parties: the Parties are independent contractors. Nothing in this Agreement creates a partnership, joint venture or agency relationship between the </w:t>
      </w:r>
      <w:proofErr w:type="gramStart"/>
      <w:r w:rsidRPr="005B1A29">
        <w:rPr>
          <w:rFonts w:asciiTheme="minorHAnsi" w:hAnsiTheme="minorHAnsi" w:cstheme="minorHAnsi"/>
          <w:color w:val="000000"/>
        </w:rPr>
        <w:t>Parties,</w:t>
      </w:r>
      <w:proofErr w:type="gramEnd"/>
      <w:r w:rsidRPr="005B1A29">
        <w:rPr>
          <w:rFonts w:asciiTheme="minorHAnsi" w:hAnsiTheme="minorHAnsi" w:cstheme="minorHAnsi"/>
          <w:color w:val="000000"/>
        </w:rPr>
        <w:t xml:space="preserve"> and neither Party shall have a fiduciary duty to the other in connection with this Agreement. Except as otherwise expressly provided in this Agreement, nothing grants either Party to bind any obligation or contract in the name or on account of the other Party, or to make any statement, representation, warranty or commitment on behalf of the other Party and all costs and obligations incurred by reason of any such employment shall be for the account and expense of such Party. </w:t>
      </w:r>
    </w:p>
    <w:p w14:paraId="13D27FC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lastRenderedPageBreak/>
        <w:t xml:space="preserve">Variations: any amendment or modification of this Agreement must be in writing and signed by authorised representatives of both Parties. </w:t>
      </w:r>
    </w:p>
    <w:p w14:paraId="0D7D14AB" w14:textId="77777777" w:rsidR="003C6208" w:rsidRPr="005B1A29" w:rsidRDefault="003B218E">
      <w:pPr>
        <w:numPr>
          <w:ilvl w:val="1"/>
          <w:numId w:val="1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Counterparts: this Agreement may be executed in any number of counterparts, each of which is an original and all of which taken together shall be deemed to constitute one and the same instrument. </w:t>
      </w:r>
    </w:p>
    <w:p w14:paraId="128EA503"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bCs/>
          <w:color w:val="000000"/>
        </w:rPr>
        <w:t>IN WITNESS WHEREOF</w:t>
      </w:r>
      <w:r w:rsidRPr="005B1A29">
        <w:rPr>
          <w:rFonts w:asciiTheme="minorHAnsi" w:hAnsiTheme="minorHAnsi" w:cstheme="minorHAnsi"/>
          <w:color w:val="000000"/>
        </w:rPr>
        <w:t>, the Parties have executed this Agreement as of the Effective Date.</w:t>
      </w:r>
    </w:p>
    <w:p w14:paraId="055D231C" w14:textId="77777777" w:rsidR="003C6208" w:rsidRPr="005B1A29" w:rsidRDefault="003B218E">
      <w:pPr>
        <w:pBdr>
          <w:top w:val="nil"/>
          <w:left w:val="nil"/>
          <w:bottom w:val="nil"/>
          <w:right w:val="nil"/>
          <w:between w:val="nil"/>
        </w:pBdr>
        <w:spacing w:after="160" w:line="259" w:lineRule="auto"/>
        <w:rPr>
          <w:rFonts w:asciiTheme="minorHAnsi" w:hAnsiTheme="minorHAnsi" w:cstheme="minorHAnsi"/>
          <w:color w:val="000000"/>
        </w:rPr>
      </w:pPr>
      <w:r w:rsidRPr="005B1A29">
        <w:rPr>
          <w:rFonts w:asciiTheme="minorHAnsi" w:hAnsiTheme="minorHAnsi" w:cstheme="minorHAnsi"/>
          <w:bCs/>
          <w:color w:val="000000"/>
        </w:rPr>
        <w:t>For ZenZebra (Bohemian Curations Private Limited</w:t>
      </w:r>
      <w:proofErr w:type="gramStart"/>
      <w:r w:rsidRPr="005B1A29">
        <w:rPr>
          <w:rFonts w:asciiTheme="minorHAnsi" w:hAnsiTheme="minorHAnsi" w:cstheme="minorHAnsi"/>
          <w:bCs/>
          <w:color w:val="000000"/>
        </w:rPr>
        <w:t>)</w:t>
      </w:r>
      <w:proofErr w:type="gramEnd"/>
      <w:r w:rsidRPr="005B1A29">
        <w:rPr>
          <w:rFonts w:asciiTheme="minorHAnsi" w:hAnsiTheme="minorHAnsi" w:cstheme="minorHAnsi"/>
          <w:color w:val="000000"/>
        </w:rPr>
        <w:br/>
        <w:t>Authorized Signatory: ______________________</w:t>
      </w:r>
      <w:r w:rsidRPr="005B1A29">
        <w:rPr>
          <w:rFonts w:asciiTheme="minorHAnsi" w:hAnsiTheme="minorHAnsi" w:cstheme="minorHAnsi"/>
          <w:color w:val="000000"/>
        </w:rPr>
        <w:br/>
        <w:t>Name: ___________________________</w:t>
      </w:r>
      <w:r w:rsidRPr="005B1A29">
        <w:rPr>
          <w:rFonts w:asciiTheme="minorHAnsi" w:hAnsiTheme="minorHAnsi" w:cstheme="minorHAnsi"/>
          <w:color w:val="000000"/>
        </w:rPr>
        <w:br/>
        <w:t>Designation: _______________________</w:t>
      </w:r>
      <w:r w:rsidRPr="005B1A29">
        <w:rPr>
          <w:rFonts w:asciiTheme="minorHAnsi" w:hAnsiTheme="minorHAnsi" w:cstheme="minorHAnsi"/>
          <w:color w:val="000000"/>
        </w:rPr>
        <w:br/>
        <w:t>Date: ___________________________</w:t>
      </w:r>
    </w:p>
    <w:p w14:paraId="6118936E" w14:textId="40295C02" w:rsidR="003C6208" w:rsidRPr="005B1A29" w:rsidRDefault="003B218E">
      <w:pPr>
        <w:pBdr>
          <w:top w:val="nil"/>
          <w:left w:val="nil"/>
          <w:bottom w:val="nil"/>
          <w:right w:val="nil"/>
          <w:between w:val="nil"/>
        </w:pBdr>
        <w:spacing w:after="160" w:line="259" w:lineRule="auto"/>
        <w:rPr>
          <w:rFonts w:asciiTheme="minorHAnsi" w:hAnsiTheme="minorHAnsi" w:cstheme="minorHAnsi"/>
          <w:bCs/>
        </w:rPr>
      </w:pPr>
      <w:r w:rsidRPr="005B1A29">
        <w:rPr>
          <w:rFonts w:asciiTheme="minorHAnsi" w:hAnsiTheme="minorHAnsi" w:cstheme="minorHAnsi"/>
          <w:bCs/>
          <w:color w:val="000000"/>
        </w:rPr>
        <w:t xml:space="preserve">For </w:t>
      </w:r>
      <w:r w:rsidR="003E4C11" w:rsidRPr="005B1A29">
        <w:rPr>
          <w:rFonts w:asciiTheme="minorHAnsi" w:hAnsiTheme="minorHAnsi" w:cstheme="minorHAnsi"/>
          <w:bCs/>
          <w:sz w:val="20"/>
          <w:szCs w:val="20"/>
        </w:rPr>
        <w:t/>
      </w:r>
      <w:r>
        <w:rPr>
          <w:b/>
        </w:rPr>
        <w:t>FreshLuxe</w:t>
      </w:r>
      <w:r>
        <w:t xml:space="preserve"/>
      </w:r>
      <w:r w:rsidR="008447DE" w:rsidRPr="005B1A29">
        <w:rPr>
          <w:rFonts w:asciiTheme="minorHAnsi" w:hAnsiTheme="minorHAnsi" w:cstheme="minorHAnsi"/>
          <w:bCs/>
          <w:sz w:val="20"/>
          <w:szCs w:val="20"/>
        </w:rPr>
        <w:t xml:space="preserve"/>
      </w:r>
    </w:p>
    <w:p w14:paraId="5FD338A8" w14:textId="37B2C4E8" w:rsidR="003C6208" w:rsidRPr="005B1A29" w:rsidRDefault="003B218E">
      <w:pPr>
        <w:pBdr>
          <w:top w:val="nil"/>
          <w:left w:val="nil"/>
          <w:bottom w:val="nil"/>
          <w:right w:val="nil"/>
          <w:between w:val="nil"/>
        </w:pBdr>
        <w:spacing w:after="160" w:line="259" w:lineRule="auto"/>
        <w:rPr>
          <w:rFonts w:asciiTheme="minorHAnsi" w:hAnsiTheme="minorHAnsi" w:cstheme="minorHAnsi"/>
          <w:color w:val="000000"/>
        </w:rPr>
      </w:pPr>
      <w:r w:rsidRPr="005B1A29">
        <w:rPr>
          <w:rFonts w:asciiTheme="minorHAnsi" w:hAnsiTheme="minorHAnsi" w:cstheme="minorHAnsi"/>
          <w:color w:val="000000"/>
        </w:rPr>
        <w:t xml:space="preserve">Authorized Signatory: </w:t>
      </w:r>
      <w:r w:rsidRPr="005B1A29">
        <w:rPr>
          <w:rFonts w:asciiTheme="minorHAnsi" w:hAnsiTheme="minorHAnsi" w:cstheme="minorHAnsi"/>
          <w:color w:val="000000"/>
        </w:rPr>
        <w:br/>
        <w:t xml:space="preserve">Name: </w:t>
      </w:r>
      <w:r w:rsidRPr="005B1A29">
        <w:rPr>
          <w:rFonts w:asciiTheme="minorHAnsi" w:hAnsiTheme="minorHAnsi" w:cstheme="minorHAnsi"/>
          <w:color w:val="000000"/>
        </w:rPr>
        <w:br/>
        <w:t xml:space="preserve">Designation: </w:t>
      </w:r>
      <w:r w:rsidR="00124081" w:rsidRPr="005B1A29">
        <w:rPr>
          <w:rFonts w:asciiTheme="minorHAnsi" w:hAnsiTheme="minorHAnsi" w:cstheme="minorHAnsi"/>
          <w:color w:val="000000"/>
        </w:rPr>
        <w:br/>
      </w:r>
      <w:r w:rsidRPr="005B1A29">
        <w:rPr>
          <w:rFonts w:asciiTheme="minorHAnsi" w:hAnsiTheme="minorHAnsi" w:cstheme="minorHAnsi"/>
          <w:color w:val="000000"/>
        </w:rPr>
        <w:t xml:space="preserve">Date: </w:t>
      </w:r>
    </w:p>
    <w:p w14:paraId="453171E7" w14:textId="77777777" w:rsidR="003C6208" w:rsidRPr="005B1A29" w:rsidRDefault="003C6208">
      <w:pPr>
        <w:rPr>
          <w:rFonts w:asciiTheme="minorHAnsi" w:hAnsiTheme="minorHAnsi" w:cstheme="minorHAnsi"/>
        </w:rPr>
      </w:pPr>
    </w:p>
    <w:sectPr w:rsidR="003C6208" w:rsidRPr="005B1A2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64588EBF-D903-45E7-91FA-BED22EF1A1D8}"/>
    <w:embedBold r:id="rId2" w:fontKey="{E3911A17-AE2D-4F52-9E5E-122A945AA332}"/>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5B9762A-0648-41AA-BBFE-9320C06D6BD6}"/>
  </w:font>
  <w:font w:name="Georgia">
    <w:panose1 w:val="02040502050405020303"/>
    <w:charset w:val="00"/>
    <w:family w:val="roman"/>
    <w:pitch w:val="variable"/>
    <w:sig w:usb0="00000287" w:usb1="00000000" w:usb2="00000000" w:usb3="00000000" w:csb0="0000009F" w:csb1="00000000"/>
    <w:embedItalic r:id="rId4" w:fontKey="{AEEB0011-F9F3-422C-BBDC-1622B4F668F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3FC2522-14D9-4855-8738-0B33A548E3A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24B5E"/>
    <w:multiLevelType w:val="multilevel"/>
    <w:tmpl w:val="20A60CCE"/>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nsid w:val="0DAD5596"/>
    <w:multiLevelType w:val="multilevel"/>
    <w:tmpl w:val="29B21208"/>
    <w:lvl w:ilvl="0">
      <w:start w:val="1"/>
      <w:numFmt w:val="lowerLetter"/>
      <w:lvlText w:val="(%1)"/>
      <w:lvlJc w:val="left"/>
      <w:pPr>
        <w:ind w:left="900" w:hanging="360"/>
      </w:pPr>
      <w:rPr>
        <w:rFonts w:ascii="Calibri" w:eastAsia="Calibri" w:hAnsi="Calibri" w:cs="Calibri"/>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
    <w:nsid w:val="0FD0516A"/>
    <w:multiLevelType w:val="multilevel"/>
    <w:tmpl w:val="0ED8D6A8"/>
    <w:lvl w:ilvl="0">
      <w:start w:val="2"/>
      <w:numFmt w:val="decimal"/>
      <w:lvlText w:val="%1."/>
      <w:lvlJc w:val="left"/>
      <w:pPr>
        <w:ind w:left="360" w:hanging="360"/>
      </w:pPr>
    </w:lvl>
    <w:lvl w:ilvl="1">
      <w:start w:val="1"/>
      <w:numFmt w:val="decimal"/>
      <w:lvlText w:val="%1.%2."/>
      <w:lvlJc w:val="left"/>
      <w:pPr>
        <w:ind w:left="1260" w:hanging="360"/>
      </w:pPr>
    </w:lvl>
    <w:lvl w:ilvl="2">
      <w:start w:val="1"/>
      <w:numFmt w:val="decimal"/>
      <w:lvlText w:val="%1.%2.%3."/>
      <w:lvlJc w:val="left"/>
      <w:pPr>
        <w:ind w:left="2520" w:hanging="720"/>
      </w:pPr>
    </w:lvl>
    <w:lvl w:ilvl="3">
      <w:start w:val="1"/>
      <w:numFmt w:val="decimal"/>
      <w:lvlText w:val="%1.%2.%3.%4."/>
      <w:lvlJc w:val="left"/>
      <w:pPr>
        <w:ind w:left="3420" w:hanging="720"/>
      </w:pPr>
    </w:lvl>
    <w:lvl w:ilvl="4">
      <w:start w:val="1"/>
      <w:numFmt w:val="decimal"/>
      <w:lvlText w:val="%1.%2.%3.%4.%5."/>
      <w:lvlJc w:val="left"/>
      <w:pPr>
        <w:ind w:left="4680" w:hanging="1080"/>
      </w:pPr>
    </w:lvl>
    <w:lvl w:ilvl="5">
      <w:start w:val="1"/>
      <w:numFmt w:val="decimal"/>
      <w:lvlText w:val="%1.%2.%3.%4.%5.%6."/>
      <w:lvlJc w:val="left"/>
      <w:pPr>
        <w:ind w:left="5580" w:hanging="1080"/>
      </w:pPr>
    </w:lvl>
    <w:lvl w:ilvl="6">
      <w:start w:val="1"/>
      <w:numFmt w:val="decimal"/>
      <w:lvlText w:val="%1.%2.%3.%4.%5.%6.%7."/>
      <w:lvlJc w:val="left"/>
      <w:pPr>
        <w:ind w:left="6840" w:hanging="1440"/>
      </w:pPr>
    </w:lvl>
    <w:lvl w:ilvl="7">
      <w:start w:val="1"/>
      <w:numFmt w:val="decimal"/>
      <w:lvlText w:val="%1.%2.%3.%4.%5.%6.%7.%8."/>
      <w:lvlJc w:val="left"/>
      <w:pPr>
        <w:ind w:left="7740" w:hanging="1440"/>
      </w:pPr>
    </w:lvl>
    <w:lvl w:ilvl="8">
      <w:start w:val="1"/>
      <w:numFmt w:val="decimal"/>
      <w:lvlText w:val="%1.%2.%3.%4.%5.%6.%7.%8.%9."/>
      <w:lvlJc w:val="left"/>
      <w:pPr>
        <w:ind w:left="9000" w:hanging="1800"/>
      </w:pPr>
    </w:lvl>
  </w:abstractNum>
  <w:abstractNum w:abstractNumId="3">
    <w:nsid w:val="288C364E"/>
    <w:multiLevelType w:val="multilevel"/>
    <w:tmpl w:val="FD48748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444A20AA"/>
    <w:multiLevelType w:val="multilevel"/>
    <w:tmpl w:val="A29819CC"/>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45452E73"/>
    <w:multiLevelType w:val="multilevel"/>
    <w:tmpl w:val="45E4AD8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E933332"/>
    <w:multiLevelType w:val="multilevel"/>
    <w:tmpl w:val="71FA0528"/>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
    <w:nsid w:val="50B85F45"/>
    <w:multiLevelType w:val="multilevel"/>
    <w:tmpl w:val="2CD8BD7A"/>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nsid w:val="5BDA0388"/>
    <w:multiLevelType w:val="multilevel"/>
    <w:tmpl w:val="63C4F010"/>
    <w:lvl w:ilvl="0">
      <w:start w:val="4"/>
      <w:numFmt w:val="decimal"/>
      <w:lvlText w:val="%1."/>
      <w:lvlJc w:val="left"/>
      <w:pPr>
        <w:ind w:left="360" w:hanging="360"/>
      </w:pPr>
    </w:lvl>
    <w:lvl w:ilvl="1">
      <w:start w:val="1"/>
      <w:numFmt w:val="lowerLetter"/>
      <w:lvlText w:val="(%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nsid w:val="75CF4F6A"/>
    <w:multiLevelType w:val="multilevel"/>
    <w:tmpl w:val="96363D50"/>
    <w:lvl w:ilvl="0">
      <w:start w:val="4"/>
      <w:numFmt w:val="decimal"/>
      <w:lvlText w:val="%1."/>
      <w:lvlJc w:val="left"/>
      <w:pPr>
        <w:ind w:left="360" w:hanging="360"/>
      </w:pPr>
    </w:lvl>
    <w:lvl w:ilvl="1">
      <w:start w:val="1"/>
      <w:numFmt w:val="lowerLetter"/>
      <w:lvlText w:val="(%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nsid w:val="7C494085"/>
    <w:multiLevelType w:val="multilevel"/>
    <w:tmpl w:val="CC508F2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9"/>
  </w:num>
  <w:num w:numId="3">
    <w:abstractNumId w:val="8"/>
  </w:num>
  <w:num w:numId="4">
    <w:abstractNumId w:val="2"/>
  </w:num>
  <w:num w:numId="5">
    <w:abstractNumId w:val="6"/>
  </w:num>
  <w:num w:numId="6">
    <w:abstractNumId w:val="1"/>
  </w:num>
  <w:num w:numId="7">
    <w:abstractNumId w:val="0"/>
  </w:num>
  <w:num w:numId="8">
    <w:abstractNumId w:val="5"/>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208"/>
    <w:rsid w:val="00124081"/>
    <w:rsid w:val="003035AD"/>
    <w:rsid w:val="00333403"/>
    <w:rsid w:val="003B218E"/>
    <w:rsid w:val="003B7844"/>
    <w:rsid w:val="003C6208"/>
    <w:rsid w:val="003E4C11"/>
    <w:rsid w:val="00566ECF"/>
    <w:rsid w:val="005B1A29"/>
    <w:rsid w:val="0060419C"/>
    <w:rsid w:val="00647221"/>
    <w:rsid w:val="0075031B"/>
    <w:rsid w:val="008447DE"/>
    <w:rsid w:val="00880FE7"/>
    <w:rsid w:val="00892DCB"/>
    <w:rsid w:val="00EB01C9"/>
    <w:rsid w:val="00F140AD"/>
    <w:rsid w:val="00F21AE2"/>
    <w:rsid w:val="00F6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ormal1">
    <w:name w:val="Normal1"/>
    <w:rsid w:val="00FD320A"/>
    <w:pPr>
      <w:spacing w:after="160" w:line="259" w:lineRule="auto"/>
    </w:pPr>
  </w:style>
  <w:style w:type="paragraph" w:styleId="BalloonText">
    <w:name w:val="Balloon Text"/>
    <w:basedOn w:val="Normal"/>
    <w:link w:val="BalloonTextChar"/>
    <w:uiPriority w:val="99"/>
    <w:semiHidden/>
    <w:unhideWhenUsed/>
    <w:rsid w:val="00FD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0A"/>
    <w:rPr>
      <w:rFonts w:ascii="Tahoma" w:hAnsi="Tahoma" w:cs="Tahoma"/>
      <w:sz w:val="16"/>
      <w:szCs w:val="16"/>
    </w:rPr>
  </w:style>
  <w:style w:type="paragraph" w:customStyle="1" w:styleId="Default">
    <w:name w:val="Default"/>
    <w:rsid w:val="00485582"/>
    <w:pPr>
      <w:autoSpaceDE w:val="0"/>
      <w:autoSpaceDN w:val="0"/>
      <w:adjustRightInd w:val="0"/>
      <w:spacing w:after="0" w:line="240" w:lineRule="auto"/>
    </w:pPr>
    <w:rPr>
      <w:color w:val="000000"/>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ormal1">
    <w:name w:val="Normal1"/>
    <w:rsid w:val="00FD320A"/>
    <w:pPr>
      <w:spacing w:after="160" w:line="259" w:lineRule="auto"/>
    </w:pPr>
  </w:style>
  <w:style w:type="paragraph" w:styleId="BalloonText">
    <w:name w:val="Balloon Text"/>
    <w:basedOn w:val="Normal"/>
    <w:link w:val="BalloonTextChar"/>
    <w:uiPriority w:val="99"/>
    <w:semiHidden/>
    <w:unhideWhenUsed/>
    <w:rsid w:val="00FD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0A"/>
    <w:rPr>
      <w:rFonts w:ascii="Tahoma" w:hAnsi="Tahoma" w:cs="Tahoma"/>
      <w:sz w:val="16"/>
      <w:szCs w:val="16"/>
    </w:rPr>
  </w:style>
  <w:style w:type="paragraph" w:customStyle="1" w:styleId="Default">
    <w:name w:val="Default"/>
    <w:rsid w:val="00485582"/>
    <w:pPr>
      <w:autoSpaceDE w:val="0"/>
      <w:autoSpaceDN w:val="0"/>
      <w:adjustRightInd w:val="0"/>
      <w:spacing w:after="0" w:line="240" w:lineRule="auto"/>
    </w:pPr>
    <w:rPr>
      <w:color w:val="000000"/>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HjzaKwjohCpY9A2zGd6I2m6BQ==">CgMxLjAyDmgud3hsanI4YWozaThiMg5oLmE3NWFucms5Z251aDgAaikKFHN1Z2dlc3Qua2NzYXhpNmF5OGtpEhFUaGUgUmVjaXBlIFRhaWxvcnIhMTBJcHZGaGdySk5VMl80Q05DS2NuYnlvUUU0cHZsV0g5</go:docsCustomData>
</go:gDocsCustomXmlDataStorage>
</file>

<file path=customXml/item2.xml><?xml version="1.0" encoding="utf-8"?>
<go:Signers xmlns:go="http://customooxmlschemas.google.com/" xmlns:r="http://schemas.openxmlformats.org/officeDocument/2006/relationships">
  <go:Signer>
    <go:Gdesa>{"SignerLabel":"Naman","SignerId":"esignature.3hukw1z9drwk","SignerColor":"#e8f0fe","SignerIndex":"1"}</go:Gdesa>
  </go:Signer>
</go:Sign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98FEE8-C1F0-47DD-9164-CEB39AEC29C7}">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D4C1779-4DE2-4E61-BBD2-7AF558A64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pc</cp:lastModifiedBy>
  <cp:revision>8</cp:revision>
  <cp:lastPrinted>2025-12-16T13:37:00Z</cp:lastPrinted>
  <dcterms:created xsi:type="dcterms:W3CDTF">2026-07-07T12:57:00Z</dcterms:created>
  <dcterms:modified xsi:type="dcterms:W3CDTF">2026-07-08T08:37:00Z</dcterms:modified>
</cp:coreProperties>
</file>