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8254A"/>
            <w:tcMar>
              <w:top w:w="390" w:type="dxa"/>
              <w:start w:w="300" w:type="dxa"/>
              <w:bottom w:w="390" w:type="dxa"/>
              <w:end w:w="300" w:type="dxa"/>
            </w:tcMar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50"/>
              </w:rPr>
              <w:t>ESIA</w:t>
            </w:r>
          </w:p>
          <w:p>
            <w:pPr>
              <w:jc w:val="center"/>
            </w:pPr>
            <w:r>
              <w:rPr>
                <w:rFonts w:ascii="Aptos" w:hAnsi="Aptos"/>
                <w:color w:val="A9DDF1"/>
                <w:sz w:val="20"/>
              </w:rPr>
              <w:t>Employee Skill Intelligence &amp; Recruitment Assistant</w:t>
            </w:r>
          </w:p>
        </w:tc>
      </w:tr>
    </w:tbl>
    <w:p>
      <w:pPr>
        <w:spacing w:after="440"/>
      </w:pPr>
    </w:p>
    <w:p>
      <w:pPr>
        <w:pStyle w:val="Title"/>
        <w:jc w:val="center"/>
      </w:pPr>
      <w:r>
        <w:t>High-Level Design &amp; Low-Level Design</w:t>
      </w:r>
    </w:p>
    <w:p>
      <w:pPr>
        <w:pStyle w:val="Subtitle"/>
        <w:jc w:val="center"/>
      </w:pPr>
      <w:r>
        <w:t>System architecture, detailed component design, data design, API contracts and end-to-end process flows</w:t>
      </w:r>
    </w:p>
    <w:p>
      <w:pPr>
        <w:spacing w:after="3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Document control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Version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1.0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Status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Current implementation baseline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Prepared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26 July 2026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Audience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Engineering, architecture, HR technology and operations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Classification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Internal technical documentation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3"/>
            <w:shd w:fill="079C97"/>
          </w:tcPr>
          <w:p/>
        </w:tc>
        <w:tc>
          <w:tcPr>
            <w:tcW w:type="dxa" w:w="9763"/>
            <w:shd w:fill="E8F8F6"/>
            <w:tcMar>
              <w:top w:w="115" w:type="dxa"/>
              <w:start w:w="145" w:type="dxa"/>
              <w:bottom w:w="115" w:type="dxa"/>
              <w:end w:w="145" w:type="dxa"/>
            </w:tcMar>
            <w:tcBorders>
              <w:top w:val="single" w:sz="4" w:color="D8E1EF"/>
              <w:bottom w:val="single" w:sz="4" w:color="D8E1EF"/>
              <w:right w:val="single" w:sz="4" w:color="D8E1EF"/>
            </w:tcBorders>
          </w:tcPr>
          <w:p>
            <w:pPr>
              <w:spacing w:after="40"/>
            </w:pPr>
            <w:r/>
            <w:r>
              <w:rPr>
                <w:rFonts w:ascii="Aptos Display" w:hAnsi="Aptos Display"/>
                <w:b/>
                <w:color w:val="079C97"/>
                <w:sz w:val="18"/>
              </w:rPr>
              <w:t>Document objective</w:t>
            </w:r>
          </w:p>
          <w:p>
            <w:pPr>
              <w:spacing w:after="0"/>
            </w:pPr>
            <w:r>
              <w:rPr>
                <w:rFonts w:ascii="Aptos" w:hAnsi="Aptos"/>
                <w:color w:val="13213D"/>
                <w:sz w:val="17"/>
              </w:rPr>
              <w:t>Define how ESIA is structured and how each major request moves from Streamlit through FastAPI, PostgreSQL, ChromaDB, local files and the configured LLM provider.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Document contents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2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563EB"/>
                <w:sz w:val="17"/>
              </w:rPr>
              <w:t>Part I</w:t>
            </w:r>
          </w:p>
        </w:tc>
        <w:tc>
          <w:tcPr>
            <w:tcW w:type="dxa" w:w="8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High-Level Design</w:t>
            </w:r>
          </w:p>
        </w:tc>
      </w:tr>
      <w:tr>
        <w:tc>
          <w:tcPr>
            <w:tcW w:type="dxa" w:w="12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563EB"/>
                <w:sz w:val="17"/>
              </w:rPr>
              <w:t>1</w:t>
            </w:r>
          </w:p>
        </w:tc>
        <w:tc>
          <w:tcPr>
            <w:tcW w:type="dxa" w:w="8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Executive summary and scope</w:t>
            </w:r>
          </w:p>
        </w:tc>
      </w:tr>
      <w:tr>
        <w:tc>
          <w:tcPr>
            <w:tcW w:type="dxa" w:w="12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563EB"/>
                <w:sz w:val="17"/>
              </w:rPr>
              <w:t>2</w:t>
            </w:r>
          </w:p>
        </w:tc>
        <w:tc>
          <w:tcPr>
            <w:tcW w:type="dxa" w:w="8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Business and system capabilities</w:t>
            </w:r>
          </w:p>
        </w:tc>
      </w:tr>
      <w:tr>
        <w:tc>
          <w:tcPr>
            <w:tcW w:type="dxa" w:w="12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563EB"/>
                <w:sz w:val="17"/>
              </w:rPr>
              <w:t>3</w:t>
            </w:r>
          </w:p>
        </w:tc>
        <w:tc>
          <w:tcPr>
            <w:tcW w:type="dxa" w:w="8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Technology stack</w:t>
            </w:r>
          </w:p>
        </w:tc>
      </w:tr>
      <w:tr>
        <w:tc>
          <w:tcPr>
            <w:tcW w:type="dxa" w:w="12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563EB"/>
                <w:sz w:val="17"/>
              </w:rPr>
              <w:t>4</w:t>
            </w:r>
          </w:p>
        </w:tc>
        <w:tc>
          <w:tcPr>
            <w:tcW w:type="dxa" w:w="8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System context</w:t>
            </w:r>
          </w:p>
        </w:tc>
      </w:tr>
      <w:tr>
        <w:tc>
          <w:tcPr>
            <w:tcW w:type="dxa" w:w="12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563EB"/>
                <w:sz w:val="17"/>
              </w:rPr>
              <w:t>5</w:t>
            </w:r>
          </w:p>
        </w:tc>
        <w:tc>
          <w:tcPr>
            <w:tcW w:type="dxa" w:w="8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Deployment and runtime topology</w:t>
            </w:r>
          </w:p>
        </w:tc>
      </w:tr>
      <w:tr>
        <w:tc>
          <w:tcPr>
            <w:tcW w:type="dxa" w:w="12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563EB"/>
                <w:sz w:val="17"/>
              </w:rPr>
              <w:t>6</w:t>
            </w:r>
          </w:p>
        </w:tc>
        <w:tc>
          <w:tcPr>
            <w:tcW w:type="dxa" w:w="8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Logical component architecture</w:t>
            </w:r>
          </w:p>
        </w:tc>
      </w:tr>
      <w:tr>
        <w:tc>
          <w:tcPr>
            <w:tcW w:type="dxa" w:w="12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563EB"/>
                <w:sz w:val="17"/>
              </w:rPr>
              <w:t>7</w:t>
            </w:r>
          </w:p>
        </w:tc>
        <w:tc>
          <w:tcPr>
            <w:tcW w:type="dxa" w:w="8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Data architecture</w:t>
            </w:r>
          </w:p>
        </w:tc>
      </w:tr>
      <w:tr>
        <w:tc>
          <w:tcPr>
            <w:tcW w:type="dxa" w:w="12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563EB"/>
                <w:sz w:val="17"/>
              </w:rPr>
              <w:t>8</w:t>
            </w:r>
          </w:p>
        </w:tc>
        <w:tc>
          <w:tcPr>
            <w:tcW w:type="dxa" w:w="8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Security, observability and non-functional design</w:t>
            </w:r>
          </w:p>
        </w:tc>
      </w:tr>
      <w:tr>
        <w:tc>
          <w:tcPr>
            <w:tcW w:type="dxa" w:w="12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563EB"/>
                <w:sz w:val="17"/>
              </w:rPr>
              <w:t>9</w:t>
            </w:r>
          </w:p>
        </w:tc>
        <w:tc>
          <w:tcPr>
            <w:tcW w:type="dxa" w:w="8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High-level design decisions</w:t>
            </w:r>
          </w:p>
        </w:tc>
      </w:tr>
      <w:tr>
        <w:tc>
          <w:tcPr>
            <w:tcW w:type="dxa" w:w="12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079C97"/>
                <w:sz w:val="17"/>
              </w:rPr>
              <w:t>Part II</w:t>
            </w:r>
          </w:p>
        </w:tc>
        <w:tc>
          <w:tcPr>
            <w:tcW w:type="dxa" w:w="8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Low-Level Design</w:t>
            </w:r>
          </w:p>
        </w:tc>
      </w:tr>
      <w:tr>
        <w:tc>
          <w:tcPr>
            <w:tcW w:type="dxa" w:w="12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563EB"/>
                <w:sz w:val="17"/>
              </w:rPr>
              <w:t>10</w:t>
            </w:r>
          </w:p>
        </w:tc>
        <w:tc>
          <w:tcPr>
            <w:tcW w:type="dxa" w:w="8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Presentation-layer design</w:t>
            </w:r>
          </w:p>
        </w:tc>
      </w:tr>
      <w:tr>
        <w:tc>
          <w:tcPr>
            <w:tcW w:type="dxa" w:w="12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563EB"/>
                <w:sz w:val="17"/>
              </w:rPr>
              <w:t>11</w:t>
            </w:r>
          </w:p>
        </w:tc>
        <w:tc>
          <w:tcPr>
            <w:tcW w:type="dxa" w:w="8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API-layer design</w:t>
            </w:r>
          </w:p>
        </w:tc>
      </w:tr>
      <w:tr>
        <w:tc>
          <w:tcPr>
            <w:tcW w:type="dxa" w:w="12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563EB"/>
                <w:sz w:val="17"/>
              </w:rPr>
              <w:t>12</w:t>
            </w:r>
          </w:p>
        </w:tc>
        <w:tc>
          <w:tcPr>
            <w:tcW w:type="dxa" w:w="8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Service and repository design</w:t>
            </w:r>
          </w:p>
        </w:tc>
      </w:tr>
      <w:tr>
        <w:tc>
          <w:tcPr>
            <w:tcW w:type="dxa" w:w="12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563EB"/>
                <w:sz w:val="17"/>
              </w:rPr>
              <w:t>13</w:t>
            </w:r>
          </w:p>
        </w:tc>
        <w:tc>
          <w:tcPr>
            <w:tcW w:type="dxa" w:w="8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Resume ingestion and indexing design</w:t>
            </w:r>
          </w:p>
        </w:tc>
      </w:tr>
      <w:tr>
        <w:tc>
          <w:tcPr>
            <w:tcW w:type="dxa" w:w="12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563EB"/>
                <w:sz w:val="17"/>
              </w:rPr>
              <w:t>14</w:t>
            </w:r>
          </w:p>
        </w:tc>
        <w:tc>
          <w:tcPr>
            <w:tcW w:type="dxa" w:w="8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Employee directory and profile design</w:t>
            </w:r>
          </w:p>
        </w:tc>
      </w:tr>
      <w:tr>
        <w:tc>
          <w:tcPr>
            <w:tcW w:type="dxa" w:w="12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563EB"/>
                <w:sz w:val="17"/>
              </w:rPr>
              <w:t>15</w:t>
            </w:r>
          </w:p>
        </w:tc>
        <w:tc>
          <w:tcPr>
            <w:tcW w:type="dxa" w:w="8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ESIRA RAG and search design</w:t>
            </w:r>
          </w:p>
        </w:tc>
      </w:tr>
      <w:tr>
        <w:tc>
          <w:tcPr>
            <w:tcW w:type="dxa" w:w="12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563EB"/>
                <w:sz w:val="17"/>
              </w:rPr>
              <w:t>16</w:t>
            </w:r>
          </w:p>
        </w:tc>
        <w:tc>
          <w:tcPr>
            <w:tcW w:type="dxa" w:w="8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Job-fit scoring algorithm</w:t>
            </w:r>
          </w:p>
        </w:tc>
      </w:tr>
      <w:tr>
        <w:tc>
          <w:tcPr>
            <w:tcW w:type="dxa" w:w="12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563EB"/>
                <w:sz w:val="17"/>
              </w:rPr>
              <w:t>17</w:t>
            </w:r>
          </w:p>
        </w:tc>
        <w:tc>
          <w:tcPr>
            <w:tcW w:type="dxa" w:w="8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ChromaDB design</w:t>
            </w:r>
          </w:p>
        </w:tc>
      </w:tr>
      <w:tr>
        <w:tc>
          <w:tcPr>
            <w:tcW w:type="dxa" w:w="12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563EB"/>
                <w:sz w:val="17"/>
              </w:rPr>
              <w:t>18</w:t>
            </w:r>
          </w:p>
        </w:tc>
        <w:tc>
          <w:tcPr>
            <w:tcW w:type="dxa" w:w="8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Validation, error handling and logging</w:t>
            </w:r>
          </w:p>
        </w:tc>
      </w:tr>
      <w:tr>
        <w:tc>
          <w:tcPr>
            <w:tcW w:type="dxa" w:w="12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563EB"/>
                <w:sz w:val="17"/>
              </w:rPr>
              <w:t>19</w:t>
            </w:r>
          </w:p>
        </w:tc>
        <w:tc>
          <w:tcPr>
            <w:tcW w:type="dxa" w:w="8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State, consistency and transaction design</w:t>
            </w:r>
          </w:p>
        </w:tc>
      </w:tr>
      <w:tr>
        <w:tc>
          <w:tcPr>
            <w:tcW w:type="dxa" w:w="12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563EB"/>
                <w:sz w:val="17"/>
              </w:rPr>
              <w:t>20</w:t>
            </w:r>
          </w:p>
        </w:tc>
        <w:tc>
          <w:tcPr>
            <w:tcW w:type="dxa" w:w="8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Configuration and operational design</w:t>
            </w:r>
          </w:p>
        </w:tc>
      </w:tr>
      <w:tr>
        <w:tc>
          <w:tcPr>
            <w:tcW w:type="dxa" w:w="12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563EB"/>
                <w:sz w:val="17"/>
              </w:rPr>
              <w:t>21</w:t>
            </w:r>
          </w:p>
        </w:tc>
        <w:tc>
          <w:tcPr>
            <w:tcW w:type="dxa" w:w="8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Testing design</w:t>
            </w:r>
          </w:p>
        </w:tc>
      </w:tr>
      <w:tr>
        <w:tc>
          <w:tcPr>
            <w:tcW w:type="dxa" w:w="12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563EB"/>
                <w:sz w:val="17"/>
              </w:rPr>
              <w:t>22</w:t>
            </w:r>
          </w:p>
        </w:tc>
        <w:tc>
          <w:tcPr>
            <w:tcW w:type="dxa" w:w="8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Known gaps and recommendations</w:t>
            </w:r>
          </w:p>
        </w:tc>
      </w:tr>
      <w:tr>
        <w:tc>
          <w:tcPr>
            <w:tcW w:type="dxa" w:w="12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563EB"/>
                <w:sz w:val="17"/>
              </w:rPr>
              <w:t>Appendix</w:t>
            </w:r>
          </w:p>
        </w:tc>
        <w:tc>
          <w:tcPr>
            <w:tcW w:type="dxa" w:w="8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API catalogue, module map and glossary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3"/>
            <w:shd w:fill="B7791F"/>
          </w:tcPr>
          <w:p/>
        </w:tc>
        <w:tc>
          <w:tcPr>
            <w:tcW w:type="dxa" w:w="9763"/>
            <w:shd w:fill="FFF5DD"/>
            <w:tcMar>
              <w:top w:w="115" w:type="dxa"/>
              <w:start w:w="145" w:type="dxa"/>
              <w:bottom w:w="115" w:type="dxa"/>
              <w:end w:w="145" w:type="dxa"/>
            </w:tcMar>
            <w:tcBorders>
              <w:top w:val="single" w:sz="4" w:color="D8E1EF"/>
              <w:bottom w:val="single" w:sz="4" w:color="D8E1EF"/>
              <w:right w:val="single" w:sz="4" w:color="D8E1EF"/>
            </w:tcBorders>
          </w:tcPr>
          <w:p>
            <w:pPr>
              <w:spacing w:after="40"/>
            </w:pPr>
            <w:r/>
            <w:r>
              <w:rPr>
                <w:rFonts w:ascii="Aptos Display" w:hAnsi="Aptos Display"/>
                <w:b/>
                <w:color w:val="B7791F"/>
                <w:sz w:val="18"/>
              </w:rPr>
              <w:t>Design baseline</w:t>
            </w:r>
          </w:p>
          <w:p>
            <w:pPr>
              <w:spacing w:after="0"/>
            </w:pPr>
            <w:r>
              <w:rPr>
                <w:rFonts w:ascii="Aptos" w:hAnsi="Aptos"/>
                <w:color w:val="13213D"/>
                <w:sz w:val="17"/>
              </w:rPr>
              <w:t>Physical database DDL and SQLAlchemy model declarations are not present in the repository. Database entities in this document are derived from the active repository SQL and API contracts.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8254A"/>
            <w:tcMar>
              <w:top w:w="430" w:type="dxa"/>
              <w:start w:w="260" w:type="dxa"/>
              <w:bottom w:w="430" w:type="dxa"/>
              <w:end w:w="260" w:type="dxa"/>
            </w:tcMar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52"/>
              </w:rPr>
              <w:t>PART I — HIGH-LEVEL DESIGN</w:t>
            </w:r>
          </w:p>
          <w:p>
            <w:pPr>
              <w:jc w:val="center"/>
            </w:pPr>
            <w:r>
              <w:rPr>
                <w:rFonts w:ascii="Aptos" w:hAnsi="Aptos"/>
                <w:color w:val="E3ECFA"/>
                <w:sz w:val="22"/>
              </w:rPr>
              <w:t>System context, topology, components, data and architectural decisions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 and scope</w:t>
      </w:r>
    </w:p>
    <w:p>
      <w:r>
        <w:t>ESIA is a workforce-intelligence application that combines operational employee data with AI-extracted resume intelligence. The system uses PostgreSQL as the authoritative store for employee and resume metadata, ChromaDB as the semantic and structured resume-intelligence store, and a configurable LLM provider for extraction, classification and explanation.</w:t>
      </w:r>
    </w:p>
    <w:p>
      <w:pPr>
        <w:pStyle w:val="Heading2"/>
      </w:pPr>
      <w:r>
        <w:t>1.1 Primary objectives</w:t>
      </w:r>
    </w:p>
    <w:p>
      <w:pPr>
        <w:pStyle w:val="ListBullet"/>
        <w:spacing w:after="50"/>
        <w:ind w:left="360" w:hanging="216"/>
      </w:pPr>
      <w:r>
        <w:rPr>
          <w:rFonts w:ascii="Aptos" w:hAnsi="Aptos"/>
          <w:color w:val="13213D"/>
          <w:sz w:val="17"/>
        </w:rPr>
        <w:t>Maintain an authoritative employee directory in PostgreSQL.</w:t>
      </w:r>
    </w:p>
    <w:p>
      <w:pPr>
        <w:pStyle w:val="ListBullet"/>
        <w:spacing w:after="50"/>
        <w:ind w:left="360" w:hanging="216"/>
      </w:pPr>
      <w:r>
        <w:rPr>
          <w:rFonts w:ascii="Aptos" w:hAnsi="Aptos"/>
          <w:color w:val="13213D"/>
          <w:sz w:val="17"/>
        </w:rPr>
        <w:t>Accept one current PDF resume per employee using a deterministic file name.</w:t>
      </w:r>
    </w:p>
    <w:p>
      <w:pPr>
        <w:pStyle w:val="ListBullet"/>
        <w:spacing w:after="50"/>
        <w:ind w:left="360" w:hanging="216"/>
      </w:pPr>
      <w:r>
        <w:rPr>
          <w:rFonts w:ascii="Aptos" w:hAnsi="Aptos"/>
          <w:color w:val="13213D"/>
          <w:sz w:val="17"/>
        </w:rPr>
        <w:t>Extract resume text and a structured employee profile with an LLM.</w:t>
      </w:r>
    </w:p>
    <w:p>
      <w:pPr>
        <w:pStyle w:val="ListBullet"/>
        <w:spacing w:after="50"/>
        <w:ind w:left="360" w:hanging="216"/>
      </w:pPr>
      <w:r>
        <w:rPr>
          <w:rFonts w:ascii="Aptos" w:hAnsi="Aptos"/>
          <w:color w:val="13213D"/>
          <w:sz w:val="17"/>
        </w:rPr>
        <w:t>Keep skills, primary skill, projects, training and certifications in ChromaDB rather than PostgreSQL skill master tables.</w:t>
      </w:r>
    </w:p>
    <w:p>
      <w:pPr>
        <w:pStyle w:val="ListBullet"/>
        <w:spacing w:after="50"/>
        <w:ind w:left="360" w:hanging="216"/>
      </w:pPr>
      <w:r>
        <w:rPr>
          <w:rFonts w:ascii="Aptos" w:hAnsi="Aptos"/>
          <w:color w:val="13213D"/>
          <w:sz w:val="17"/>
        </w:rPr>
        <w:t>Provide semantic employee search with deterministic, explainable job-fit scoring.</w:t>
      </w:r>
    </w:p>
    <w:p>
      <w:pPr>
        <w:pStyle w:val="ListBullet"/>
        <w:spacing w:after="50"/>
        <w:ind w:left="360" w:hanging="216"/>
      </w:pPr>
      <w:r>
        <w:rPr>
          <w:rFonts w:ascii="Aptos" w:hAnsi="Aptos"/>
          <w:color w:val="13213D"/>
          <w:sz w:val="17"/>
        </w:rPr>
        <w:t>Expose employee and resume intelligence through Streamlit dashboards and ESIRA Assistant.</w:t>
      </w:r>
    </w:p>
    <w:p>
      <w:pPr>
        <w:pStyle w:val="Heading2"/>
      </w:pPr>
      <w:r>
        <w:t>1.2 In 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Included design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Presentation</w:t>
            </w:r>
          </w:p>
        </w:tc>
        <w:tc>
          <w:tcPr>
            <w:tcW w:type="dxa" w:w="7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All active Streamlit pages, API adapter, session state and navigation.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Backend</w:t>
            </w:r>
          </w:p>
        </w:tc>
        <w:tc>
          <w:tcPr>
            <w:tcW w:type="dxa" w:w="7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FastAPI routers, middleware, schemas, services and repositories.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AI</w:t>
            </w:r>
          </w:p>
        </w:tc>
        <w:tc>
          <w:tcPr>
            <w:tcW w:type="dxa" w:w="7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Resume extraction, LangGraph routing, RAG, guardrails, grounding and scoring.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Persistence</w:t>
            </w:r>
          </w:p>
        </w:tc>
        <w:tc>
          <w:tcPr>
            <w:tcW w:type="dxa" w:w="7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PostgreSQL, ChromaDB, resume files, temp files and logs.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Operations</w:t>
            </w:r>
          </w:p>
        </w:tc>
        <w:tc>
          <w:tcPr>
            <w:tcW w:type="dxa" w:w="7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Configuration, runtime processes, logging, failure behavior and testing.</w:t>
            </w:r>
          </w:p>
        </w:tc>
      </w:tr>
    </w:tbl>
    <w:p>
      <w:pPr>
        <w:spacing w:after="0"/>
      </w:pPr>
    </w:p>
    <w:p>
      <w:pPr>
        <w:pStyle w:val="Heading2"/>
      </w:pPr>
      <w:r>
        <w:t>1.3 Out of scope / not implemented</w:t>
      </w:r>
    </w:p>
    <w:p>
      <w:pPr>
        <w:pStyle w:val="ListBullet"/>
        <w:spacing w:after="50"/>
        <w:ind w:left="360" w:hanging="216"/>
      </w:pPr>
      <w:r>
        <w:rPr>
          <w:rFonts w:ascii="Aptos" w:hAnsi="Aptos"/>
          <w:color w:val="13213D"/>
          <w:sz w:val="17"/>
        </w:rPr>
        <w:t>Production identity provider, authentication and role-based authorization.</w:t>
      </w:r>
    </w:p>
    <w:p>
      <w:pPr>
        <w:pStyle w:val="ListBullet"/>
        <w:spacing w:after="50"/>
        <w:ind w:left="360" w:hanging="216"/>
      </w:pPr>
      <w:r>
        <w:rPr>
          <w:rFonts w:ascii="Aptos" w:hAnsi="Aptos"/>
          <w:color w:val="13213D"/>
          <w:sz w:val="17"/>
        </w:rPr>
        <w:t>Distributed deployment, container orchestration and cloud infrastructure.</w:t>
      </w:r>
    </w:p>
    <w:p>
      <w:pPr>
        <w:pStyle w:val="ListBullet"/>
        <w:spacing w:after="50"/>
        <w:ind w:left="360" w:hanging="216"/>
      </w:pPr>
      <w:r>
        <w:rPr>
          <w:rFonts w:ascii="Aptos" w:hAnsi="Aptos"/>
          <w:color w:val="13213D"/>
          <w:sz w:val="17"/>
        </w:rPr>
        <w:t>A distributed transaction across PostgreSQL, ChromaDB and filesystem.</w:t>
      </w:r>
    </w:p>
    <w:p>
      <w:pPr>
        <w:pStyle w:val="ListBullet"/>
        <w:spacing w:after="50"/>
        <w:ind w:left="360" w:hanging="216"/>
      </w:pPr>
      <w:r>
        <w:rPr>
          <w:rFonts w:ascii="Aptos" w:hAnsi="Aptos"/>
          <w:color w:val="13213D"/>
          <w:sz w:val="17"/>
        </w:rPr>
        <w:t>Live ChromaDB vector-audit and orphaned-chunk reconciliation API.</w:t>
      </w:r>
    </w:p>
    <w:p>
      <w:pPr>
        <w:pStyle w:val="ListBullet"/>
        <w:spacing w:after="50"/>
        <w:ind w:left="360" w:hanging="216"/>
      </w:pPr>
      <w:r>
        <w:rPr>
          <w:rFonts w:ascii="Aptos" w:hAnsi="Aptos"/>
          <w:color w:val="13213D"/>
          <w:sz w:val="17"/>
        </w:rPr>
        <w:t>Background job queue for resume ingestion or bulk reindex.</w:t>
      </w:r>
    </w:p>
    <w:p>
      <w:pPr>
        <w:pStyle w:val="Heading1"/>
      </w:pPr>
      <w:r>
        <w:t>2. Business and system capabilities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User outcome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Primary components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Workforce overview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View employee, status, location, experience and resume metrics.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Streamlit Overview + employee/resume APIs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Employee directory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Search and filter employees and open a profile.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Employee page + EmployeeRepository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Employee 360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View PostgreSQL record with Chroma resume intelligence.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EmployeeProfileService + ChromaService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Knowledge Studio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Upload, preview, match and save a resume.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ResumeService + Groq + storage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Knowledge status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Monitor resume metadata and index status; reindex an employee.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Resume metadata + embedding endpoint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ESIRA Assistant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Find and compare employees using natural language.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LangGraph + SearchService + job-fit scoring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Resume download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Download the current original employee PDF.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FileResponse + deterministic file storage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3"/>
            <w:shd w:fill="2563EB"/>
          </w:tcPr>
          <w:p/>
        </w:tc>
        <w:tc>
          <w:tcPr>
            <w:tcW w:type="dxa" w:w="9763"/>
            <w:shd w:fill="EAF2FF"/>
            <w:tcMar>
              <w:top w:w="115" w:type="dxa"/>
              <w:start w:w="145" w:type="dxa"/>
              <w:bottom w:w="115" w:type="dxa"/>
              <w:end w:w="145" w:type="dxa"/>
            </w:tcMar>
            <w:tcBorders>
              <w:top w:val="single" w:sz="4" w:color="D8E1EF"/>
              <w:bottom w:val="single" w:sz="4" w:color="D8E1EF"/>
              <w:right w:val="single" w:sz="4" w:color="D8E1EF"/>
            </w:tcBorders>
          </w:tcPr>
          <w:p>
            <w:pPr>
              <w:spacing w:after="40"/>
            </w:pPr>
            <w:r/>
            <w:r>
              <w:rPr>
                <w:rFonts w:ascii="Aptos Display" w:hAnsi="Aptos Display"/>
                <w:b/>
                <w:color w:val="2563EB"/>
                <w:sz w:val="18"/>
              </w:rPr>
              <w:t>Authoritative-source principle</w:t>
            </w:r>
          </w:p>
          <w:p>
            <w:pPr>
              <w:spacing w:after="0"/>
            </w:pPr>
            <w:r>
              <w:rPr>
                <w:rFonts w:ascii="Aptos" w:hAnsi="Aptos"/>
                <w:color w:val="13213D"/>
                <w:sz w:val="17"/>
              </w:rPr>
              <w:t>Operational identity and resume metadata come from PostgreSQL. Resume-derived skills and profile intelligence come from ChromaDB. The UI labels each source separately.</w:t>
            </w:r>
          </w:p>
        </w:tc>
      </w:tr>
    </w:tbl>
    <w:p>
      <w:pPr>
        <w:spacing w:after="0"/>
      </w:pPr>
    </w:p>
    <w:p>
      <w:pPr>
        <w:pStyle w:val="Heading1"/>
      </w:pPr>
      <w:r>
        <w:t>3.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Technology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Design role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Presentation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Streamlit, requests, pandas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Multipage web UI, charts, HTTP calls and session state.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API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FastAPI, Uvicorn, Pydantic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HTTP routing, validation and response contracts.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Application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Python services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Business workflow orchestration.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Relational data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PostgreSQL + SQLAlchemy 2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Employee and resume metadata persistence.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Vector data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ChromaDB persistent client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Resume chunk and structured-profile index.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PDF parsing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PyMuPDF (fitz)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Text extraction from uploaded PDF resumes.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Embeddings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sentence-transformers/all-MiniLM-L6-v2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Local query, chunk and profile embeddings.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AI orchestration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LangChain + LangGraph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RAG pipeline and intent-driven graph execution.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LLM providers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Groq, Gemini or Ollama via ProviderFactory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Extraction, classification, summary and explanation.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Observability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Loguru + optional LangSmith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Request logs, file rotation and AI tracing.</w:t>
            </w:r>
          </w:p>
        </w:tc>
      </w:tr>
    </w:tbl>
    <w:p>
      <w:pPr>
        <w:spacing w:after="0"/>
      </w:pPr>
    </w:p>
    <w:p>
      <w:pPr>
        <w:pStyle w:val="Heading1"/>
      </w:pPr>
      <w:r>
        <w:t>4. System context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708E"/>
          <w:sz w:val="15"/>
        </w:rPr>
        <w:t>Figure 1 — ESIA system boundary, users and external dependencies.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Actor / system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Responsibility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Staffing / HR manager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Search, rank and review candidates; inspect evidence and profile details.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Administrator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Upload resumes, review extracted data, save employees and reindex knowledge.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PostgreSQL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Authoritative operational employee and resume-metadata storage.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ChromaDB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Semantic resume search and structured resume-profile storage.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LLM provider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Structured extraction, intent classification, summary, comparison and explanation.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Local storage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Original PDFs, temporary processing files and application logs.</w:t>
            </w:r>
          </w:p>
        </w:tc>
      </w:tr>
    </w:tbl>
    <w:p>
      <w:pPr>
        <w:spacing w:after="0"/>
      </w:pPr>
    </w:p>
    <w:p>
      <w:pPr>
        <w:pStyle w:val="Heading1"/>
      </w:pPr>
      <w:r>
        <w:t>5. Deployment and runtime topology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733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3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708E"/>
          <w:sz w:val="15"/>
        </w:rPr>
        <w:t>Figure 2 — Current local/runtime topology and configured external services.</w:t>
      </w:r>
    </w:p>
    <w:p>
      <w:pPr>
        <w:pStyle w:val="ListBullet"/>
        <w:spacing w:after="50"/>
        <w:ind w:left="360" w:hanging="216"/>
      </w:pPr>
      <w:r>
        <w:rPr>
          <w:rFonts w:ascii="Aptos" w:hAnsi="Aptos"/>
          <w:color w:val="13213D"/>
          <w:sz w:val="17"/>
        </w:rPr>
        <w:t>Streamlit normally listens on localhost:8501.</w:t>
      </w:r>
    </w:p>
    <w:p>
      <w:pPr>
        <w:pStyle w:val="ListBullet"/>
        <w:spacing w:after="50"/>
        <w:ind w:left="360" w:hanging="216"/>
      </w:pPr>
      <w:r>
        <w:rPr>
          <w:rFonts w:ascii="Aptos" w:hAnsi="Aptos"/>
          <w:color w:val="13213D"/>
          <w:sz w:val="17"/>
        </w:rPr>
        <w:t>FastAPI/Uvicorn normally listens on 127.0.0.1:8000.</w:t>
      </w:r>
    </w:p>
    <w:p>
      <w:pPr>
        <w:pStyle w:val="ListBullet"/>
        <w:spacing w:after="50"/>
        <w:ind w:left="360" w:hanging="216"/>
      </w:pPr>
      <w:r>
        <w:rPr>
          <w:rFonts w:ascii="Aptos" w:hAnsi="Aptos"/>
          <w:color w:val="13213D"/>
          <w:sz w:val="17"/>
        </w:rPr>
        <w:t>The UI API base URL is statically configured as http://127.0.0.1:8000.</w:t>
      </w:r>
    </w:p>
    <w:p>
      <w:pPr>
        <w:pStyle w:val="ListBullet"/>
        <w:spacing w:after="50"/>
        <w:ind w:left="360" w:hanging="216"/>
      </w:pPr>
      <w:r>
        <w:rPr>
          <w:rFonts w:ascii="Aptos" w:hAnsi="Aptos"/>
          <w:color w:val="13213D"/>
          <w:sz w:val="17"/>
        </w:rPr>
        <w:t>ChromaDB, resume PDFs, temporary files and logs use paths relative to the application working directory.</w:t>
      </w:r>
    </w:p>
    <w:p>
      <w:pPr>
        <w:pStyle w:val="ListBullet"/>
        <w:spacing w:after="50"/>
        <w:ind w:left="360" w:hanging="216"/>
      </w:pPr>
      <w:r>
        <w:rPr>
          <w:rFonts w:ascii="Aptos" w:hAnsi="Aptos"/>
          <w:color w:val="13213D"/>
          <w:sz w:val="17"/>
        </w:rPr>
        <w:t>PostgreSQL and external LLM endpoints are configured through environment variables.</w:t>
      </w:r>
    </w:p>
    <w:p>
      <w:pPr>
        <w:pStyle w:val="ListBullet"/>
        <w:spacing w:after="50"/>
        <w:ind w:left="360" w:hanging="216"/>
      </w:pPr>
      <w:r>
        <w:rPr>
          <w:rFonts w:ascii="Aptos" w:hAnsi="Aptos"/>
          <w:color w:val="13213D"/>
          <w:sz w:val="17"/>
        </w:rPr>
        <w:t>The current topology assumes one shared application filesystem and effectively a single application instance.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3"/>
            <w:shd w:fill="B7791F"/>
          </w:tcPr>
          <w:p/>
        </w:tc>
        <w:tc>
          <w:tcPr>
            <w:tcW w:type="dxa" w:w="9763"/>
            <w:shd w:fill="FFF5DD"/>
            <w:tcMar>
              <w:top w:w="115" w:type="dxa"/>
              <w:start w:w="145" w:type="dxa"/>
              <w:bottom w:w="115" w:type="dxa"/>
              <w:end w:w="145" w:type="dxa"/>
            </w:tcMar>
            <w:tcBorders>
              <w:top w:val="single" w:sz="4" w:color="D8E1EF"/>
              <w:bottom w:val="single" w:sz="4" w:color="D8E1EF"/>
              <w:right w:val="single" w:sz="4" w:color="D8E1EF"/>
            </w:tcBorders>
          </w:tcPr>
          <w:p>
            <w:pPr>
              <w:spacing w:after="40"/>
            </w:pPr>
            <w:r/>
            <w:r>
              <w:rPr>
                <w:rFonts w:ascii="Aptos Display" w:hAnsi="Aptos Display"/>
                <w:b/>
                <w:color w:val="B7791F"/>
                <w:sz w:val="18"/>
              </w:rPr>
              <w:t>Scaling implication</w:t>
            </w:r>
          </w:p>
          <w:p>
            <w:pPr>
              <w:spacing w:after="0"/>
            </w:pPr>
            <w:r>
              <w:rPr>
                <w:rFonts w:ascii="Aptos" w:hAnsi="Aptos"/>
                <w:color w:val="13213D"/>
                <w:sz w:val="17"/>
              </w:rPr>
              <w:t>ProcessManager is in memory and the vector/file stores are local. A multi-worker or multi-host deployment requires shared process state, shared object storage and a remotely accessible vector database.</w:t>
            </w:r>
          </w:p>
        </w:tc>
      </w:tr>
    </w:tbl>
    <w:p>
      <w:pPr>
        <w:spacing w:after="0"/>
      </w:pPr>
    </w:p>
    <w:p>
      <w:pPr>
        <w:pStyle w:val="Heading1"/>
      </w:pPr>
      <w:r>
        <w:t>6. Logical component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480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8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708E"/>
          <w:sz w:val="15"/>
        </w:rPr>
        <w:t>Figure 3 — Presentation, API/service, AI/orchestration and persistence components.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Responsibilities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Key modules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Presentation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Render pages, collect input, retain session state, call HTTP APIs.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ui/app.py, ui/pages, APIClient, WorkforceService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API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Route requests, inject DB session, validate schemas and shape responses.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app/api, app/schemas, middleware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Services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Coordinate employee, resume, search, dashboard and ESIRA workflows.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app/services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AI orchestration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Provider selection, extraction, RAG, guardrails, scoring and grounding.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app/ai, app/graph, app/guardrails, app/llm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Persistence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Execute SQL, query Chroma, store files and track temporary processes.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app/repository, ChromaService, ResumeFileStorage, ProcessManager</w:t>
            </w:r>
          </w:p>
        </w:tc>
      </w:tr>
    </w:tbl>
    <w:p>
      <w:pPr>
        <w:spacing w:after="0"/>
      </w:pPr>
    </w:p>
    <w:p>
      <w:pPr>
        <w:pStyle w:val="Heading1"/>
      </w:pPr>
      <w:r>
        <w:t>7. Data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827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82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708E"/>
          <w:sz w:val="15"/>
        </w:rPr>
        <w:t>Figure 4 — Active PostgreSQL, filesystem and ChromaDB data ownership.</w:t>
      </w:r>
    </w:p>
    <w:p>
      <w:pPr>
        <w:pStyle w:val="Heading2"/>
      </w:pPr>
      <w:r>
        <w:t>7.1 Active PostgreSQL entities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Key fields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Usage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esia.employees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employee_id; first_name; last_name; email; designation; experience_years; location; joining_date; employment_status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Directory, identity verification, Employee 360 and resume matching.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esia.resume_metadata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resume_id; employee_id; file_name; file_path; resume_text; embedding_status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One resume per employee, download, parse, reindex and index status.</w:t>
            </w:r>
          </w:p>
        </w:tc>
      </w:tr>
    </w:tbl>
    <w:p>
      <w:pPr>
        <w:spacing w:after="0"/>
      </w:pPr>
    </w:p>
    <w:p>
      <w:pPr>
        <w:pStyle w:val="Heading2"/>
      </w:pPr>
      <w:r>
        <w:t>7.2 Legacy/reference PostgreSQL entities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Entity group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Tables inferred from repository SQL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Current role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Skills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skills, employee_skills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Read by legacy SkillRepository/DashboardRepository; not written by resume save.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Projects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projects, employee_projects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Read by legacy ProjectRepository; not used by active EmployeeProfileService.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Certifications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certifications, employee_certifications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Read by legacy repositories/dashboard; resume certifications stay in Chroma.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AI profile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employee_ai_profile, employee_ai_entities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Repository methods exist but active resume save indexes profiles in ChromaDB.</w:t>
            </w:r>
          </w:p>
        </w:tc>
      </w:tr>
    </w:tbl>
    <w:p>
      <w:pPr>
        <w:spacing w:after="0"/>
      </w:pPr>
    </w:p>
    <w:p>
      <w:pPr>
        <w:pStyle w:val="Heading2"/>
      </w:pPr>
      <w:r>
        <w:t>7.3 ChromaDB collections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79C97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Collection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79C97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Record identity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79C97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Document and metadata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employee_resumes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&lt;employee_id&gt;_&lt;chunk_index&gt;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Clean resume chunk; MiniLM vector; employee_id, chunk_id, content_type=resume_chunk, schema_version=1.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employee_resume_profiles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&lt;employee_id&gt;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Structured profile JSON; MiniLM vector; employee_id, content_type=structured_profile, schema_version=1.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3"/>
            <w:shd w:fill="079C97"/>
          </w:tcPr>
          <w:p/>
        </w:tc>
        <w:tc>
          <w:tcPr>
            <w:tcW w:type="dxa" w:w="9763"/>
            <w:shd w:fill="E8F8F6"/>
            <w:tcMar>
              <w:top w:w="115" w:type="dxa"/>
              <w:start w:w="145" w:type="dxa"/>
              <w:bottom w:w="115" w:type="dxa"/>
              <w:end w:w="145" w:type="dxa"/>
            </w:tcMar>
            <w:tcBorders>
              <w:top w:val="single" w:sz="4" w:color="D8E1EF"/>
              <w:bottom w:val="single" w:sz="4" w:color="D8E1EF"/>
              <w:right w:val="single" w:sz="4" w:color="D8E1EF"/>
            </w:tcBorders>
          </w:tcPr>
          <w:p>
            <w:pPr>
              <w:spacing w:after="40"/>
            </w:pPr>
            <w:r/>
            <w:r>
              <w:rPr>
                <w:rFonts w:ascii="Aptos Display" w:hAnsi="Aptos Display"/>
                <w:b/>
                <w:color w:val="079C97"/>
                <w:sz w:val="18"/>
              </w:rPr>
              <w:t>Storage policy</w:t>
            </w:r>
          </w:p>
          <w:p>
            <w:pPr>
              <w:spacing w:after="0"/>
            </w:pPr>
            <w:r>
              <w:rPr>
                <w:rFonts w:ascii="Aptos" w:hAnsi="Aptos"/>
                <w:color w:val="13213D"/>
                <w:sz w:val="17"/>
              </w:rPr>
              <w:t>Primary skill, skills, projects, training, certifications and AI summary are held in employee_resume_profiles. Resume save does not create skill master or employee-skill rows in PostgreSQL.</w:t>
            </w:r>
          </w:p>
        </w:tc>
      </w:tr>
    </w:tbl>
    <w:p>
      <w:pPr>
        <w:spacing w:after="0"/>
      </w:pPr>
    </w:p>
    <w:p>
      <w:pPr>
        <w:pStyle w:val="Heading1"/>
      </w:pPr>
      <w:r>
        <w:t>8. Security, observability and non-functional design</w:t>
      </w:r>
    </w:p>
    <w:p>
      <w:pPr>
        <w:pStyle w:val="Heading2"/>
      </w:pPr>
      <w:r>
        <w:t>8.1 Security controls currently present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Current implementation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Input guardrails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Prompt-injection patterns, PII email/phone detection, toxicity terms and workforce-scope validation.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Output guardrails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No-result, JSON, hallucination, groundedness and PII masking checks.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Grounding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Canonical employee identity, rank and score are taken from deterministic retrieval/scoring, not the LLM response.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File validation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PDF extension, PDF signature, non-empty content and 10 MB size limit.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SQL safety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Runtime values are generally bound parameters; allowed sort columns are whitelisted.</w:t>
            </w:r>
          </w:p>
        </w:tc>
      </w:tr>
    </w:tbl>
    <w:p>
      <w:pPr>
        <w:spacing w:after="0"/>
      </w:pPr>
    </w:p>
    <w:p>
      <w:pPr>
        <w:pStyle w:val="Heading2"/>
      </w:pPr>
      <w:r>
        <w:t>8.2 Security gaps</w:t>
      </w:r>
    </w:p>
    <w:p>
      <w:pPr>
        <w:pStyle w:val="ListBullet"/>
        <w:spacing w:after="50"/>
        <w:ind w:left="360" w:hanging="216"/>
      </w:pPr>
      <w:r>
        <w:rPr>
          <w:rFonts w:ascii="Aptos" w:hAnsi="Aptos"/>
          <w:color w:val="13213D"/>
          <w:sz w:val="17"/>
        </w:rPr>
        <w:t>JWT/security modules are empty and no authentication or authorization middleware is active.</w:t>
      </w:r>
    </w:p>
    <w:p>
      <w:pPr>
        <w:pStyle w:val="ListBullet"/>
        <w:spacing w:after="50"/>
        <w:ind w:left="360" w:hanging="216"/>
      </w:pPr>
      <w:r>
        <w:rPr>
          <w:rFonts w:ascii="Aptos" w:hAnsi="Aptos"/>
          <w:color w:val="13213D"/>
          <w:sz w:val="17"/>
        </w:rPr>
        <w:t>No role-based restriction exists for resume upload, download, employee profile or ESIRA queries.</w:t>
      </w:r>
    </w:p>
    <w:p>
      <w:pPr>
        <w:pStyle w:val="ListBullet"/>
        <w:spacing w:after="50"/>
        <w:ind w:left="360" w:hanging="216"/>
      </w:pPr>
      <w:r>
        <w:rPr>
          <w:rFonts w:ascii="Aptos" w:hAnsi="Aptos"/>
          <w:color w:val="13213D"/>
          <w:sz w:val="17"/>
        </w:rPr>
        <w:t>Application-level encryption for stored resumes and Chroma documents is not implemented.</w:t>
      </w:r>
    </w:p>
    <w:p>
      <w:pPr>
        <w:pStyle w:val="ListBullet"/>
        <w:spacing w:after="50"/>
        <w:ind w:left="360" w:hanging="216"/>
      </w:pPr>
      <w:r>
        <w:rPr>
          <w:rFonts w:ascii="Aptos" w:hAnsi="Aptos"/>
          <w:color w:val="13213D"/>
          <w:sz w:val="17"/>
        </w:rPr>
        <w:t>Audit logging identifies route, status and duration but not an authenticated user.</w:t>
      </w:r>
    </w:p>
    <w:p>
      <w:pPr>
        <w:pStyle w:val="ListBullet"/>
        <w:spacing w:after="50"/>
        <w:ind w:left="360" w:hanging="216"/>
      </w:pPr>
      <w:r>
        <w:rPr>
          <w:rFonts w:ascii="Aptos" w:hAnsi="Aptos"/>
          <w:color w:val="13213D"/>
          <w:sz w:val="17"/>
        </w:rPr>
        <w:t>Resume content may be sent to an externally configured LLM provider and requires organizational privacy approval.</w:t>
      </w:r>
    </w:p>
    <w:p>
      <w:pPr>
        <w:pStyle w:val="Heading2"/>
      </w:pPr>
      <w:r>
        <w:t>8.3 Non-functional characteristics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Quality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Current design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Constraint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Availability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Simple local processes with persistent PG/Chroma/files.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No HA or failover design.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Performance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Local MiniLM model reuse; paginated employee queries.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Synchronous embeddings/LLM and sequential Streamlit calls.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Scalability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Employee-level vector grouping and top-k reranking.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Local state and filesystem limit horizontal scaling.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Reliability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embedding_status remains false until Chroma upsert succeeds.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No cross-system atomic transaction.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Observability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Request time/status logging and optional LangSmith tracing.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No metrics, alerts or correlation ID.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Maintainability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Layered routers/services/repositories and provider factory.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Legacy/unwired modules and duplicate paths remain.</w:t>
            </w:r>
          </w:p>
        </w:tc>
      </w:tr>
    </w:tbl>
    <w:p>
      <w:pPr>
        <w:spacing w:after="0"/>
      </w:pPr>
    </w:p>
    <w:p>
      <w:pPr>
        <w:pStyle w:val="Heading1"/>
      </w:pPr>
      <w:r>
        <w:t>9. High-level design decisions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Rationale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Consequence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PostgreSQL for operational data</w:t>
            </w:r>
          </w:p>
        </w:tc>
        <w:tc>
          <w:tcPr>
            <w:tcW w:type="dxa" w:w="3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Strong relational identity, filtering and metadata consistency.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Employee/resume metadata remains authoritative outside the vector store.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ChromaDB for resume intelligence</w:t>
            </w:r>
          </w:p>
        </w:tc>
        <w:tc>
          <w:tcPr>
            <w:tcW w:type="dxa" w:w="3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Supports semantic retrieval without relational skill-master writes.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Profile reads require PostgreSQL + Chroma composition.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One PDF per employee</w:t>
            </w:r>
          </w:p>
        </w:tc>
        <w:tc>
          <w:tcPr>
            <w:tcW w:type="dxa" w:w="3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Avoid stale versions and ambiguous downloads.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New upload atomically replaces the deterministic employee file.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Two-stage process/save</w:t>
            </w:r>
          </w:p>
        </w:tc>
        <w:tc>
          <w:tcPr>
            <w:tcW w:type="dxa" w:w="3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Allows human review before durable persistence.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process_id must survive between calls.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Local MiniLM embeddings</w:t>
            </w:r>
          </w:p>
        </w:tc>
        <w:tc>
          <w:tcPr>
            <w:tcW w:type="dxa" w:w="3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Stable, low-cost embedding generation.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Model load and CPU inference occur in the API process.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Deterministic job-fit score</w:t>
            </w:r>
          </w:p>
        </w:tc>
        <w:tc>
          <w:tcPr>
            <w:tcW w:type="dxa" w:w="3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Human-facing scores must be explainable and repeatable.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LLM only explains; it does not determine rank or percentage.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embedding_status in PostgreSQL</w:t>
            </w:r>
          </w:p>
        </w:tc>
        <w:tc>
          <w:tcPr>
            <w:tcW w:type="dxa" w:w="3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Expose indexing state without scanning Chroma per page load.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Status is a proxy and can drift without an audit API.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79C97"/>
            <w:tcMar>
              <w:top w:w="430" w:type="dxa"/>
              <w:start w:w="260" w:type="dxa"/>
              <w:bottom w:w="430" w:type="dxa"/>
              <w:end w:w="260" w:type="dxa"/>
            </w:tcMar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52"/>
              </w:rPr>
              <w:t>PART II — LOW-LEVEL DESIGN</w:t>
            </w:r>
          </w:p>
          <w:p>
            <w:pPr>
              <w:jc w:val="center"/>
            </w:pPr>
            <w:r>
              <w:rPr>
                <w:rFonts w:ascii="Aptos" w:hAnsi="Aptos"/>
                <w:color w:val="E3ECFA"/>
                <w:sz w:val="22"/>
              </w:rPr>
              <w:t>Modules, APIs, workflows, algorithms, state and operational behavior</w:t>
            </w:r>
          </w:p>
        </w:tc>
      </w:tr>
    </w:tbl>
    <w:p>
      <w:r>
        <w:br w:type="page"/>
      </w:r>
    </w:p>
    <w:p>
      <w:pPr>
        <w:pStyle w:val="Heading1"/>
      </w:pPr>
      <w:r>
        <w:t>10. Presentation-layer design</w:t>
      </w:r>
    </w:p>
    <w:p>
      <w:pPr>
        <w:pStyle w:val="Heading2"/>
      </w:pPr>
      <w:r>
        <w:t>10.1 Streamlit execution model</w:t>
      </w:r>
    </w:p>
    <w:p>
      <w:pPr>
        <w:pStyle w:val="ListBullet"/>
        <w:spacing w:after="50"/>
        <w:ind w:left="360" w:hanging="216"/>
      </w:pPr>
      <w:r>
        <w:rPr>
          <w:rFonts w:ascii="Aptos" w:hAnsi="Aptos"/>
          <w:color w:val="13213D"/>
          <w:sz w:val="17"/>
        </w:rPr>
        <w:t>The active page script executes from top to bottom on initial load and widget interactions.</w:t>
      </w:r>
    </w:p>
    <w:p>
      <w:pPr>
        <w:pStyle w:val="ListBullet"/>
        <w:spacing w:after="50"/>
        <w:ind w:left="360" w:hanging="216"/>
      </w:pPr>
      <w:r>
        <w:rPr>
          <w:rFonts w:ascii="Aptos" w:hAnsi="Aptos"/>
          <w:color w:val="13213D"/>
          <w:sz w:val="17"/>
        </w:rPr>
        <w:t>st.session_state stores selected employee, pagination, Knowledge Studio preview/process ID, selected Knowledge Status row and chat messages.</w:t>
      </w:r>
    </w:p>
    <w:p>
      <w:pPr>
        <w:pStyle w:val="ListBullet"/>
        <w:spacing w:after="50"/>
        <w:ind w:left="360" w:hanging="216"/>
      </w:pPr>
      <w:r>
        <w:rPr>
          <w:rFonts w:ascii="Aptos" w:hAnsi="Aptos"/>
          <w:color w:val="13213D"/>
          <w:sz w:val="17"/>
        </w:rPr>
        <w:t>st.switch_page changes pages; the destination executes and makes its own API calls.</w:t>
      </w:r>
    </w:p>
    <w:p>
      <w:pPr>
        <w:pStyle w:val="ListBullet"/>
        <w:spacing w:after="50"/>
        <w:ind w:left="360" w:hanging="216"/>
      </w:pPr>
      <w:r>
        <w:rPr>
          <w:rFonts w:ascii="Aptos" w:hAnsi="Aptos"/>
          <w:color w:val="13213D"/>
          <w:sz w:val="17"/>
        </w:rPr>
        <w:t>API calls are synchronous and wrapped in APIError for user-safe connection messages.</w:t>
      </w:r>
    </w:p>
    <w:p>
      <w:pPr>
        <w:pStyle w:val="ListBullet"/>
        <w:spacing w:after="50"/>
        <w:ind w:left="360" w:hanging="216"/>
      </w:pPr>
      <w:r>
        <w:rPr>
          <w:rFonts w:ascii="Aptos" w:hAnsi="Aptos"/>
          <w:color w:val="13213D"/>
          <w:sz w:val="17"/>
        </w:rPr>
        <w:t>No st.cache_data layer is currently applied to workforce or resume API calls.</w:t>
      </w:r>
    </w:p>
    <w:p>
      <w:pPr>
        <w:pStyle w:val="Heading2"/>
      </w:pPr>
      <w:r>
        <w:t>10.2 Page design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Page</w:t>
            </w:r>
          </w:p>
        </w:tc>
        <w:tc>
          <w:tcPr>
            <w:tcW w:type="dxa" w:w="22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API calls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Primary output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Workforce Overview</w:t>
            </w:r>
          </w:p>
        </w:tc>
        <w:tc>
          <w:tcPr>
            <w:tcW w:type="dxa" w:w="22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None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GET /employees/ twice; GET /resume/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Metrics, charts and recent resume activity.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Employees</w:t>
            </w:r>
          </w:p>
        </w:tc>
        <w:tc>
          <w:tcPr>
            <w:tcW w:type="dxa" w:w="22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employee_page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GET /employees/; GET /resume/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Filtered directory with profile navigation.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Employee 360</w:t>
            </w:r>
          </w:p>
        </w:tc>
        <w:tc>
          <w:tcPr>
            <w:tcW w:type="dxa" w:w="22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selected_employee_id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GET employee; GET profile; GET resume; download link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Joined PostgreSQL + Chroma profile.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AI Knowledge Studio</w:t>
            </w:r>
          </w:p>
        </w:tc>
        <w:tc>
          <w:tcPr>
            <w:tcW w:type="dxa" w:w="22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studio_profile/process_id/match/saved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POST process; POST save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Reviewable extraction preview and persistence pipeline.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Knowledge Status</w:t>
            </w:r>
          </w:p>
        </w:tc>
        <w:tc>
          <w:tcPr>
            <w:tcW w:type="dxa" w:w="22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search/status/selected ID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GET resumes; POST embedding; download link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Resume metadata and index status.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ESIRA Assistant</w:t>
            </w:r>
          </w:p>
        </w:tc>
        <w:tc>
          <w:tcPr>
            <w:tcW w:type="dxa" w:w="22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messages/conversations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POST esiraChat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Grounded candidate cards, score evidence and navigation.</w:t>
            </w:r>
          </w:p>
        </w:tc>
      </w:tr>
    </w:tbl>
    <w:p>
      <w:pPr>
        <w:spacing w:after="0"/>
      </w:pPr>
    </w:p>
    <w:p>
      <w:pPr>
        <w:pStyle w:val="Heading2"/>
      </w:pPr>
      <w:r>
        <w:t>10.3 UI API adapter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Responsibility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APIClient.get/post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Build base URL, set timeouts, parse JSON and convert HTTP/connection failures into APIError.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APIClient.process_resume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Send multipart PDF upload with a 300-second timeout.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APIClient.download_url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Produce a browser-direct resume download URL.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WorkforceService</w:t>
            </w:r>
          </w:p>
        </w:tc>
        <w:tc>
          <w:tcPr>
            <w:tcW w:type="dxa" w:w="7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Expose typed page-oriented methods for employees, profiles, resumes, reindex, save and ESIRA.</w:t>
            </w:r>
          </w:p>
        </w:tc>
      </w:tr>
    </w:tbl>
    <w:p>
      <w:pPr>
        <w:spacing w:after="0"/>
      </w:pPr>
    </w:p>
    <w:p>
      <w:pPr>
        <w:pStyle w:val="Heading1"/>
      </w:pPr>
      <w:r>
        <w:t>11. API-layer design</w:t>
      </w:r>
    </w:p>
    <w:p>
      <w:pPr>
        <w:pStyle w:val="Heading2"/>
      </w:pPr>
      <w:r>
        <w:t>11.1 Routing and dependency injection</w:t>
      </w:r>
    </w:p>
    <w:p>
      <w:pPr>
        <w:pStyle w:val="ListBullet"/>
        <w:spacing w:after="50"/>
        <w:ind w:left="360" w:hanging="216"/>
      </w:pPr>
      <w:r>
        <w:rPr>
          <w:rFonts w:ascii="Aptos" w:hAnsi="Aptos"/>
          <w:color w:val="13213D"/>
          <w:sz w:val="17"/>
        </w:rPr>
        <w:t>FastAPI application construction occurs in app/main.py.</w:t>
      </w:r>
    </w:p>
    <w:p>
      <w:pPr>
        <w:pStyle w:val="ListBullet"/>
        <w:spacing w:after="50"/>
        <w:ind w:left="360" w:hanging="216"/>
      </w:pPr>
      <w:r>
        <w:rPr>
          <w:rFonts w:ascii="Aptos" w:hAnsi="Aptos"/>
          <w:color w:val="13213D"/>
          <w:sz w:val="17"/>
        </w:rPr>
        <w:t>Routers are registered for dashboard, ESIRA, employees, resume, search, AI and health/version.</w:t>
      </w:r>
    </w:p>
    <w:p>
      <w:pPr>
        <w:pStyle w:val="ListBullet"/>
        <w:spacing w:after="50"/>
        <w:ind w:left="360" w:hanging="216"/>
      </w:pPr>
      <w:r>
        <w:rPr>
          <w:rFonts w:ascii="Aptos" w:hAnsi="Aptos"/>
          <w:color w:val="13213D"/>
          <w:sz w:val="17"/>
        </w:rPr>
        <w:t>get_db creates one SQLAlchemy Session per request and closes it in a finally block.</w:t>
      </w:r>
    </w:p>
    <w:p>
      <w:pPr>
        <w:pStyle w:val="ListBullet"/>
        <w:spacing w:after="50"/>
        <w:ind w:left="360" w:hanging="216"/>
      </w:pPr>
      <w:r>
        <w:rPr>
          <w:rFonts w:ascii="Aptos" w:hAnsi="Aptos"/>
          <w:color w:val="13213D"/>
          <w:sz w:val="17"/>
        </w:rPr>
        <w:t>API routers construct services with the injected database session.</w:t>
      </w:r>
    </w:p>
    <w:p>
      <w:pPr>
        <w:pStyle w:val="ListBullet"/>
        <w:spacing w:after="50"/>
        <w:ind w:left="360" w:hanging="216"/>
      </w:pPr>
      <w:r>
        <w:rPr>
          <w:rFonts w:ascii="Aptos" w:hAnsi="Aptos"/>
          <w:color w:val="13213D"/>
          <w:sz w:val="17"/>
        </w:rPr>
        <w:t>Pydantic schemas validate request/response data.</w:t>
      </w:r>
    </w:p>
    <w:p>
      <w:pPr>
        <w:pStyle w:val="Heading2"/>
      </w:pPr>
      <w:r>
        <w:t>11.2 Standard response envelope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success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boolean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Request/business-operation outcome.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message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string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User-safe operation description.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data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any / null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Returned record, list or workflow result.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pagination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Pagination / null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Page, size, total records and page count when applicable.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3"/>
            <w:shd w:fill="B7791F"/>
          </w:tcPr>
          <w:p/>
        </w:tc>
        <w:tc>
          <w:tcPr>
            <w:tcW w:type="dxa" w:w="9763"/>
            <w:shd w:fill="FFF5DD"/>
            <w:tcMar>
              <w:top w:w="115" w:type="dxa"/>
              <w:start w:w="145" w:type="dxa"/>
              <w:bottom w:w="115" w:type="dxa"/>
              <w:end w:w="145" w:type="dxa"/>
            </w:tcMar>
            <w:tcBorders>
              <w:top w:val="single" w:sz="4" w:color="D8E1EF"/>
              <w:bottom w:val="single" w:sz="4" w:color="D8E1EF"/>
              <w:right w:val="single" w:sz="4" w:color="D8E1EF"/>
            </w:tcBorders>
          </w:tcPr>
          <w:p>
            <w:pPr>
              <w:spacing w:after="40"/>
            </w:pPr>
            <w:r/>
            <w:r>
              <w:rPr>
                <w:rFonts w:ascii="Aptos Display" w:hAnsi="Aptos Display"/>
                <w:b/>
                <w:color w:val="B7791F"/>
                <w:sz w:val="18"/>
              </w:rPr>
              <w:t>Contract exceptions</w:t>
            </w:r>
          </w:p>
          <w:p>
            <w:pPr>
              <w:spacing w:after="0"/>
            </w:pPr>
            <w:r>
              <w:rPr>
                <w:rFonts w:ascii="Aptos" w:hAnsi="Aptos"/>
                <w:color w:val="13213D"/>
                <w:sz w:val="17"/>
              </w:rPr>
              <w:t>ESIRA returns {intent, content_type, answer}. Resume download returns application/pdf. /resume/process-all returns a manually constructed success/message/data dictionary.</w:t>
            </w:r>
          </w:p>
        </w:tc>
      </w:tr>
    </w:tbl>
    <w:p>
      <w:pPr>
        <w:spacing w:after="0"/>
      </w:pPr>
    </w:p>
    <w:p>
      <w:pPr>
        <w:pStyle w:val="Heading2"/>
      </w:pPr>
      <w:r>
        <w:t>11.3 Endpoint catalogue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Service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UI/status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GET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/</w:t>
            </w:r>
          </w:p>
        </w:tc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Health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Root health payload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Not directly used by active UI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GET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/health</w:t>
            </w:r>
          </w:p>
        </w:tc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Health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Detailed health payload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Not directly used by active UI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GET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/version</w:t>
            </w:r>
          </w:p>
        </w:tc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Application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Application version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Not directly used by active UI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GET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/dashboard</w:t>
            </w:r>
          </w:p>
        </w:tc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DashboardService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Summary/top skills/experience/certifications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Active router; active Overview does not call it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GET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/employees/</w:t>
            </w:r>
          </w:p>
        </w:tc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EmployeeService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Paginated filtered employees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Overview and Directory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GET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/employees/{id}</w:t>
            </w:r>
          </w:p>
        </w:tc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EmployeeService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One employee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Employee 360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GET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/employees/{id}/profile</w:t>
            </w:r>
          </w:p>
        </w:tc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EmployeeProfileService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PG employee + Chroma profile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Employee 360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GET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/resume/</w:t>
            </w:r>
          </w:p>
        </w:tc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ResumeService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Resume metadata list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Overview, Directory, Knowledge Status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GET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/resume/{id}</w:t>
            </w:r>
          </w:p>
        </w:tc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ResumeService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One employee resume metadata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Employee 360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GET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/resume/{id}/download</w:t>
            </w:r>
          </w:p>
        </w:tc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ResumeService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Original PDF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Employee 360, Knowledge Status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POST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/resume/process</w:t>
            </w:r>
          </w:p>
        </w:tc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ResumeService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AI preview and process_id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Knowledge Studio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POST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/resume/save</w:t>
            </w:r>
          </w:p>
        </w:tc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ResumeService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Persist and index processed resume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Knowledge Studio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POST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/resume/{id}/parse</w:t>
            </w:r>
          </w:p>
        </w:tc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ResumeService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Extract/store resume text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Available; no current page action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POST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/resume/{id}/embedding</w:t>
            </w:r>
          </w:p>
        </w:tc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ResumeService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Replace one Chroma index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Knowledge Status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POST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/resume/process-all</w:t>
            </w:r>
          </w:p>
        </w:tc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ResumeService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Parse/reindex all resumes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Available; no current page action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POST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/resume/{id}/upload</w:t>
            </w:r>
          </w:p>
        </w:tc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ResumeService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Direct existing-employee upload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Available; Knowledge Studio uses process/save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POST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/search/resumes</w:t>
            </w:r>
          </w:p>
        </w:tc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SearchService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Direct semantic result list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Available; ESIRA calls SearchService internally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POST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/esira/esiraChat</w:t>
            </w:r>
          </w:p>
        </w:tc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ESIRAService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Guarded intent-routed answer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ESIRA Assistant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GET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/ai/resume-summary/{id}</w:t>
            </w:r>
          </w:p>
        </w:tc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AIService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Resume summary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Available via API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GET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/ai/compare</w:t>
            </w:r>
          </w:p>
        </w:tc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AIService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Two-resume comparison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Available via API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POST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/ai/search</w:t>
            </w:r>
          </w:p>
        </w:tc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AIService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Direct AI search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Legacy path; constructor call requires correction</w:t>
            </w:r>
          </w:p>
        </w:tc>
      </w:tr>
    </w:tbl>
    <w:p>
      <w:pPr>
        <w:spacing w:after="0"/>
      </w:pPr>
    </w:p>
    <w:p>
      <w:pPr>
        <w:pStyle w:val="Heading1"/>
      </w:pPr>
      <w:r>
        <w:t>12. Service and repository design</w:t>
      </w:r>
    </w:p>
    <w:p>
      <w:pPr>
        <w:pStyle w:val="Heading2"/>
      </w:pPr>
      <w:r>
        <w:t>12.1 Service responsibilities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Service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Dependencies</w:t>
            </w:r>
          </w:p>
        </w:tc>
        <w:tc>
          <w:tcPr>
            <w:tcW w:type="dxa" w:w="44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Responsibilities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EmployeeService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EmployeeRepository plus legacy repositories/AIService</w:t>
            </w:r>
          </w:p>
        </w:tc>
        <w:tc>
          <w:tcPr>
            <w:tcW w:type="dxa" w:w="44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Paginated employees and one employee lookup.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EmployeeProfileService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EmployeeRepository, ResumeRepository, ChromaService</w:t>
            </w:r>
          </w:p>
        </w:tc>
        <w:tc>
          <w:tcPr>
            <w:tcW w:type="dxa" w:w="44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Compose operational employee with structured resume intelligence.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ResumeService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ResumeRepository, EmployeeRepository, parser, embeddings, Chroma, AIService</w:t>
            </w:r>
          </w:p>
        </w:tc>
        <w:tc>
          <w:tcPr>
            <w:tcW w:type="dxa" w:w="44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Validate, process, match, save, parse, index, bulk process, upload and clean up.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SearchService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SearchRepository, EmployeeRepository, JobFitScoreService</w:t>
            </w:r>
          </w:p>
        </w:tc>
        <w:tc>
          <w:tcPr>
            <w:tcW w:type="dxa" w:w="44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Retrieve broad semantic pool, group employees, verify data and rerank.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AIService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ResumeRepository, RAGFactory, ProviderFactory</w:t>
            </w:r>
          </w:p>
        </w:tc>
        <w:tc>
          <w:tcPr>
            <w:tcW w:type="dxa" w:w="44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Search, summarize, compare and produce/parse structured LLM output.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ESIRAService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GraphService</w:t>
            </w:r>
          </w:p>
        </w:tc>
        <w:tc>
          <w:tcPr>
            <w:tcW w:type="dxa" w:w="44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Execute the asynchronous guarded LangGraph conversation workflow.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DashboardService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DashboardRepository</w:t>
            </w:r>
          </w:p>
        </w:tc>
        <w:tc>
          <w:tcPr>
            <w:tcW w:type="dxa" w:w="44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Aggregate relational dashboard statistics.</w:t>
            </w:r>
          </w:p>
        </w:tc>
      </w:tr>
    </w:tbl>
    <w:p>
      <w:pPr>
        <w:spacing w:after="0"/>
      </w:pPr>
    </w:p>
    <w:p>
      <w:pPr>
        <w:pStyle w:val="Heading2"/>
      </w:pPr>
      <w:r>
        <w:t>12.2 Repository responsibilities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Repository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Data source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Key operations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BaseRepository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SQLAlchemy Session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Bound SQL execution, fetch one/all/scalar, pagination and immediate commit on execute.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EmployeeRepository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esia.employees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Filter/paginate, lookup by ID/email/name, create and update employee.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ResumeRepository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esia.resume_metadata and legacy AI tables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Metadata upsert, resume text, index status and AI profile/entity methods.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SearchRepository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Chroma employee_resumes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Query vectors and load all employee documents.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Dashboard/legacy repositories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Master/reference tables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Top skills, projects and certifications; not active resume-profile storage.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3"/>
            <w:shd w:fill="B7791F"/>
          </w:tcPr>
          <w:p/>
        </w:tc>
        <w:tc>
          <w:tcPr>
            <w:tcW w:type="dxa" w:w="9763"/>
            <w:shd w:fill="FFF5DD"/>
            <w:tcMar>
              <w:top w:w="115" w:type="dxa"/>
              <w:start w:w="145" w:type="dxa"/>
              <w:bottom w:w="115" w:type="dxa"/>
              <w:end w:w="145" w:type="dxa"/>
            </w:tcMar>
            <w:tcBorders>
              <w:top w:val="single" w:sz="4" w:color="D8E1EF"/>
              <w:bottom w:val="single" w:sz="4" w:color="D8E1EF"/>
              <w:right w:val="single" w:sz="4" w:color="D8E1EF"/>
            </w:tcBorders>
          </w:tcPr>
          <w:p>
            <w:pPr>
              <w:spacing w:after="40"/>
            </w:pPr>
            <w:r/>
            <w:r>
              <w:rPr>
                <w:rFonts w:ascii="Aptos Display" w:hAnsi="Aptos Display"/>
                <w:b/>
                <w:color w:val="B7791F"/>
                <w:sz w:val="18"/>
              </w:rPr>
              <w:t>Transaction behavior</w:t>
            </w:r>
          </w:p>
          <w:p>
            <w:pPr>
              <w:spacing w:after="0"/>
            </w:pPr>
            <w:r>
              <w:rPr>
                <w:rFonts w:ascii="Aptos" w:hAnsi="Aptos"/>
                <w:color w:val="13213D"/>
                <w:sz w:val="17"/>
              </w:rPr>
              <w:t>BaseRepository.execute commits immediately. A ResumeService save invokes multiple repository writes and external/file operations, so the workflow is not one atomic database transaction.</w:t>
            </w:r>
          </w:p>
        </w:tc>
      </w:tr>
    </w:tbl>
    <w:p>
      <w:pPr>
        <w:spacing w:after="0"/>
      </w:pPr>
    </w:p>
    <w:p>
      <w:pPr>
        <w:pStyle w:val="Heading1"/>
      </w:pPr>
      <w:r>
        <w:t>13. Resume ingestion and indexing design</w:t>
      </w:r>
    </w:p>
    <w:p>
      <w:pPr>
        <w:pStyle w:val="Heading2"/>
      </w:pPr>
      <w:r>
        <w:t>13.1 Process / preview sequence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4848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_process_sequ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8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708E"/>
          <w:sz w:val="15"/>
        </w:rPr>
        <w:t>Figure 5 — POST /resume/process sequence and temporary preview state.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76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1</w:t>
            </w:r>
          </w:p>
        </w:tc>
        <w:tc>
          <w:tcPr>
            <w:tcW w:type="dxa" w:w="9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Validate file name, PDF extension, maximum size, PDF signature and non-empty content.</w:t>
            </w:r>
          </w:p>
        </w:tc>
      </w:tr>
      <w:tr>
        <w:trPr>
          <w:cantSplit/>
        </w:trPr>
        <w:tc>
          <w:tcPr>
            <w:tcW w:type="dxa" w:w="576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2</w:t>
            </w:r>
          </w:p>
        </w:tc>
        <w:tc>
          <w:tcPr>
            <w:tcW w:type="dxa" w:w="9360"/>
            <w:shd w:fill="F6F8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Generate UUID process_id and create documents/temp.</w:t>
            </w:r>
          </w:p>
        </w:tc>
      </w:tr>
      <w:tr>
        <w:trPr>
          <w:cantSplit/>
        </w:trPr>
        <w:tc>
          <w:tcPr>
            <w:tcW w:type="dxa" w:w="576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3</w:t>
            </w:r>
          </w:p>
        </w:tc>
        <w:tc>
          <w:tcPr>
            <w:tcW w:type="dxa" w:w="9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Write the temporary PDF and extract clean text with PyMuPDF.</w:t>
            </w:r>
          </w:p>
        </w:tc>
      </w:tr>
      <w:tr>
        <w:trPr>
          <w:cantSplit/>
        </w:trPr>
        <w:tc>
          <w:tcPr>
            <w:tcW w:type="dxa" w:w="576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4</w:t>
            </w:r>
          </w:p>
        </w:tc>
        <w:tc>
          <w:tcPr>
            <w:tcW w:type="dxa" w:w="9360"/>
            <w:shd w:fill="F6F8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Write the temporary text file for the process lifecycle.</w:t>
            </w:r>
          </w:p>
        </w:tc>
      </w:tr>
      <w:tr>
        <w:trPr>
          <w:cantSplit/>
        </w:trPr>
        <w:tc>
          <w:tcPr>
            <w:tcW w:type="dxa" w:w="576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5</w:t>
            </w:r>
          </w:p>
        </w:tc>
        <w:tc>
          <w:tcPr>
            <w:tcW w:type="dxa" w:w="9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Build the extraction prompt and call the configured provider in JSON mode.</w:t>
            </w:r>
          </w:p>
        </w:tc>
      </w:tr>
      <w:tr>
        <w:trPr>
          <w:cantSplit/>
        </w:trPr>
        <w:tc>
          <w:tcPr>
            <w:tcW w:type="dxa" w:w="576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6</w:t>
            </w:r>
          </w:p>
        </w:tc>
        <w:tc>
          <w:tcPr>
            <w:tcW w:type="dxa" w:w="9360"/>
            <w:shd w:fill="F6F8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Normalize alternate AI field names and validate EmployeeProfileResponse.</w:t>
            </w:r>
          </w:p>
        </w:tc>
      </w:tr>
      <w:tr>
        <w:trPr>
          <w:cantSplit/>
        </w:trPr>
        <w:tc>
          <w:tcPr>
            <w:tcW w:type="dxa" w:w="576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7</w:t>
            </w:r>
          </w:p>
        </w:tc>
        <w:tc>
          <w:tcPr>
            <w:tcW w:type="dxa" w:w="9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Match existing employee by email (100% confidence), then name (95% confidence); otherwise choose CREATE.</w:t>
            </w:r>
          </w:p>
        </w:tc>
      </w:tr>
      <w:tr>
        <w:trPr>
          <w:cantSplit/>
        </w:trPr>
        <w:tc>
          <w:tcPr>
            <w:tcW w:type="dxa" w:w="576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8</w:t>
            </w:r>
          </w:p>
        </w:tc>
        <w:tc>
          <w:tcPr>
            <w:tcW w:type="dxa" w:w="9360"/>
            <w:shd w:fill="F6F8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Store profile, matching result, text and temporary paths in ProcessManager.</w:t>
            </w:r>
          </w:p>
        </w:tc>
      </w:tr>
      <w:tr>
        <w:trPr>
          <w:cantSplit/>
        </w:trPr>
        <w:tc>
          <w:tcPr>
            <w:tcW w:type="dxa" w:w="576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9</w:t>
            </w:r>
          </w:p>
        </w:tc>
        <w:tc>
          <w:tcPr>
            <w:tcW w:type="dxa" w:w="9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Return process_id and profile preview; no permanent employee/profile persistence yet.</w:t>
            </w:r>
          </w:p>
        </w:tc>
      </w:tr>
    </w:tbl>
    <w:p>
      <w:pPr>
        <w:spacing w:after="0"/>
      </w:pPr>
    </w:p>
    <w:p>
      <w:pPr>
        <w:pStyle w:val="Heading2"/>
      </w:pPr>
      <w:r>
        <w:t>13.2 Save / persistence sequence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1960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_save_seque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9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708E"/>
          <w:sz w:val="15"/>
        </w:rPr>
        <w:t>Figure 6 — POST /resume/save persistence, file replacement and Chroma indexing.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76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1</w:t>
            </w:r>
          </w:p>
        </w:tc>
        <w:tc>
          <w:tcPr>
            <w:tcW w:type="dxa" w:w="9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Load the in-memory process by process_id.</w:t>
            </w:r>
          </w:p>
        </w:tc>
      </w:tr>
      <w:tr>
        <w:trPr>
          <w:cantSplit/>
        </w:trPr>
        <w:tc>
          <w:tcPr>
            <w:tcW w:type="dxa" w:w="576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2</w:t>
            </w:r>
          </w:p>
        </w:tc>
        <w:tc>
          <w:tcPr>
            <w:tcW w:type="dxa" w:w="9360"/>
            <w:shd w:fill="F6F8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Update the matched employee or create a new employee.</w:t>
            </w:r>
          </w:p>
        </w:tc>
      </w:tr>
      <w:tr>
        <w:trPr>
          <w:cantSplit/>
        </w:trPr>
        <w:tc>
          <w:tcPr>
            <w:tcW w:type="dxa" w:w="576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3</w:t>
            </w:r>
          </w:p>
        </w:tc>
        <w:tc>
          <w:tcPr>
            <w:tcW w:type="dxa" w:w="9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Copy the PDF through a temporary target and atomically replace the deterministic EMP&lt;id&gt;_&lt;Name&gt;.pdf destination.</w:t>
            </w:r>
          </w:p>
        </w:tc>
      </w:tr>
      <w:tr>
        <w:trPr>
          <w:cantSplit/>
        </w:trPr>
        <w:tc>
          <w:tcPr>
            <w:tcW w:type="dxa" w:w="576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4</w:t>
            </w:r>
          </w:p>
        </w:tc>
        <w:tc>
          <w:tcPr>
            <w:tcW w:type="dxa" w:w="9360"/>
            <w:shd w:fill="F6F8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Remove stale employee PDF names and upsert resume_metadata with embedding_status=false.</w:t>
            </w:r>
          </w:p>
        </w:tc>
      </w:tr>
      <w:tr>
        <w:trPr>
          <w:cantSplit/>
        </w:trPr>
        <w:tc>
          <w:tcPr>
            <w:tcW w:type="dxa" w:w="576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5</w:t>
            </w:r>
          </w:p>
        </w:tc>
        <w:tc>
          <w:tcPr>
            <w:tcW w:type="dxa" w:w="9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Chunk the resume with size 1,000 and overlap 200; discard empty/boilerplate-only chunks.</w:t>
            </w:r>
          </w:p>
        </w:tc>
      </w:tr>
      <w:tr>
        <w:trPr>
          <w:cantSplit/>
        </w:trPr>
        <w:tc>
          <w:tcPr>
            <w:tcW w:type="dxa" w:w="576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6</w:t>
            </w:r>
          </w:p>
        </w:tc>
        <w:tc>
          <w:tcPr>
            <w:tcW w:type="dxa" w:w="9360"/>
            <w:shd w:fill="F6F8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Generate all-MiniLM-L6-v2 embeddings for chunks and structured profile JSON.</w:t>
            </w:r>
          </w:p>
        </w:tc>
      </w:tr>
      <w:tr>
        <w:trPr>
          <w:cantSplit/>
        </w:trPr>
        <w:tc>
          <w:tcPr>
            <w:tcW w:type="dxa" w:w="576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7</w:t>
            </w:r>
          </w:p>
        </w:tc>
        <w:tc>
          <w:tcPr>
            <w:tcW w:type="dxa" w:w="9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Set embedding_status=false, delete old employee chunks and upsert employee_resumes.</w:t>
            </w:r>
          </w:p>
        </w:tc>
      </w:tr>
      <w:tr>
        <w:trPr>
          <w:cantSplit/>
        </w:trPr>
        <w:tc>
          <w:tcPr>
            <w:tcW w:type="dxa" w:w="576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8</w:t>
            </w:r>
          </w:p>
        </w:tc>
        <w:tc>
          <w:tcPr>
            <w:tcW w:type="dxa" w:w="9360"/>
            <w:shd w:fill="F6F8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Upsert employee_resume_profiles when structured profile data is available.</w:t>
            </w:r>
          </w:p>
        </w:tc>
      </w:tr>
      <w:tr>
        <w:trPr>
          <w:cantSplit/>
        </w:trPr>
        <w:tc>
          <w:tcPr>
            <w:tcW w:type="dxa" w:w="576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9</w:t>
            </w:r>
          </w:p>
        </w:tc>
        <w:tc>
          <w:tcPr>
            <w:tcW w:type="dxa" w:w="9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Set embedding_status=true only after required Chroma writes succeed.</w:t>
            </w:r>
          </w:p>
        </w:tc>
      </w:tr>
      <w:tr>
        <w:trPr>
          <w:cantSplit/>
        </w:trPr>
        <w:tc>
          <w:tcPr>
            <w:tcW w:type="dxa" w:w="576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10</w:t>
            </w:r>
          </w:p>
        </w:tc>
        <w:tc>
          <w:tcPr>
            <w:tcW w:type="dxa" w:w="9360"/>
            <w:shd w:fill="F6F8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Delete temporary files and remove ProcessManager state.</w:t>
            </w:r>
          </w:p>
        </w:tc>
      </w:tr>
    </w:tbl>
    <w:p>
      <w:pPr>
        <w:spacing w:after="0"/>
      </w:pPr>
    </w:p>
    <w:p>
      <w:pPr>
        <w:pStyle w:val="Heading2"/>
      </w:pPr>
      <w:r>
        <w:t>13.3 File naming and replacement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Rule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Implementation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Destination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documents/resumes/EMP&lt;employee_id&gt;_&lt;safe employee name&gt;.pdf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Sanitization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Non-word characters collapse to underscore; empty names become Employee.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Atomic copy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Copy to a UUID-suffixed temporary file, then os.replace into final destination.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Previous versions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Known legacy and EMP&lt;id&gt;_*.pdf variants are removed after successful replacement.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Database cardinality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resume_metadata is upserted ON CONFLICT(employee_id), enforcing one logical resume per employee.</w:t>
            </w:r>
          </w:p>
        </w:tc>
      </w:tr>
    </w:tbl>
    <w:p>
      <w:pPr>
        <w:spacing w:after="0"/>
      </w:pPr>
    </w:p>
    <w:p>
      <w:pPr>
        <w:pStyle w:val="Heading1"/>
      </w:pPr>
      <w:r>
        <w:t>14. Employee directory and profile design</w:t>
      </w:r>
    </w:p>
    <w:p>
      <w:pPr>
        <w:pStyle w:val="Heading2"/>
      </w:pPr>
      <w:r>
        <w:t>14.1 Directory query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Filter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Repository SQL behavior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search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Wildcard ILIKE across first name, last name, email, designation and location.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location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ILIKE location.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designation/domain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ILIKE designation; domain currently aliases designation filtering.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employment_status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ILIKE employment_status.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min/max experience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Numeric lower/upper bounds against experience_years.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sort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Whitelisted column map and normalized ASC/DESC.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pagination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COUNT followed by LIMIT/OFFSET query.</w:t>
            </w:r>
          </w:p>
        </w:tc>
      </w:tr>
    </w:tbl>
    <w:p>
      <w:pPr>
        <w:spacing w:after="0"/>
      </w:pPr>
    </w:p>
    <w:p>
      <w:pPr>
        <w:pStyle w:val="Heading2"/>
      </w:pPr>
      <w:r>
        <w:t>14.2 Employee 360 composition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8760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loyee_profile_seque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7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708E"/>
          <w:sz w:val="15"/>
        </w:rPr>
        <w:t>Figure 7 — Employee 360 read path across PostgreSQL, ChromaDB and resume metadata.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3"/>
            <w:shd w:fill="B7791F"/>
          </w:tcPr>
          <w:p/>
        </w:tc>
        <w:tc>
          <w:tcPr>
            <w:tcW w:type="dxa" w:w="9763"/>
            <w:shd w:fill="FFF5DD"/>
            <w:tcMar>
              <w:top w:w="115" w:type="dxa"/>
              <w:start w:w="145" w:type="dxa"/>
              <w:bottom w:w="115" w:type="dxa"/>
              <w:end w:w="145" w:type="dxa"/>
            </w:tcMar>
            <w:tcBorders>
              <w:top w:val="single" w:sz="4" w:color="D8E1EF"/>
              <w:bottom w:val="single" w:sz="4" w:color="D8E1EF"/>
              <w:right w:val="single" w:sz="4" w:color="D8E1EF"/>
            </w:tcBorders>
          </w:tcPr>
          <w:p>
            <w:pPr>
              <w:spacing w:after="40"/>
            </w:pPr>
            <w:r/>
            <w:r>
              <w:rPr>
                <w:rFonts w:ascii="Aptos Display" w:hAnsi="Aptos Display"/>
                <w:b/>
                <w:color w:val="B7791F"/>
                <w:sz w:val="18"/>
              </w:rPr>
              <w:t>Current field behavior</w:t>
            </w:r>
          </w:p>
          <w:p>
            <w:pPr>
              <w:spacing w:after="0"/>
            </w:pPr>
            <w:r>
              <w:rPr>
                <w:rFonts w:ascii="Aptos" w:hAnsi="Aptos"/>
                <w:color w:val="13213D"/>
                <w:sz w:val="17"/>
              </w:rPr>
              <w:t>EmployeeRepository returns NULL placeholders for domain, primary_skill, utilization and availability. primary_skill is available through the Chroma structured profile, but the operational employee query does not merge it.</w:t>
            </w:r>
          </w:p>
        </w:tc>
      </w:tr>
    </w:tbl>
    <w:p>
      <w:pPr>
        <w:spacing w:after="0"/>
      </w:pPr>
    </w:p>
    <w:p>
      <w:pPr>
        <w:pStyle w:val="Heading1"/>
      </w:pPr>
      <w:r>
        <w:t>15. ESIRA RAG and search design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44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ira_seque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708E"/>
          <w:sz w:val="15"/>
        </w:rPr>
        <w:t>Figure 8 — Guarded ESIRA search, deterministic reranking and grounded response sequence.</w:t>
      </w:r>
    </w:p>
    <w:p>
      <w:pPr>
        <w:pStyle w:val="Heading2"/>
      </w:pPr>
      <w:r>
        <w:t>15.1 LangGraph state and routing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1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Graph stage</w:t>
            </w:r>
          </w:p>
        </w:tc>
        <w:tc>
          <w:tcPr>
            <w:tcW w:type="dxa" w:w="78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Behavior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guard</w:t>
            </w:r>
          </w:p>
        </w:tc>
        <w:tc>
          <w:tcPr>
            <w:tcW w:type="dxa" w:w="78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Run prompt-injection, PII, toxicity and workforce-scope guards.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intent</w:t>
            </w:r>
          </w:p>
        </w:tc>
        <w:tc>
          <w:tcPr>
            <w:tcW w:type="dxa" w:w="78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Use the configured LLM provider to classify SEARCH, SUMMARY, COMPARE, GREETING or UNKNOWN.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search</w:t>
            </w:r>
          </w:p>
        </w:tc>
        <w:tc>
          <w:tcPr>
            <w:tcW w:type="dxa" w:w="78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AIService.search_resume → RAGFactory → SearchService + LLM explanation.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summary</w:t>
            </w:r>
          </w:p>
        </w:tc>
        <w:tc>
          <w:tcPr>
            <w:tcW w:type="dxa" w:w="78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Parse an employee ID, load PostgreSQL resume_text and summarize.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compare</w:t>
            </w:r>
          </w:p>
        </w:tc>
        <w:tc>
          <w:tcPr>
            <w:tcW w:type="dxa" w:w="78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Parse two employee IDs, load both resume_text values and compare.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output_guard</w:t>
            </w:r>
          </w:p>
        </w:tc>
        <w:tc>
          <w:tcPr>
            <w:tcW w:type="dxa" w:w="78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Validate result, sanitize PII and replace failed outputs with a grounded no-result structure.</w:t>
            </w:r>
          </w:p>
        </w:tc>
      </w:tr>
    </w:tbl>
    <w:p>
      <w:pPr>
        <w:spacing w:after="0"/>
      </w:pPr>
    </w:p>
    <w:p>
      <w:pPr>
        <w:pStyle w:val="Heading2"/>
      </w:pPr>
      <w:r>
        <w:t>15.2 SEARCH retrieval and reranking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76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1</w:t>
            </w:r>
          </w:p>
        </w:tc>
        <w:tc>
          <w:tcPr>
            <w:tcW w:type="dxa" w:w="9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Embed the natural-language query with all-MiniLM-L6-v2.</w:t>
            </w:r>
          </w:p>
        </w:tc>
      </w:tr>
      <w:tr>
        <w:trPr>
          <w:cantSplit/>
        </w:trPr>
        <w:tc>
          <w:tcPr>
            <w:tcW w:type="dxa" w:w="576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2</w:t>
            </w:r>
          </w:p>
        </w:tc>
        <w:tc>
          <w:tcPr>
            <w:tcW w:type="dxa" w:w="9360"/>
            <w:shd w:fill="F6F8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Query Chroma employee_resumes with a broad pool: max(top_k × 40, 120) chunks, capped by collection count.</w:t>
            </w:r>
          </w:p>
        </w:tc>
      </w:tr>
      <w:tr>
        <w:trPr>
          <w:cantSplit/>
        </w:trPr>
        <w:tc>
          <w:tcPr>
            <w:tcW w:type="dxa" w:w="576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3</w:t>
            </w:r>
          </w:p>
        </w:tc>
        <w:tc>
          <w:tcPr>
            <w:tcW w:type="dxa" w:w="9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Group retrieved chunks by employee and retain each employee’s best semantic distance.</w:t>
            </w:r>
          </w:p>
        </w:tc>
      </w:tr>
      <w:tr>
        <w:trPr>
          <w:cantSplit/>
        </w:trPr>
        <w:tc>
          <w:tcPr>
            <w:tcW w:type="dxa" w:w="576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4</w:t>
            </w:r>
          </w:p>
        </w:tc>
        <w:tc>
          <w:tcPr>
            <w:tcW w:type="dxa" w:w="9360"/>
            <w:shd w:fill="F6F8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Keep a candidate pool of max(top_k × 5, 15) employees.</w:t>
            </w:r>
          </w:p>
        </w:tc>
      </w:tr>
      <w:tr>
        <w:trPr>
          <w:cantSplit/>
        </w:trPr>
        <w:tc>
          <w:tcPr>
            <w:tcW w:type="dxa" w:w="576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5</w:t>
            </w:r>
          </w:p>
        </w:tc>
        <w:tc>
          <w:tcPr>
            <w:tcW w:type="dxa" w:w="9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Load all indexed resume chunks for each candidate.</w:t>
            </w:r>
          </w:p>
        </w:tc>
      </w:tr>
      <w:tr>
        <w:trPr>
          <w:cantSplit/>
        </w:trPr>
        <w:tc>
          <w:tcPr>
            <w:tcW w:type="dxa" w:w="576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6</w:t>
            </w:r>
          </w:p>
        </w:tc>
        <w:tc>
          <w:tcPr>
            <w:tcW w:type="dxa" w:w="9360"/>
            <w:shd w:fill="F6F8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Verify employee identity, role, experience and operational status in PostgreSQL.</w:t>
            </w:r>
          </w:p>
        </w:tc>
      </w:tr>
      <w:tr>
        <w:trPr>
          <w:cantSplit/>
        </w:trPr>
        <w:tc>
          <w:tcPr>
            <w:tcW w:type="dxa" w:w="576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7</w:t>
            </w:r>
          </w:p>
        </w:tc>
        <w:tc>
          <w:tcPr>
            <w:tcW w:type="dxa" w:w="9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Convert L2 distance to semantic percentage: 100 / (1 + distance).</w:t>
            </w:r>
          </w:p>
        </w:tc>
      </w:tr>
      <w:tr>
        <w:trPr>
          <w:cantSplit/>
        </w:trPr>
        <w:tc>
          <w:tcPr>
            <w:tcW w:type="dxa" w:w="576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8</w:t>
            </w:r>
          </w:p>
        </w:tc>
        <w:tc>
          <w:tcPr>
            <w:tcW w:type="dxa" w:w="9360"/>
            <w:shd w:fill="F6F8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Calculate the hybrid job-fit score and sort by score descending, then distance ascending.</w:t>
            </w:r>
          </w:p>
        </w:tc>
      </w:tr>
      <w:tr>
        <w:trPr>
          <w:cantSplit/>
        </w:trPr>
        <w:tc>
          <w:tcPr>
            <w:tcW w:type="dxa" w:w="576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9</w:t>
            </w:r>
          </w:p>
        </w:tc>
        <w:tc>
          <w:tcPr>
            <w:tcW w:type="dxa" w:w="9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Give the LLM canonical ranked context for explanation only.</w:t>
            </w:r>
          </w:p>
        </w:tc>
      </w:tr>
      <w:tr>
        <w:trPr>
          <w:cantSplit/>
        </w:trPr>
        <w:tc>
          <w:tcPr>
            <w:tcW w:type="dxa" w:w="576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10</w:t>
            </w:r>
          </w:p>
        </w:tc>
        <w:tc>
          <w:tcPr>
            <w:tcW w:type="dxa" w:w="9360"/>
            <w:shd w:fill="F6F8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Ground the final response against canonical employee ID, identity, rank and score.</w:t>
            </w:r>
          </w:p>
        </w:tc>
      </w:tr>
    </w:tbl>
    <w:p>
      <w:pPr>
        <w:spacing w:after="0"/>
      </w:pPr>
    </w:p>
    <w:p>
      <w:pPr>
        <w:pStyle w:val="Heading2"/>
      </w:pPr>
      <w:r>
        <w:t>15.3 Guardrail chain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Direction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Guard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Input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PromptInjectionGuard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Reject known instruction-bypass phrases.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Input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PIIGuard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Reject email addresses and ten-digit phone numbers in the question.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Input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ToxicityGuard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Reject configured abusive/harmful terms.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Input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ScopeGuard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Restrict questions to workforce, resume, skill and supported greetings.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Output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NoResult/JSON/Hallucination/Groundedness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Reject malformed, empty or unsupported responses.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Output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PIIMaskGuard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Sanitize output before return.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Search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search_grounding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Use only deterministic identity/rank/score and accept LLM explanation text.</w:t>
            </w:r>
          </w:p>
        </w:tc>
      </w:tr>
    </w:tbl>
    <w:p>
      <w:pPr>
        <w:spacing w:after="0"/>
      </w:pPr>
    </w:p>
    <w:p>
      <w:pPr>
        <w:pStyle w:val="Heading1"/>
      </w:pPr>
      <w:r>
        <w:t>16. Job-fit scoring algorithm</w:t>
      </w:r>
    </w:p>
    <w:p>
      <w:pPr>
        <w:pStyle w:val="Heading2"/>
      </w:pPr>
      <w:r>
        <w:t>16.1 Formula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3"/>
            <w:shd w:fill="14975E"/>
          </w:tcPr>
          <w:p/>
        </w:tc>
        <w:tc>
          <w:tcPr>
            <w:tcW w:type="dxa" w:w="9763"/>
            <w:shd w:fill="E9F8F0"/>
            <w:tcMar>
              <w:top w:w="115" w:type="dxa"/>
              <w:start w:w="145" w:type="dxa"/>
              <w:bottom w:w="115" w:type="dxa"/>
              <w:end w:w="145" w:type="dxa"/>
            </w:tcMar>
            <w:tcBorders>
              <w:top w:val="single" w:sz="4" w:color="D8E1EF"/>
              <w:bottom w:val="single" w:sz="4" w:color="D8E1EF"/>
              <w:right w:val="single" w:sz="4" w:color="D8E1EF"/>
            </w:tcBorders>
          </w:tcPr>
          <w:p>
            <w:pPr>
              <w:spacing w:after="40"/>
            </w:pPr>
            <w:r/>
            <w:r>
              <w:rPr>
                <w:rFonts w:ascii="Aptos Display" w:hAnsi="Aptos Display"/>
                <w:b/>
                <w:color w:val="14975E"/>
                <w:sz w:val="18"/>
              </w:rPr>
              <w:t>Hybrid score</w:t>
            </w:r>
          </w:p>
          <w:p>
            <w:pPr>
              <w:spacing w:after="0"/>
            </w:pPr>
            <w:r>
              <w:rPr>
                <w:rFonts w:ascii="Aptos" w:hAnsi="Aptos"/>
                <w:color w:val="13213D"/>
                <w:sz w:val="17"/>
              </w:rPr>
              <w:t>fit_score = Σ(component_score × configured_weight) / Σ(active_weights). Components are activated only when the query supplies the corresponding requirement.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Default weight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Calculation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Requirements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60%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Average evidence score for extracted query requirements.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Role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15%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Alignment between requested role, employee designation and resume role evidence.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Semantic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25%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Monotonic conversion of best Chroma L2 distance.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Experience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15% when explicit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min(100, candidate_years / required_years × 100); active weights normalize.</w:t>
            </w:r>
          </w:p>
        </w:tc>
      </w:tr>
    </w:tbl>
    <w:p>
      <w:pPr>
        <w:spacing w:after="0"/>
      </w:pPr>
    </w:p>
    <w:p>
      <w:pPr>
        <w:pStyle w:val="Heading2"/>
      </w:pPr>
      <w:r>
        <w:t>16.2 Requirement evidence strength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 location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Interpretation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Project / professional experience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100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Strong work-delivery evidence.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Skills / professional summary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85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Declared capability or summarized expertise.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General resume mention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70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Mention outside recognized sections.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Training / certification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60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Learning or qualification evidence, not necessarily delivery.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Not found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0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Explicit gap.</w:t>
            </w:r>
          </w:p>
        </w:tc>
      </w:tr>
    </w:tbl>
    <w:p>
      <w:pPr>
        <w:spacing w:after="0"/>
      </w:pPr>
    </w:p>
    <w:p>
      <w:pPr>
        <w:pStyle w:val="Heading2"/>
      </w:pPr>
      <w:r>
        <w:t>16.3 Score bands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Band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Range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UI meaning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Strong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80–100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High resume evidence against the query.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Good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65–79.9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Material fit with some review areas.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Partial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50–64.9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Mixed evidence or meaningful gaps.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Low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0–49.9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Insufficient evidence for the stated requirements.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3"/>
            <w:shd w:fill="B7791F"/>
          </w:tcPr>
          <w:p/>
        </w:tc>
        <w:tc>
          <w:tcPr>
            <w:tcW w:type="dxa" w:w="9763"/>
            <w:shd w:fill="FFF5DD"/>
            <w:tcMar>
              <w:top w:w="115" w:type="dxa"/>
              <w:start w:w="145" w:type="dxa"/>
              <w:bottom w:w="115" w:type="dxa"/>
              <w:end w:w="145" w:type="dxa"/>
            </w:tcMar>
            <w:tcBorders>
              <w:top w:val="single" w:sz="4" w:color="D8E1EF"/>
              <w:bottom w:val="single" w:sz="4" w:color="D8E1EF"/>
              <w:right w:val="single" w:sz="4" w:color="D8E1EF"/>
            </w:tcBorders>
          </w:tcPr>
          <w:p>
            <w:pPr>
              <w:spacing w:after="40"/>
            </w:pPr>
            <w:r/>
            <w:r>
              <w:rPr>
                <w:rFonts w:ascii="Aptos Display" w:hAnsi="Aptos Display"/>
                <w:b/>
                <w:color w:val="B7791F"/>
                <w:sz w:val="18"/>
              </w:rPr>
              <w:t>Decision-support boundary</w:t>
            </w:r>
          </w:p>
          <w:p>
            <w:pPr>
              <w:spacing w:after="0"/>
            </w:pPr>
            <w:r>
              <w:rPr>
                <w:rFonts w:ascii="Aptos" w:hAnsi="Aptos"/>
                <w:color w:val="13213D"/>
                <w:sz w:val="17"/>
              </w:rPr>
              <w:t>The score is job-related resume evidence, not a hiring decision. The response includes a human-review disclaimer and explicit missing requirements.</w:t>
            </w:r>
          </w:p>
        </w:tc>
      </w:tr>
    </w:tbl>
    <w:p>
      <w:pPr>
        <w:spacing w:after="0"/>
      </w:pPr>
    </w:p>
    <w:p>
      <w:pPr>
        <w:pStyle w:val="Heading1"/>
      </w:pPr>
      <w:r>
        <w:t>17. ChromaDB design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Design item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Current implementation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Persistence path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./chroma_db relative to the API working directory.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Embedding model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sentence-transformers/all-MiniLM-L6-v2; model instance cached at class level.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Chunk strategy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RecursiveCharacterTextSplitter, 1,000 characters, 200-character overlap.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Separators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Double newline, newline, sentence space, space, then character.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Boilerplate filter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Drops empty chunks and exact markers such as employee profile / resume text.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Replacement strategy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Delete all employee_resumes records by employee_id, then upsert deterministic IDs.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Profile fallback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get_profile first reads employee_resume_profiles, then attempts legacy embedded-profile recovery.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Status synchronization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PostgreSQL embedding_status set true after resume/profile upsert success.</w:t>
            </w:r>
          </w:p>
        </w:tc>
      </w:tr>
    </w:tbl>
    <w:p>
      <w:pPr>
        <w:spacing w:after="0"/>
      </w:pPr>
    </w:p>
    <w:p>
      <w:pPr>
        <w:pStyle w:val="Heading2"/>
      </w:pPr>
      <w:r>
        <w:t>17.1 Reindex process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76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1</w:t>
            </w:r>
          </w:p>
        </w:tc>
        <w:tc>
          <w:tcPr>
            <w:tcW w:type="dxa" w:w="9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Load resume metadata from PostgreSQL.</w:t>
            </w:r>
          </w:p>
        </w:tc>
      </w:tr>
      <w:tr>
        <w:trPr>
          <w:cantSplit/>
        </w:trPr>
        <w:tc>
          <w:tcPr>
            <w:tcW w:type="dxa" w:w="576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2</w:t>
            </w:r>
          </w:p>
        </w:tc>
        <w:tc>
          <w:tcPr>
            <w:tcW w:type="dxa" w:w="9360"/>
            <w:shd w:fill="F6F8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Parse the PDF if resume_text is empty (bulk process path).</w:t>
            </w:r>
          </w:p>
        </w:tc>
      </w:tr>
      <w:tr>
        <w:trPr>
          <w:cantSplit/>
        </w:trPr>
        <w:tc>
          <w:tcPr>
            <w:tcW w:type="dxa" w:w="576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3</w:t>
            </w:r>
          </w:p>
        </w:tc>
        <w:tc>
          <w:tcPr>
            <w:tcW w:type="dxa" w:w="9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Create cleaned chunks and embeddings.</w:t>
            </w:r>
          </w:p>
        </w:tc>
      </w:tr>
      <w:tr>
        <w:trPr>
          <w:cantSplit/>
        </w:trPr>
        <w:tc>
          <w:tcPr>
            <w:tcW w:type="dxa" w:w="576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4</w:t>
            </w:r>
          </w:p>
        </w:tc>
        <w:tc>
          <w:tcPr>
            <w:tcW w:type="dxa" w:w="9360"/>
            <w:shd w:fill="F6F8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Read any existing structured profile before deleting resume chunks.</w:t>
            </w:r>
          </w:p>
        </w:tc>
      </w:tr>
      <w:tr>
        <w:trPr>
          <w:cantSplit/>
        </w:trPr>
        <w:tc>
          <w:tcPr>
            <w:tcW w:type="dxa" w:w="576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5</w:t>
            </w:r>
          </w:p>
        </w:tc>
        <w:tc>
          <w:tcPr>
            <w:tcW w:type="dxa" w:w="9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Set PostgreSQL embedding_status=false.</w:t>
            </w:r>
          </w:p>
        </w:tc>
      </w:tr>
      <w:tr>
        <w:trPr>
          <w:cantSplit/>
        </w:trPr>
        <w:tc>
          <w:tcPr>
            <w:tcW w:type="dxa" w:w="576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6</w:t>
            </w:r>
          </w:p>
        </w:tc>
        <w:tc>
          <w:tcPr>
            <w:tcW w:type="dxa" w:w="9360"/>
            <w:shd w:fill="F6F8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Delete and replace employee resume chunks.</w:t>
            </w:r>
          </w:p>
        </w:tc>
      </w:tr>
      <w:tr>
        <w:trPr>
          <w:cantSplit/>
        </w:trPr>
        <w:tc>
          <w:tcPr>
            <w:tcW w:type="dxa" w:w="576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7</w:t>
            </w:r>
          </w:p>
        </w:tc>
        <w:tc>
          <w:tcPr>
            <w:tcW w:type="dxa" w:w="9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Upsert profile collection when profile JSON is available.</w:t>
            </w:r>
          </w:p>
        </w:tc>
      </w:tr>
      <w:tr>
        <w:trPr>
          <w:cantSplit/>
        </w:trPr>
        <w:tc>
          <w:tcPr>
            <w:tcW w:type="dxa" w:w="576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8</w:t>
            </w:r>
          </w:p>
        </w:tc>
        <w:tc>
          <w:tcPr>
            <w:tcW w:type="dxa" w:w="9360"/>
            <w:shd w:fill="F6F8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Set embedding_status=true.</w:t>
            </w:r>
          </w:p>
        </w:tc>
      </w:tr>
    </w:tbl>
    <w:p>
      <w:pPr>
        <w:spacing w:after="0"/>
      </w:pPr>
    </w:p>
    <w:p>
      <w:pPr>
        <w:pStyle w:val="Heading1"/>
      </w:pPr>
      <w:r>
        <w:t>18. Validation, error handling and logging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7736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_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7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708E"/>
          <w:sz w:val="15"/>
        </w:rPr>
        <w:t>Figure 9 — Validation, exception conversion, response and request-log path.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Failure type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HTTP behavior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FastAPI request validation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422 APIResponse with Validation Error and encoded field errors.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Pydantic model validation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422 APIResponse with Validation Error.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ResourceNotFoundException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404 APIResponse with '&lt;resource&gt; not found'.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Bad request / service ValueError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Usually 400 on explicitly handled resume endpoints.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Connection failure in UI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APIError instructs the user to confirm FastAPI is running on port 8000.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Resume processing timeout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UI-specific message after the 300-second multipart timeout.</w:t>
            </w:r>
          </w:p>
        </w:tc>
      </w:tr>
    </w:tbl>
    <w:p>
      <w:pPr>
        <w:spacing w:after="0"/>
      </w:pPr>
    </w:p>
    <w:p>
      <w:pPr>
        <w:pStyle w:val="Heading2"/>
      </w:pPr>
      <w:r>
        <w:t>18.1 Logging</w:t>
      </w:r>
    </w:p>
    <w:p>
      <w:pPr>
        <w:pStyle w:val="ListBullet"/>
        <w:spacing w:after="50"/>
        <w:ind w:left="360" w:hanging="216"/>
      </w:pPr>
      <w:r>
        <w:rPr>
          <w:rFonts w:ascii="Aptos" w:hAnsi="Aptos"/>
          <w:color w:val="13213D"/>
          <w:sz w:val="17"/>
        </w:rPr>
        <w:t>RequestLoggingMiddleware records method, path, status and elapsed milliseconds.</w:t>
      </w:r>
    </w:p>
    <w:p>
      <w:pPr>
        <w:pStyle w:val="ListBullet"/>
        <w:spacing w:after="50"/>
        <w:ind w:left="360" w:hanging="216"/>
      </w:pPr>
      <w:r>
        <w:rPr>
          <w:rFonts w:ascii="Aptos" w:hAnsi="Aptos"/>
          <w:color w:val="13213D"/>
          <w:sz w:val="17"/>
        </w:rPr>
        <w:t>Loguru writes console output and logs/app.log.</w:t>
      </w:r>
    </w:p>
    <w:p>
      <w:pPr>
        <w:pStyle w:val="ListBullet"/>
        <w:spacing w:after="50"/>
        <w:ind w:left="360" w:hanging="216"/>
      </w:pPr>
      <w:r>
        <w:rPr>
          <w:rFonts w:ascii="Aptos" w:hAnsi="Aptos"/>
          <w:color w:val="13213D"/>
          <w:sz w:val="17"/>
        </w:rPr>
        <w:t>File rotation is 10 MB, retention is 30 days and old logs are zipped.</w:t>
      </w:r>
    </w:p>
    <w:p>
      <w:pPr>
        <w:pStyle w:val="ListBullet"/>
        <w:spacing w:after="50"/>
        <w:ind w:left="360" w:hanging="216"/>
      </w:pPr>
      <w:r>
        <w:rPr>
          <w:rFonts w:ascii="Aptos" w:hAnsi="Aptos"/>
          <w:color w:val="13213D"/>
          <w:sz w:val="17"/>
        </w:rPr>
        <w:t>LangSmith tracing is configurable for LLM/intent calls.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3"/>
            <w:shd w:fill="C83A3A"/>
          </w:tcPr>
          <w:p/>
        </w:tc>
        <w:tc>
          <w:tcPr>
            <w:tcW w:type="dxa" w:w="9763"/>
            <w:shd w:fill="FDECEC"/>
            <w:tcMar>
              <w:top w:w="115" w:type="dxa"/>
              <w:start w:w="145" w:type="dxa"/>
              <w:bottom w:w="115" w:type="dxa"/>
              <w:end w:w="145" w:type="dxa"/>
            </w:tcMar>
            <w:tcBorders>
              <w:top w:val="single" w:sz="4" w:color="D8E1EF"/>
              <w:bottom w:val="single" w:sz="4" w:color="D8E1EF"/>
              <w:right w:val="single" w:sz="4" w:color="D8E1EF"/>
            </w:tcBorders>
          </w:tcPr>
          <w:p>
            <w:pPr>
              <w:spacing w:after="40"/>
            </w:pPr>
            <w:r/>
            <w:r>
              <w:rPr>
                <w:rFonts w:ascii="Aptos Display" w:hAnsi="Aptos Display"/>
                <w:b/>
                <w:color w:val="C83A3A"/>
                <w:sz w:val="18"/>
              </w:rPr>
              <w:t>Current defect</w:t>
            </w:r>
          </w:p>
          <w:p>
            <w:pPr>
              <w:spacing w:after="0"/>
            </w:pPr>
            <w:r>
              <w:rPr>
                <w:rFonts w:ascii="Aptos" w:hAnsi="Aptos"/>
                <w:color w:val="13213D"/>
                <w:sz w:val="17"/>
              </w:rPr>
              <w:t>global_exception_handler raises the exception before executing its logging and standardized 500-response code. Unhandled exceptions therefore escape to the ASGI server instead of returning the intended envelope.</w:t>
            </w:r>
          </w:p>
        </w:tc>
      </w:tr>
    </w:tbl>
    <w:p>
      <w:pPr>
        <w:spacing w:after="0"/>
      </w:pPr>
    </w:p>
    <w:p>
      <w:pPr>
        <w:pStyle w:val="Heading1"/>
      </w:pPr>
      <w:r>
        <w:t>19. State, consistency and transaction design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Lifetime / behavior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UI selection/filter/chat state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Streamlit session_state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Browser session; drives reruns and navigation.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Resume processing state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ProcessManager class dictionary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API process memory until Save/cleanup or process restart.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DB session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SQLAlchemy SessionLocal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One request dependency; closed after request.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MiniLM model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EmbeddingGenerator class cache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API process lifetime after lazy first load.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Chroma client/collections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ChromaService instance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Persistent local database; instance per service construction.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LLM provider/RAG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AIService instance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Request/service lifetime with lazy RAG initialization.</w:t>
            </w:r>
          </w:p>
        </w:tc>
      </w:tr>
    </w:tbl>
    <w:p>
      <w:pPr>
        <w:spacing w:after="0"/>
      </w:pPr>
    </w:p>
    <w:p>
      <w:pPr>
        <w:pStyle w:val="Heading2"/>
      </w:pPr>
      <w:r>
        <w:t>19.1 Consistency behavior</w:t>
      </w:r>
    </w:p>
    <w:p>
      <w:pPr>
        <w:pStyle w:val="ListBullet"/>
        <w:spacing w:after="50"/>
        <w:ind w:left="360" w:hanging="216"/>
      </w:pPr>
      <w:r>
        <w:rPr>
          <w:rFonts w:ascii="Aptos" w:hAnsi="Aptos"/>
          <w:color w:val="13213D"/>
          <w:sz w:val="17"/>
        </w:rPr>
        <w:t>Employee and resume metadata commits occur before Chroma indexing finishes.</w:t>
      </w:r>
    </w:p>
    <w:p>
      <w:pPr>
        <w:pStyle w:val="ListBullet"/>
        <w:spacing w:after="50"/>
        <w:ind w:left="360" w:hanging="216"/>
      </w:pPr>
      <w:r>
        <w:rPr>
          <w:rFonts w:ascii="Aptos" w:hAnsi="Aptos"/>
          <w:color w:val="13213D"/>
          <w:sz w:val="17"/>
        </w:rPr>
        <w:t>The permanent PDF may be replaced before the vector index completes.</w:t>
      </w:r>
    </w:p>
    <w:p>
      <w:pPr>
        <w:pStyle w:val="ListBullet"/>
        <w:spacing w:after="50"/>
        <w:ind w:left="360" w:hanging="216"/>
      </w:pPr>
      <w:r>
        <w:rPr>
          <w:rFonts w:ascii="Aptos" w:hAnsi="Aptos"/>
          <w:color w:val="13213D"/>
          <w:sz w:val="17"/>
        </w:rPr>
        <w:t>embedding_status=false identifies a resume requiring reindex after partial failure.</w:t>
      </w:r>
    </w:p>
    <w:p>
      <w:pPr>
        <w:pStyle w:val="ListBullet"/>
        <w:spacing w:after="50"/>
        <w:ind w:left="360" w:hanging="216"/>
      </w:pPr>
      <w:r>
        <w:rPr>
          <w:rFonts w:ascii="Aptos" w:hAnsi="Aptos"/>
          <w:color w:val="13213D"/>
          <w:sz w:val="17"/>
        </w:rPr>
        <w:t>Old Chroma chunks are deleted before replacement chunks are inserted.</w:t>
      </w:r>
    </w:p>
    <w:p>
      <w:pPr>
        <w:pStyle w:val="ListBullet"/>
        <w:spacing w:after="50"/>
        <w:ind w:left="360" w:hanging="216"/>
      </w:pPr>
      <w:r>
        <w:rPr>
          <w:rFonts w:ascii="Aptos" w:hAnsi="Aptos"/>
          <w:color w:val="13213D"/>
          <w:sz w:val="17"/>
        </w:rPr>
        <w:t>No compensating transaction automatically restores the old PDF, metadata or Chroma index.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3"/>
            <w:shd w:fill="14975E"/>
          </w:tcPr>
          <w:p/>
        </w:tc>
        <w:tc>
          <w:tcPr>
            <w:tcW w:type="dxa" w:w="9763"/>
            <w:shd w:fill="E9F8F0"/>
            <w:tcMar>
              <w:top w:w="115" w:type="dxa"/>
              <w:start w:w="145" w:type="dxa"/>
              <w:bottom w:w="115" w:type="dxa"/>
              <w:end w:w="145" w:type="dxa"/>
            </w:tcMar>
            <w:tcBorders>
              <w:top w:val="single" w:sz="4" w:color="D8E1EF"/>
              <w:bottom w:val="single" w:sz="4" w:color="D8E1EF"/>
              <w:right w:val="single" w:sz="4" w:color="D8E1EF"/>
            </w:tcBorders>
          </w:tcPr>
          <w:p>
            <w:pPr>
              <w:spacing w:after="40"/>
            </w:pPr>
            <w:r/>
            <w:r>
              <w:rPr>
                <w:rFonts w:ascii="Aptos Display" w:hAnsi="Aptos Display"/>
                <w:b/>
                <w:color w:val="14975E"/>
                <w:sz w:val="18"/>
              </w:rPr>
              <w:t>Recommended consistency pattern</w:t>
            </w:r>
          </w:p>
          <w:p>
            <w:pPr>
              <w:spacing w:after="0"/>
            </w:pPr>
            <w:r>
              <w:rPr>
                <w:rFonts w:ascii="Aptos" w:hAnsi="Aptos"/>
                <w:color w:val="13213D"/>
                <w:sz w:val="17"/>
              </w:rPr>
              <w:t>Introduce an ingestion job record with explicit RECEIVED, EXTRACTED, METADATA_SAVED, INDEXING, INDEXED and FAILED states; process through an idempotent background worker and retain the previous active index until the replacement is complete.</w:t>
            </w:r>
          </w:p>
        </w:tc>
      </w:tr>
    </w:tbl>
    <w:p>
      <w:pPr>
        <w:spacing w:after="0"/>
      </w:pPr>
    </w:p>
    <w:p>
      <w:pPr>
        <w:pStyle w:val="Heading1"/>
      </w:pPr>
      <w:r>
        <w:t>20. Configuration and operational design</w:t>
      </w:r>
    </w:p>
    <w:p>
      <w:pPr>
        <w:pStyle w:val="Heading2"/>
      </w:pPr>
      <w:r>
        <w:t>20.1 Environment configuration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Group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Settings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Application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APP_NAME, APP_VERSION, DEBUG, LOG_LEVEL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PostgreSQL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DB_HOST, DB_PORT, DB_NAME, DB_USER, DB_PASSWORD, DB_SCHEMA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LLM selection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LLM_PROVIDER, GROQ_MODEL, GEMINI_MODEL, OLLAMA_MODEL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Secrets/endpoints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GROQ_API_KEY, GOOGLE_API_KEY, OLLAMA_BASE_URL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RAG/tracing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RAG_PROVIDER, AI_ENGINE, LANGCHAIN_TRACING_V2, LANGCHAIN_ENDPOINT, LANGCHAIN_API_KEY, LANGCHAIN_PROJECT</w:t>
            </w:r>
          </w:p>
        </w:tc>
      </w:tr>
    </w:tbl>
    <w:p>
      <w:pPr>
        <w:spacing w:after="0"/>
      </w:pPr>
    </w:p>
    <w:p>
      <w:pPr>
        <w:pStyle w:val="Heading2"/>
      </w:pPr>
      <w:r>
        <w:t>20.2 Startup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76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1</w:t>
            </w:r>
          </w:p>
        </w:tc>
        <w:tc>
          <w:tcPr>
            <w:tcW w:type="dxa" w:w="9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Settings load the project .env file using Pydantic Settings.</w:t>
            </w:r>
          </w:p>
        </w:tc>
      </w:tr>
      <w:tr>
        <w:trPr>
          <w:cantSplit/>
        </w:trPr>
        <w:tc>
          <w:tcPr>
            <w:tcW w:type="dxa" w:w="576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2</w:t>
            </w:r>
          </w:p>
        </w:tc>
        <w:tc>
          <w:tcPr>
            <w:tcW w:type="dxa" w:w="9360"/>
            <w:shd w:fill="F6F8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SQLAlchemy engine and SessionLocal are constructed.</w:t>
            </w:r>
          </w:p>
        </w:tc>
      </w:tr>
      <w:tr>
        <w:trPr>
          <w:cantSplit/>
        </w:trPr>
        <w:tc>
          <w:tcPr>
            <w:tcW w:type="dxa" w:w="576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3</w:t>
            </w:r>
          </w:p>
        </w:tc>
        <w:tc>
          <w:tcPr>
            <w:tcW w:type="dxa" w:w="9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FastAPI application, exception handlers, middleware and routers are registered.</w:t>
            </w:r>
          </w:p>
        </w:tc>
      </w:tr>
      <w:tr>
        <w:trPr>
          <w:cantSplit/>
        </w:trPr>
        <w:tc>
          <w:tcPr>
            <w:tcW w:type="dxa" w:w="576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4</w:t>
            </w:r>
          </w:p>
        </w:tc>
        <w:tc>
          <w:tcPr>
            <w:tcW w:type="dxa" w:w="9360"/>
            <w:shd w:fill="F6F8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Startup event writes application-started log messages.</w:t>
            </w:r>
          </w:p>
        </w:tc>
      </w:tr>
      <w:tr>
        <w:trPr>
          <w:cantSplit/>
        </w:trPr>
        <w:tc>
          <w:tcPr>
            <w:tcW w:type="dxa" w:w="576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5</w:t>
            </w:r>
          </w:p>
        </w:tc>
        <w:tc>
          <w:tcPr>
            <w:tcW w:type="dxa" w:w="9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Streamlit starts separately and calls the configured API base URL.</w:t>
            </w:r>
          </w:p>
        </w:tc>
      </w:tr>
      <w:tr>
        <w:trPr>
          <w:cantSplit/>
        </w:trPr>
        <w:tc>
          <w:tcPr>
            <w:tcW w:type="dxa" w:w="576"/>
            <w:shd w:fill="2563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6</w:t>
            </w:r>
          </w:p>
        </w:tc>
        <w:tc>
          <w:tcPr>
            <w:tcW w:type="dxa" w:w="9360"/>
            <w:shd w:fill="F6F8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7"/>
              </w:rPr>
              <w:t>MiniLM, Chroma collections and LLM clients initialize lazily on first use.</w:t>
            </w:r>
          </w:p>
        </w:tc>
      </w:tr>
    </w:tbl>
    <w:p>
      <w:pPr>
        <w:spacing w:after="0"/>
      </w:pPr>
    </w:p>
    <w:p>
      <w:pPr>
        <w:pStyle w:val="Heading2"/>
      </w:pPr>
      <w:r>
        <w:t>20.3 Operational commands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Process</w:t>
            </w:r>
          </w:p>
        </w:tc>
        <w:tc>
          <w:tcPr>
            <w:tcW w:type="dxa" w:w="7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Typical command / endpoint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Backend</w:t>
            </w:r>
          </w:p>
        </w:tc>
        <w:tc>
          <w:tcPr>
            <w:tcW w:type="dxa" w:w="7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python -m uvicorn app.main:app --reload --port 8000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UI</w:t>
            </w:r>
          </w:p>
        </w:tc>
        <w:tc>
          <w:tcPr>
            <w:tcW w:type="dxa" w:w="7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streamlit run ui/app.py --server.port 8501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Health</w:t>
            </w:r>
          </w:p>
        </w:tc>
        <w:tc>
          <w:tcPr>
            <w:tcW w:type="dxa" w:w="7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GET /health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Bulk reindex</w:t>
            </w:r>
          </w:p>
        </w:tc>
        <w:tc>
          <w:tcPr>
            <w:tcW w:type="dxa" w:w="7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POST /resume/process-all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Single reindex</w:t>
            </w:r>
          </w:p>
        </w:tc>
        <w:tc>
          <w:tcPr>
            <w:tcW w:type="dxa" w:w="7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POST /resume/{employee_id}/embedding</w:t>
            </w:r>
          </w:p>
        </w:tc>
      </w:tr>
    </w:tbl>
    <w:p>
      <w:pPr>
        <w:spacing w:after="0"/>
      </w:pPr>
    </w:p>
    <w:p>
      <w:pPr>
        <w:pStyle w:val="Heading1"/>
      </w:pPr>
      <w:r>
        <w:t>21. Testing design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Test area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Existing coverage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Recommended additional coverage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Resume storage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Deterministic naming/replacement tests.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Concurrent upload and partial file failure.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Resume reindex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Index replacement/status tests.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Chroma failure, rollback and orphan audit.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Search ranking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Semantic grouping/ranking tests.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Large collection, duplicate chunks and tie behavior.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Job-fit scoring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Component score and evidence tests.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Broader role/skill taxonomy and adversarial queries.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Employee APIs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Basic endpoint tests exist.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Filter combinations, pagination and missing employee.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Guardrails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Manual/limited tests.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PII variants, false positives, injection bypass and output masking.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UI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No automated Streamlit test suite identified.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Page smoke tests, session state, upload/save and navigation.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End-to-end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Manual local workflow.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Disposable PostgreSQL/Chroma/filesystem fixture and mocked LLM.</w:t>
            </w:r>
          </w:p>
        </w:tc>
      </w:tr>
    </w:tbl>
    <w:p>
      <w:pPr>
        <w:spacing w:after="0"/>
      </w:pPr>
    </w:p>
    <w:p>
      <w:pPr>
        <w:pStyle w:val="Heading2"/>
      </w:pPr>
      <w:r>
        <w:t>21.1 Critical acceptance scenarios</w:t>
      </w:r>
    </w:p>
    <w:p>
      <w:pPr>
        <w:pStyle w:val="ListBullet"/>
        <w:spacing w:after="50"/>
        <w:ind w:left="360" w:hanging="216"/>
      </w:pPr>
      <w:r>
        <w:rPr>
          <w:rFonts w:ascii="Aptos" w:hAnsi="Aptos"/>
          <w:color w:val="13213D"/>
          <w:sz w:val="17"/>
        </w:rPr>
        <w:t>New employee resume: preview → create employee → save one PDF → metadata → Chroma profile/chunks → status true.</w:t>
      </w:r>
    </w:p>
    <w:p>
      <w:pPr>
        <w:pStyle w:val="ListBullet"/>
        <w:spacing w:after="50"/>
        <w:ind w:left="360" w:hanging="216"/>
      </w:pPr>
      <w:r>
        <w:rPr>
          <w:rFonts w:ascii="Aptos" w:hAnsi="Aptos"/>
          <w:color w:val="13213D"/>
          <w:sz w:val="17"/>
        </w:rPr>
        <w:t>Existing employee upload: match → update employee → replace prior PDF and index without duplicates.</w:t>
      </w:r>
    </w:p>
    <w:p>
      <w:pPr>
        <w:pStyle w:val="ListBullet"/>
        <w:spacing w:after="50"/>
        <w:ind w:left="360" w:hanging="216"/>
      </w:pPr>
      <w:r>
        <w:rPr>
          <w:rFonts w:ascii="Aptos" w:hAnsi="Aptos"/>
          <w:color w:val="13213D"/>
          <w:sz w:val="17"/>
        </w:rPr>
        <w:t>Chroma failure: API fails, embedding_status remains false and reindex can recover.</w:t>
      </w:r>
    </w:p>
    <w:p>
      <w:pPr>
        <w:pStyle w:val="ListBullet"/>
        <w:spacing w:after="50"/>
        <w:ind w:left="360" w:hanging="216"/>
      </w:pPr>
      <w:r>
        <w:rPr>
          <w:rFonts w:ascii="Aptos" w:hAnsi="Aptos"/>
          <w:color w:val="13213D"/>
          <w:sz w:val="17"/>
        </w:rPr>
        <w:t>Employee 360: identity remains PostgreSQL-authoritative and resume intelligence comes from Chroma.</w:t>
      </w:r>
    </w:p>
    <w:p>
      <w:pPr>
        <w:pStyle w:val="ListBullet"/>
        <w:spacing w:after="50"/>
        <w:ind w:left="360" w:hanging="216"/>
      </w:pPr>
      <w:r>
        <w:rPr>
          <w:rFonts w:ascii="Aptos" w:hAnsi="Aptos"/>
          <w:color w:val="13213D"/>
          <w:sz w:val="17"/>
        </w:rPr>
        <w:t>ESIRA search: only indexed employees are returned; ranks and percentages remain deterministic.</w:t>
      </w:r>
    </w:p>
    <w:p>
      <w:pPr>
        <w:pStyle w:val="ListBullet"/>
        <w:spacing w:after="50"/>
        <w:ind w:left="360" w:hanging="216"/>
      </w:pPr>
      <w:r>
        <w:rPr>
          <w:rFonts w:ascii="Aptos" w:hAnsi="Aptos"/>
          <w:color w:val="13213D"/>
          <w:sz w:val="17"/>
        </w:rPr>
        <w:t>Resume download: returned file matches the current metadata path and correct employee.</w:t>
      </w:r>
    </w:p>
    <w:p>
      <w:pPr>
        <w:pStyle w:val="Heading1"/>
      </w:pPr>
      <w:r>
        <w:t>22. Known gaps and recommendations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Gap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Recommendation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P0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Global exception handler re-raises before standardized handling.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Remove the early raise; log exception and return the 500 APIResponse.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P0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No authentication or authorization.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Integrate enterprise identity, RBAC and audited access to resume/employee data.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P1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ProcessManager is in-memory.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Persist ingestion state in PostgreSQL/Redis and use an idempotent job token.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P1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Cross-store save is non-atomic.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Use staged ingestion, background worker, retry policy and explicit failure states.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P1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Knowledge Status is not a live Chroma audit.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Add collection audit/reconciliation endpoint and orphan detection.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P1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Local Chroma/files prevent horizontal scale.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Use shared vector infrastructure and object storage for PDFs.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P2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Employee 360 performs redundant sequential reads.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Create one optimized profile endpoint/contract and remove redundant UI calls.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P2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Overview bypasses /dashboard and loads only 100 employees.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Create authoritative aggregate APIs backed by PostgreSQL/Chroma analytics.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P2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Legacy relational skill/project/certification paths conflict with Chroma-only policy.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Deprecate or clearly isolate legacy repositories/dashboard contracts.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P2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Request middleware is registered twice in app/main.py.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Register RequestLoggingMiddleware once.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P2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No background execution for embedding and bulk reindex.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Use a queue/worker and surface progress/status through APIs.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P3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Hard-coded UI API base URL.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Move the base URL to environment/configuration per deployment.</w:t>
            </w:r>
          </w:p>
        </w:tc>
      </w:tr>
    </w:tbl>
    <w:p>
      <w:pPr>
        <w:spacing w:after="0"/>
      </w:pPr>
    </w:p>
    <w:p>
      <w:pPr>
        <w:pStyle w:val="Heading1"/>
      </w:pPr>
      <w:r>
        <w:t>Appendix A. Module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Package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ui/pages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Active multipage Streamlit user journeys.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ui/components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Reusable cards, styles, layout and legacy components.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ui/services + ui/api_client.py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Backend API adapter and request handling.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app/api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FastAPI route definitions.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app/schemas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Pydantic request, response and profile contracts.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app/services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Application and workflow orchestration.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app/repository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PostgreSQL and Chroma query boundaries.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app/ai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Parsing, chunking, embeddings, RAG, prompts and grounding.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app/graph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LangGraph state, nodes and routing.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app/guardrails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Input and output safety validation.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app/llm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Provider abstraction and Groq/Gemini/Ollama implementations.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app/middleware + app/core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Settings, logging, dependencies and exception handling.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app/utils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File storage, JSON parsing and question parsing.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app/tests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Ranking, scoring, resume storage and reindex tests.</w:t>
            </w:r>
          </w:p>
        </w:tc>
      </w:tr>
    </w:tbl>
    <w:p>
      <w:pPr>
        <w:spacing w:after="0"/>
      </w:pPr>
    </w:p>
    <w:p>
      <w:pPr>
        <w:pStyle w:val="Heading1"/>
      </w:pPr>
      <w:r>
        <w:t>Appendix B. Key request/response contracts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EmployeeProfileResponse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first_name, last_name, email, phone, designation, department, location, experience_years, primary_skill, skills[], projects[], certifications[], training[], summary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ResumeProcessResponse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process_id, matched, confidence, action, employee_profile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SaveResumeRequest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process_id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ESIRARequest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question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ESIRAResponse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intent, content_type, answer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SearchRequest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query, top_k=5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APIResponse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success, message, data, pagination</w:t>
            </w:r>
          </w:p>
        </w:tc>
      </w:tr>
    </w:tbl>
    <w:p>
      <w:pPr>
        <w:spacing w:after="0"/>
      </w:pPr>
    </w:p>
    <w:p>
      <w:pPr>
        <w:pStyle w:val="Heading1"/>
      </w:pPr>
      <w:r>
        <w:t>Appendix C. Glossary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Term</w:t>
            </w:r>
          </w:p>
        </w:tc>
        <w:tc>
          <w:tcPr>
            <w:tcW w:type="dxa" w:w="7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8254A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HLD</w:t>
            </w:r>
          </w:p>
        </w:tc>
        <w:tc>
          <w:tcPr>
            <w:tcW w:type="dxa" w:w="7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High-Level Design: system boundaries, components, deployment and major decisions.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LLD</w:t>
            </w:r>
          </w:p>
        </w:tc>
        <w:tc>
          <w:tcPr>
            <w:tcW w:type="dxa" w:w="7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Low-Level Design: modules, data contracts, algorithms, sequences and error behavior.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RAG</w:t>
            </w:r>
          </w:p>
        </w:tc>
        <w:tc>
          <w:tcPr>
            <w:tcW w:type="dxa" w:w="7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Retrieval-Augmented Generation.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Embedding</w:t>
            </w:r>
          </w:p>
        </w:tc>
        <w:tc>
          <w:tcPr>
            <w:tcW w:type="dxa" w:w="7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Numeric vector representation used for semantic similarity.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ChromaDB</w:t>
            </w:r>
          </w:p>
        </w:tc>
        <w:tc>
          <w:tcPr>
            <w:tcW w:type="dxa" w:w="7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Persistent vector database used by ESIA.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Grounding</w:t>
            </w:r>
          </w:p>
        </w:tc>
        <w:tc>
          <w:tcPr>
            <w:tcW w:type="dxa" w:w="7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Constraining generated output to retrieved canonical facts.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Job-fit score</w:t>
            </w:r>
          </w:p>
        </w:tc>
        <w:tc>
          <w:tcPr>
            <w:tcW w:type="dxa" w:w="7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Deterministic weighted score over resume evidence and query requirements.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embedding_status</w:t>
            </w:r>
          </w:p>
        </w:tc>
        <w:tc>
          <w:tcPr>
            <w:tcW w:type="dxa" w:w="7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PostgreSQL flag indicating that the expected Chroma indexing completed.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ProcessManager</w:t>
            </w:r>
          </w:p>
        </w:tc>
        <w:tc>
          <w:tcPr>
            <w:tcW w:type="dxa" w:w="7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8E1EF"/>
              <w:left w:val="single" w:sz="5" w:color="D8E1EF"/>
              <w:bottom w:val="single" w:sz="5" w:color="D8E1EF"/>
              <w:right w:val="single" w:sz="5" w:color="D8E1E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3213D"/>
                <w:sz w:val="16"/>
              </w:rPr>
              <w:t>Current in-memory storage between resume Process and Save calls.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b/>
          <w:color w:val="5F708E"/>
        </w:rPr>
        <w:t>— End of ESIA HLD/LLD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950" w:left="1008" w:header="374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708E"/>
        <w:sz w:val="15"/>
      </w:rPr>
      <w:t xml:space="preserve">ESIA Internal Technical Architecture  •  Confidential  •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076"/>
      <w:gridCol w:w="5076"/>
    </w:tblGrid>
    <w:tr>
      <w:tc>
        <w:tcPr>
          <w:tcW w:type="dxa" w:w="6696"/>
          <w:vAlign w:val="center"/>
          <w:tcMar>
            <w:top w:w="90" w:type="dxa"/>
            <w:start w:w="110" w:type="dxa"/>
            <w:bottom w:w="90" w:type="dxa"/>
            <w:end w:w="110" w:type="dxa"/>
          </w:tcMar>
          <w:tcBorders>
            <w:bottom w:val="single" w:sz="10" w:color="2563EB"/>
          </w:tcBorders>
        </w:tcPr>
        <w:p>
          <w:pPr>
            <w:spacing w:after="0"/>
            <w:jc w:val="left"/>
          </w:pPr>
          <w:r/>
          <w:r>
            <w:rPr>
              <w:rFonts w:ascii="Aptos" w:hAnsi="Aptos"/>
              <w:b/>
              <w:color w:val="08254A"/>
              <w:sz w:val="16"/>
            </w:rPr>
            <w:t>ESIA  |  High-Level &amp; Low-Level Design</w:t>
          </w:r>
        </w:p>
      </w:tc>
      <w:tc>
        <w:tcPr>
          <w:tcW w:type="dxa" w:w="3456"/>
          <w:vAlign w:val="center"/>
          <w:tcMar>
            <w:top w:w="90" w:type="dxa"/>
            <w:start w:w="110" w:type="dxa"/>
            <w:bottom w:w="90" w:type="dxa"/>
            <w:end w:w="110" w:type="dxa"/>
          </w:tcMar>
          <w:tcBorders>
            <w:bottom w:val="single" w:sz="10" w:color="2563EB"/>
          </w:tcBorders>
        </w:tcPr>
        <w:p>
          <w:pPr>
            <w:spacing w:after="0"/>
            <w:jc w:val="right"/>
          </w:pPr>
          <w:r/>
          <w:r>
            <w:rPr>
              <w:rFonts w:ascii="Aptos" w:hAnsi="Aptos"/>
              <w:b w:val="0"/>
              <w:color w:val="5F708E"/>
              <w:sz w:val="16"/>
            </w:rPr>
            <w:t>Current Implementation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4" w:lineRule="auto"/>
    </w:pPr>
    <w:rPr>
      <w:rFonts w:ascii="Aptos" w:hAnsi="Aptos"/>
      <w:color w:val="13213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54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79C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0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14975E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825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00"/>
    </w:pPr>
    <w:rPr>
      <w:rFonts w:asciiTheme="majorHAnsi" w:eastAsiaTheme="majorEastAsia" w:hAnsiTheme="majorHAnsi" w:cstheme="majorBidi" w:ascii="Aptos Display" w:hAnsi="Aptos Display"/>
      <w:b w:val="0"/>
      <w:i/>
      <w:iCs/>
      <w:color w:val="5F708E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ESIA Complete HLD and LLD</dc:title>
  <dc:subject>High-Level and Low-Level Design for the current ESIA implementation</dc:subject>
  <dc:creator>ESIA Engineering</dc:creator>
  <cp:keywords>ESIA, HLD, LLD, Streamlit, FastAPI, PostgreSQL, ChromaDB, RAG, Groq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