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300"/>
        <w:jc w:val="center"/>
      </w:pPr>
      <w:r>
        <w:drawing>
          <wp:inline distT="0" distB="0" distL="0" distR="0">
            <wp:extent cx="3238500" cy="914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b/>
          <w:bCs/>
          <w:color w:val="1F2A44"/>
          <w:sz w:val="44"/>
          <w:szCs w:val="44"/>
        </w:rPr>
        <w:t xml:space="preserve">RBH Assets</w:t>
      </w:r>
    </w:p>
    <w:p>
      <w:pPr>
        <w:spacing w:after="60"/>
        <w:jc w:val="center"/>
      </w:pPr>
      <w:r>
        <w:rPr>
          <w:color w:val="1F2A44"/>
          <w:sz w:val="30"/>
          <w:szCs w:val="30"/>
        </w:rPr>
        <w:t xml:space="preserve">Power BI Reporting Plan</w:t>
      </w:r>
    </w:p>
    <w:p>
      <w:pPr>
        <w:spacing w:after="500"/>
        <w:jc w:val="center"/>
      </w:pPr>
      <w:r>
        <w:rPr>
          <w:i/>
          <w:iCs/>
          <w:color w:val="6B7280"/>
          <w:sz w:val="20"/>
          <w:szCs w:val="20"/>
        </w:rPr>
        <w:t xml:space="preserve">For management review · CK Birla Hospitals · Rukmani Birla Hospital</w:t>
      </w:r>
    </w:p>
    <w:p>
      <w:pPr>
        <w:pStyle w:val="Heading1"/>
        <w:spacing w:after="160" w:before="300"/>
      </w:pPr>
      <w:r>
        <w:rPr>
          <w:b/>
          <w:bCs/>
          <w:color w:val="1F2A44"/>
          <w:sz w:val="32"/>
          <w:szCs w:val="32"/>
        </w:rPr>
        <w:t xml:space="preserve">The proposal in one paragraph</w:t>
      </w:r>
    </w:p>
    <w:p>
      <w:pPr>
        <w:spacing w:after="120"/>
      </w:pPr>
      <w:r>
        <w:t xml:space="preserve">RBH will get a live Power BI executive dashboard fed by the same operational asset system the ward staff use. Managers and executives view Power BI only — they never log in to any website. Ward staff use the data-collection app on their phones to keep the data fresh. Both connect to the same underlying Postgres database — one truth, two audiences.</w:t>
      </w:r>
    </w:p>
    <w:p>
      <w:pPr>
        <w:pStyle w:val="Heading1"/>
        <w:spacing w:after="160" w:before="300"/>
      </w:pPr>
      <w:r>
        <w:rPr>
          <w:b/>
          <w:bCs/>
          <w:color w:val="1F2A44"/>
          <w:sz w:val="32"/>
          <w:szCs w:val="32"/>
        </w:rPr>
        <w:t xml:space="preserve">What management gets</w:t>
      </w:r>
    </w:p>
    <w:p>
      <w:pPr>
        <w:spacing w:after="120"/>
      </w:pPr>
      <w:r>
        <w:t xml:space="preserve">Below is the exact mockup of the executive dashboard. This is what will open in Power BI Desktop or on the mobile Power BI app when it is built:</w:t>
      </w:r>
    </w:p>
    <w:p>
      <w:pPr>
        <w:spacing w:after="200" w:before="200"/>
        <w:jc w:val="center"/>
      </w:pPr>
      <w:r>
        <w:drawing>
          <wp:inline distT="0" distB="0" distL="0" distR="0">
            <wp:extent cx="5905500" cy="5572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57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i/>
          <w:iCs/>
          <w:color w:val="6B7280"/>
          <w:sz w:val="18"/>
          <w:szCs w:val="18"/>
        </w:rPr>
        <w:t xml:space="preserve">Mockup data is illustrative; the real dashboard will show live numbers from the system.</w:t>
      </w:r>
    </w:p>
    <w:p>
      <w:r>
        <w:br w:type="page"/>
      </w:r>
    </w:p>
    <w:p>
      <w:pPr>
        <w:pStyle w:val="Heading1"/>
        <w:spacing w:after="160" w:before="300"/>
      </w:pPr>
      <w:r>
        <w:rPr>
          <w:b/>
          <w:bCs/>
          <w:color w:val="1F2A44"/>
          <w:sz w:val="32"/>
          <w:szCs w:val="32"/>
        </w:rPr>
        <w:t xml:space="preserve">Five report pages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Executive Summary — </w:t>
      </w:r>
      <w:r>
        <w:t xml:space="preserve">the mockup you just saw. Total gross block, net block, assets tracked, value at risk, and the 8 highest-value issues that need attention.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Verification Progress — </w:t>
      </w:r>
      <w:r>
        <w:t xml:space="preserve">monthly walk-through progress by department, days since last verified per room, staff performance leaderboard.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Depreciation &amp; Net Block — </w:t>
      </w:r>
      <w:r>
        <w:t xml:space="preserve">per-fiscal-year depreciation curves, category-wise decline, comparison against balance-sheet position.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Vendor &amp; PO Analysis — </w:t>
      </w:r>
      <w:r>
        <w:t xml:space="preserve">top vendors by spend, GST distribution, PO match confidence, purchase trends.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By Department — </w:t>
      </w:r>
      <w:r>
        <w:t xml:space="preserve">drill-down per department (Biomedical, Engineering, IT, F&amp;F, Security), with per-room breakdown.</w:t>
      </w:r>
    </w:p>
    <w:p>
      <w:pPr>
        <w:pStyle w:val="Heading1"/>
        <w:spacing w:after="160" w:before="300"/>
      </w:pPr>
      <w:r>
        <w:rPr>
          <w:b/>
          <w:bCs/>
          <w:color w:val="1F2A44"/>
          <w:sz w:val="32"/>
          <w:szCs w:val="32"/>
        </w:rPr>
        <w:t xml:space="preserve">How it stays secure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shd w:fill="F1F5F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Manager and executive access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Power BI mobile app or Power BI web (already part of Microsoft 365). No new login, no new website.</w:t>
            </w:r>
          </w:p>
        </w:tc>
      </w:tr>
      <w:tr>
        <w:tc>
          <w:tcPr>
            <w:tcW w:type="dxa" w:w="2800"/>
            <w:shd w:fill="F1F5F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Ward staff access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Password-protected app on their phones. Read/write access only to their own department's data.</w:t>
            </w:r>
          </w:p>
        </w:tc>
      </w:tr>
      <w:tr>
        <w:tc>
          <w:tcPr>
            <w:tcW w:type="dxa" w:w="2800"/>
            <w:shd w:fill="F1F5F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Power BI connection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Read-only Postgres user (SELECT-only, no INSERT/UPDATE/DELETE possible). Password stored in Power BI's credential vault.</w:t>
            </w:r>
          </w:p>
        </w:tc>
      </w:tr>
      <w:tr>
        <w:tc>
          <w:tcPr>
            <w:tcW w:type="dxa" w:w="2800"/>
            <w:shd w:fill="F1F5F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Row-level security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Available if needed — each Power BI viewer sees only their own department. Requires Power BI Pro licence (usually included with Microsoft 365 E3/E5).</w:t>
            </w:r>
          </w:p>
        </w:tc>
      </w:tr>
      <w:tr>
        <w:tc>
          <w:tcPr>
            <w:tcW w:type="dxa" w:w="2800"/>
            <w:shd w:fill="F1F5F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Data residency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Postgres can be hosted in India (Vercel Mumbai region, or Azure India). Never leaves the country.</w:t>
            </w:r>
          </w:p>
        </w:tc>
      </w:tr>
      <w:tr>
        <w:tc>
          <w:tcPr>
            <w:tcW w:type="dxa" w:w="2800"/>
            <w:shd w:fill="F1F5F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Audit trail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Every write to the data (by any staff member) is written to an immutable audit_log with actor, timestamp, and before/after values.</w:t>
            </w:r>
          </w:p>
        </w:tc>
      </w:tr>
      <w:tr>
        <w:tc>
          <w:tcPr>
            <w:tcW w:type="dxa" w:w="2800"/>
            <w:shd w:fill="F1F5F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Physical device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Managers use their existing corporate laptop. No new device or app to install.</w:t>
            </w:r>
          </w:p>
        </w:tc>
      </w:tr>
    </w:tbl>
    <w:p>
      <w:pPr>
        <w:pStyle w:val="Heading1"/>
        <w:spacing w:after="160" w:before="300"/>
      </w:pPr>
      <w:r>
        <w:rPr>
          <w:b/>
          <w:bCs/>
          <w:color w:val="1F2A44"/>
          <w:sz w:val="32"/>
          <w:szCs w:val="32"/>
        </w:rPr>
        <w:t xml:space="preserve">Cost estimate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shd w:fill="F1F5F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Data-collection app (Vercel)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≈ ₹1,700/month (Vercel Pro + Postgres + Blob storage)</w:t>
            </w:r>
          </w:p>
        </w:tc>
      </w:tr>
      <w:tr>
        <w:tc>
          <w:tcPr>
            <w:tcW w:type="dxa" w:w="2800"/>
            <w:shd w:fill="F1F5F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Power BI Pro licenses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≈ ₹850/user/month — often already included in Microsoft 365 E5</w:t>
            </w:r>
          </w:p>
        </w:tc>
      </w:tr>
      <w:tr>
        <w:tc>
          <w:tcPr>
            <w:tcW w:type="dxa" w:w="2800"/>
            <w:shd w:fill="F1F5F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One-time build of Power BI dashboards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≈ 3–5 working days (existing SQL views already prepared)</w:t>
            </w:r>
          </w:p>
        </w:tc>
      </w:tr>
      <w:tr>
        <w:tc>
          <w:tcPr>
            <w:tcW w:type="dxa" w:w="2800"/>
            <w:shd w:fill="F1F5F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Ongoing maintenance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≈ 1–2 hours/month for schema updates when the finance workbook changes</w:t>
            </w:r>
          </w:p>
        </w:tc>
      </w:tr>
    </w:tbl>
    <w:p>
      <w:pPr>
        <w:pStyle w:val="Heading1"/>
        <w:spacing w:after="160" w:before="300"/>
      </w:pPr>
      <w:r>
        <w:rPr>
          <w:b/>
          <w:bCs/>
          <w:color w:val="1F2A44"/>
          <w:sz w:val="32"/>
          <w:szCs w:val="32"/>
        </w:rPr>
        <w:t xml:space="preserve">Timeline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Week 1: </w:t>
      </w:r>
      <w:r>
        <w:t xml:space="preserve">Deploy the data-collection app. Import the current fixed-asset workbook.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Week 2: </w:t>
      </w:r>
      <w:r>
        <w:t xml:space="preserve">Set up the read-only Postgres user for Power BI. Load SQL views. Test connection.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Week 3: </w:t>
      </w:r>
      <w:r>
        <w:t xml:space="preserve">Build the Executive Summary page in Power BI. Review with management.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Week 4: </w:t>
      </w:r>
      <w:r>
        <w:t xml:space="preserve">Build remaining four pages. Publish to Power BI Service. Grant access to executives.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Ongoing: </w:t>
      </w:r>
      <w:r>
        <w:t xml:space="preserve">Ward staff use the collection app; dashboards refresh hourly.</w:t>
      </w:r>
    </w:p>
    <w:p>
      <w:pPr>
        <w:pStyle w:val="Heading1"/>
        <w:spacing w:after="160" w:before="300"/>
      </w:pPr>
      <w:r>
        <w:rPr>
          <w:b/>
          <w:bCs/>
          <w:color w:val="1F2A44"/>
          <w:sz w:val="32"/>
          <w:szCs w:val="32"/>
        </w:rPr>
        <w:t xml:space="preserve">What we need from you (management)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Approval to proceed.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Confirmation of who gets Power BI access (typically: CEO, CFO, COO, CMO, head of biomedical, head of engineering, head of finance).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Access to your Microsoft 365 admin so we can enable Power BI Pro licences if not already assigned.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list of KPIs or reports management currently reviews manually — we can add them to the dashboard.</w:t>
      </w:r>
    </w:p>
    <w:sectPr>
      <w:pgSz w:w="11906" w:h="16838" w:orient="portrait"/>
      <w:pgMar w:top="9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3224c190ff4d70cc01a9c6f358675c92c541ef2.png"/><Relationship Id="rId8" Type="http://schemas.openxmlformats.org/officeDocument/2006/relationships/image" Target="media/981b9463e4acd57bd24639d0e0c001234955f7df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 BI Reporting Plan for RBH Assets</dc:title>
  <dc:creator>RBH Assets</dc:creator>
  <cp:lastModifiedBy>Un-named</cp:lastModifiedBy>
  <cp:revision>1</cp:revision>
  <dcterms:created xsi:type="dcterms:W3CDTF">2026-09-07T13:19:12.141Z</dcterms:created>
  <dcterms:modified xsi:type="dcterms:W3CDTF">2026-09-07T13:19:12.142Z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