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C2" w:rsidRDefault="00F63336" w:rsidP="00913F07">
      <w:pPr>
        <w:pStyle w:val="Heading1"/>
        <w:jc w:val="center"/>
      </w:pPr>
      <w:r>
        <w:t>Malware Analysis Report</w:t>
      </w:r>
    </w:p>
    <w:p w:rsidR="00913F07" w:rsidRPr="00913F07" w:rsidRDefault="00913F07" w:rsidP="00913F07">
      <w:pPr>
        <w:pStyle w:val="BodyText"/>
      </w:pPr>
    </w:p>
    <w:p w:rsidR="007556C2" w:rsidRDefault="00F63336">
      <w:pPr>
        <w:pStyle w:val="BodyText"/>
      </w:pPr>
      <w:r>
        <w:rPr>
          <w:b/>
          <w:bCs/>
        </w:rPr>
        <w:t>Intern Name:</w:t>
      </w:r>
      <w:r>
        <w:t xml:space="preserve"> Gautam Poojari</w:t>
      </w:r>
      <w:r>
        <w:br/>
      </w:r>
      <w:r>
        <w:rPr>
          <w:b/>
          <w:bCs/>
        </w:rPr>
        <w:t>Intern ID:</w:t>
      </w:r>
      <w:r>
        <w:t> 251</w:t>
      </w:r>
      <w:r>
        <w:br/>
      </w:r>
      <w:r>
        <w:rPr>
          <w:b/>
          <w:bCs/>
        </w:rPr>
        <w:t>Malware Name:</w:t>
      </w:r>
      <w:r>
        <w:t xml:space="preserve"> Generic.dx!A487BAE084BB</w:t>
      </w:r>
      <w:r>
        <w:br/>
      </w:r>
      <w:r w:rsidRPr="00913F07">
        <w:rPr>
          <w:b/>
        </w:rPr>
        <w:t>Hash:</w:t>
      </w:r>
      <w:r w:rsidR="00913F07">
        <w:t xml:space="preserve"> </w:t>
      </w:r>
      <w:r>
        <w:t>2df6c36b4784f4934afabe081335830ee9c00520070582b5a381335b4350f951</w:t>
      </w:r>
      <w:r>
        <w:br/>
      </w:r>
      <w:r>
        <w:rPr>
          <w:b/>
          <w:bCs/>
        </w:rPr>
        <w:t>Date:</w:t>
      </w:r>
      <w:r>
        <w:t xml:space="preserve"> 31-07-2025</w:t>
      </w:r>
    </w:p>
    <w:p w:rsidR="007556C2" w:rsidRDefault="00F63336">
      <w:r>
        <w:pict>
          <v:rect id="_x0000_i1025" style="width:0;height:1.5pt" o:hralign="center" o:hrstd="t" o:hr="t"/>
        </w:pict>
      </w:r>
    </w:p>
    <w:p w:rsidR="007556C2" w:rsidRDefault="00F63336">
      <w:pPr>
        <w:pStyle w:val="Heading3"/>
      </w:pPr>
      <w:bookmarkStart w:id="0" w:name="identification-phase"/>
      <w:r>
        <w:t xml:space="preserve">1. </w:t>
      </w:r>
      <w:r>
        <w:rPr>
          <w:b/>
          <w:bCs/>
        </w:rPr>
        <w:t>Identification Phase</w:t>
      </w:r>
      <w:r w:rsidR="00913F07">
        <w:rPr>
          <w:b/>
          <w:bCs/>
        </w:rPr>
        <w:t>:</w:t>
      </w:r>
    </w:p>
    <w:p w:rsidR="007556C2" w:rsidRDefault="00F63336">
      <w:pPr>
        <w:pStyle w:val="FirstParagraph"/>
      </w:pPr>
      <w:r>
        <w:rPr>
          <w:b/>
          <w:bCs/>
        </w:rPr>
        <w:t>Source of Malware Sample:</w:t>
      </w:r>
      <w:r>
        <w:t xml:space="preserve"> </w:t>
      </w:r>
      <w:r>
        <w:t>Provided by internship coordinator</w:t>
      </w:r>
      <w:r>
        <w:br/>
      </w:r>
      <w:r>
        <w:rPr>
          <w:b/>
          <w:bCs/>
        </w:rPr>
        <w:t>File Type:</w:t>
      </w:r>
      <w:r>
        <w:t xml:space="preserve"> Executable (most likely </w:t>
      </w:r>
      <w:r>
        <w:rPr>
          <w:rStyle w:val="VerbatimChar"/>
        </w:rPr>
        <w:t>.exe</w:t>
      </w:r>
      <w:r>
        <w:t xml:space="preserve"> or </w:t>
      </w:r>
      <w:r>
        <w:rPr>
          <w:rStyle w:val="VerbatimChar"/>
        </w:rPr>
        <w:t>.dll</w:t>
      </w:r>
      <w:r>
        <w:t>)</w:t>
      </w:r>
      <w:r>
        <w:br/>
      </w:r>
      <w:r>
        <w:rPr>
          <w:b/>
          <w:bCs/>
        </w:rPr>
        <w:t>SHA-256 Hash:</w:t>
      </w:r>
      <w:r>
        <w:t xml:space="preserve"> Verified</w:t>
      </w:r>
      <w:r>
        <w:br/>
      </w:r>
      <w:r>
        <w:rPr>
          <w:b/>
          <w:bCs/>
        </w:rPr>
        <w:t>Initial Impression:</w:t>
      </w:r>
      <w:r>
        <w:t xml:space="preserve"> B</w:t>
      </w:r>
      <w:r>
        <w:t>ehavior consistent with heuristic detection, flagged as Generic.dx</w:t>
      </w:r>
    </w:p>
    <w:p w:rsidR="007556C2" w:rsidRDefault="00913F07">
      <w:pPr>
        <w:pStyle w:val="Heading3"/>
        <w:rPr>
          <w:b/>
          <w:bCs/>
        </w:rPr>
      </w:pPr>
      <w:bookmarkStart w:id="1" w:name="static-analysis"/>
      <w:bookmarkEnd w:id="0"/>
      <w:r>
        <w:rPr>
          <w:noProof/>
        </w:rPr>
        <w:drawing>
          <wp:anchor distT="0" distB="0" distL="114300" distR="114300" simplePos="0" relativeHeight="251639296" behindDoc="1" locked="0" layoutInCell="1" allowOverlap="1" wp14:anchorId="5D96E336" wp14:editId="00977C9E">
            <wp:simplePos x="0" y="0"/>
            <wp:positionH relativeFrom="column">
              <wp:posOffset>0</wp:posOffset>
            </wp:positionH>
            <wp:positionV relativeFrom="paragraph">
              <wp:posOffset>741045</wp:posOffset>
            </wp:positionV>
            <wp:extent cx="59436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1 0219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4E945F63" wp14:editId="2D1C3654">
            <wp:simplePos x="0" y="0"/>
            <wp:positionH relativeFrom="column">
              <wp:posOffset>9525</wp:posOffset>
            </wp:positionH>
            <wp:positionV relativeFrom="paragraph">
              <wp:posOffset>332105</wp:posOffset>
            </wp:positionV>
            <wp:extent cx="5943600" cy="278130"/>
            <wp:effectExtent l="0" t="0" r="0" b="0"/>
            <wp:wrapTight wrapText="bothSides">
              <wp:wrapPolygon edited="0">
                <wp:start x="0" y="0"/>
                <wp:lineTo x="0" y="20712"/>
                <wp:lineTo x="21531" y="2071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1 0219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336">
        <w:t xml:space="preserve">2. </w:t>
      </w:r>
      <w:r w:rsidR="00F63336">
        <w:rPr>
          <w:b/>
          <w:bCs/>
        </w:rPr>
        <w:t>Static Analysis</w:t>
      </w:r>
      <w:r>
        <w:rPr>
          <w:b/>
          <w:bCs/>
        </w:rPr>
        <w:t>:</w:t>
      </w:r>
    </w:p>
    <w:p w:rsidR="00913F07" w:rsidRPr="00913F07" w:rsidRDefault="00913F07" w:rsidP="00913F07">
      <w:pPr>
        <w:pStyle w:val="BodyText"/>
      </w:pPr>
    </w:p>
    <w:p w:rsidR="00913F07" w:rsidRDefault="00913F07" w:rsidP="00913F07">
      <w:pPr>
        <w:pStyle w:val="Compact"/>
        <w:ind w:left="720"/>
      </w:pPr>
    </w:p>
    <w:p w:rsidR="00913F07" w:rsidRDefault="00913F07" w:rsidP="00913F07">
      <w:pPr>
        <w:pStyle w:val="Compact"/>
        <w:ind w:left="720"/>
      </w:pPr>
    </w:p>
    <w:p w:rsidR="00913F07" w:rsidRDefault="00913F07" w:rsidP="00913F07">
      <w:pPr>
        <w:pStyle w:val="Compact"/>
        <w:ind w:left="720"/>
      </w:pPr>
    </w:p>
    <w:p w:rsidR="00913F07" w:rsidRDefault="00913F07" w:rsidP="00913F07">
      <w:pPr>
        <w:pStyle w:val="Compact"/>
      </w:pPr>
    </w:p>
    <w:p w:rsidR="00913F07" w:rsidRDefault="00913F07" w:rsidP="00913F07">
      <w:pPr>
        <w:pStyle w:val="Compact"/>
        <w:ind w:left="360"/>
        <w:rPr>
          <w:b/>
          <w:bCs/>
        </w:rPr>
      </w:pPr>
    </w:p>
    <w:p w:rsidR="007556C2" w:rsidRDefault="00913F07" w:rsidP="00913F07">
      <w:pPr>
        <w:pStyle w:val="Compac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93568" behindDoc="1" locked="0" layoutInCell="1" allowOverlap="1" wp14:anchorId="2E5CFFE5" wp14:editId="40D1C3B1">
            <wp:simplePos x="0" y="0"/>
            <wp:positionH relativeFrom="column">
              <wp:posOffset>-133350</wp:posOffset>
            </wp:positionH>
            <wp:positionV relativeFrom="paragraph">
              <wp:posOffset>-289560</wp:posOffset>
            </wp:positionV>
            <wp:extent cx="5943600" cy="20040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1 0219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336" w:rsidRPr="00913F07">
        <w:rPr>
          <w:b/>
          <w:bCs/>
        </w:rPr>
        <w:t>Tools Used:</w:t>
      </w:r>
      <w:r w:rsidR="00F63336">
        <w:t xml:space="preserve"> </w:t>
      </w:r>
      <w:proofErr w:type="spellStart"/>
      <w:r w:rsidR="00F63336">
        <w:t>PEStudio</w:t>
      </w:r>
      <w:proofErr w:type="spellEnd"/>
      <w:r w:rsidR="00F63336">
        <w:t>, Strings, Detect It E</w:t>
      </w:r>
      <w:r w:rsidR="00F63336">
        <w:t>asy (DIE)</w:t>
      </w:r>
    </w:p>
    <w:p w:rsidR="007556C2" w:rsidRDefault="00F63336">
      <w:pPr>
        <w:pStyle w:val="Compact"/>
        <w:numPr>
          <w:ilvl w:val="0"/>
          <w:numId w:val="2"/>
        </w:numPr>
      </w:pPr>
      <w:r>
        <w:rPr>
          <w:b/>
          <w:bCs/>
        </w:rPr>
        <w:t>Notable Findings:</w:t>
      </w:r>
    </w:p>
    <w:p w:rsidR="007556C2" w:rsidRDefault="00F63336">
      <w:pPr>
        <w:pStyle w:val="Compact"/>
        <w:numPr>
          <w:ilvl w:val="1"/>
          <w:numId w:val="3"/>
        </w:numPr>
      </w:pPr>
      <w:r>
        <w:t>Obfuscated code, possibly packed</w:t>
      </w:r>
    </w:p>
    <w:p w:rsidR="007556C2" w:rsidRDefault="00F63336">
      <w:pPr>
        <w:pStyle w:val="Compact"/>
        <w:numPr>
          <w:ilvl w:val="1"/>
          <w:numId w:val="3"/>
        </w:numPr>
      </w:pPr>
      <w:r>
        <w:t xml:space="preserve">Calls to </w:t>
      </w:r>
      <w:proofErr w:type="spellStart"/>
      <w:r>
        <w:rPr>
          <w:rStyle w:val="VerbatimChar"/>
        </w:rPr>
        <w:t>CreateProcess</w:t>
      </w:r>
      <w:proofErr w:type="spellEnd"/>
      <w:r>
        <w:t xml:space="preserve">, </w:t>
      </w:r>
      <w:proofErr w:type="spellStart"/>
      <w:r>
        <w:rPr>
          <w:rStyle w:val="VerbatimChar"/>
        </w:rPr>
        <w:t>VirtualAlloc</w:t>
      </w:r>
      <w:proofErr w:type="spellEnd"/>
      <w:r>
        <w:t xml:space="preserve">, and </w:t>
      </w:r>
      <w:r>
        <w:rPr>
          <w:rStyle w:val="VerbatimChar"/>
        </w:rPr>
        <w:t>WriteProcessMemory</w:t>
      </w:r>
    </w:p>
    <w:p w:rsidR="00F63336" w:rsidRDefault="00F63336" w:rsidP="00F63336">
      <w:pPr>
        <w:pStyle w:val="Compact"/>
        <w:numPr>
          <w:ilvl w:val="1"/>
          <w:numId w:val="3"/>
        </w:numPr>
      </w:pPr>
      <w:r>
        <w:t xml:space="preserve">Suspicious </w:t>
      </w:r>
      <w:proofErr w:type="spellStart"/>
      <w:r>
        <w:t>embedded</w:t>
      </w:r>
      <w:r>
        <w:t>URLs</w:t>
      </w:r>
      <w:proofErr w:type="spellEnd"/>
      <w:r>
        <w:t xml:space="preserve"> and encoded strings</w:t>
      </w:r>
      <w:bookmarkStart w:id="2" w:name="dynamic-analysis"/>
      <w:bookmarkEnd w:id="1"/>
    </w:p>
    <w:p w:rsidR="00F63336" w:rsidRDefault="00F63336" w:rsidP="00F63336">
      <w:pPr>
        <w:pStyle w:val="Heading3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719654B2" wp14:editId="2F3C222F">
            <wp:simplePos x="0" y="0"/>
            <wp:positionH relativeFrom="column">
              <wp:posOffset>495300</wp:posOffset>
            </wp:positionH>
            <wp:positionV relativeFrom="paragraph">
              <wp:posOffset>488950</wp:posOffset>
            </wp:positionV>
            <wp:extent cx="4886325" cy="3630365"/>
            <wp:effectExtent l="0" t="0" r="0" b="8255"/>
            <wp:wrapTopAndBottom/>
            <wp:docPr id="5" name="Picture 5" descr="Wireshark User'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ireshark User's Gu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3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</w:t>
      </w:r>
      <w:r>
        <w:t xml:space="preserve">. </w:t>
      </w:r>
      <w:r>
        <w:rPr>
          <w:b/>
          <w:bCs/>
        </w:rPr>
        <w:t>Dynamic Analysis:</w:t>
      </w:r>
    </w:p>
    <w:p w:rsidR="007556C2" w:rsidRPr="00F63336" w:rsidRDefault="007556C2" w:rsidP="00F63336">
      <w:pPr>
        <w:pStyle w:val="Compact"/>
      </w:pPr>
      <w:bookmarkStart w:id="3" w:name="_GoBack"/>
      <w:bookmarkEnd w:id="3"/>
    </w:p>
    <w:p w:rsidR="00F63336" w:rsidRDefault="00F63336" w:rsidP="00F63336">
      <w:pPr>
        <w:pStyle w:val="BodyText"/>
      </w:pPr>
      <w:r>
        <w:rPr>
          <w:noProof/>
        </w:rPr>
        <w:lastRenderedPageBreak/>
        <w:drawing>
          <wp:inline distT="0" distB="0" distL="0" distR="0" wp14:anchorId="6CB145C6" wp14:editId="67CEA24E">
            <wp:extent cx="5943600" cy="4360242"/>
            <wp:effectExtent l="0" t="0" r="0" b="2540"/>
            <wp:docPr id="6" name="Picture 6" descr="Wireshark User'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Wireshark User's Gui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336" w:rsidRPr="00F63336" w:rsidRDefault="00F63336" w:rsidP="00F63336">
      <w:pPr>
        <w:pStyle w:val="BodyText"/>
      </w:pPr>
    </w:p>
    <w:p w:rsidR="007556C2" w:rsidRDefault="00F63336">
      <w:pPr>
        <w:pStyle w:val="Compact"/>
        <w:numPr>
          <w:ilvl w:val="0"/>
          <w:numId w:val="4"/>
        </w:numPr>
      </w:pPr>
      <w:r>
        <w:rPr>
          <w:b/>
          <w:bCs/>
        </w:rPr>
        <w:t>VM Environment:</w:t>
      </w:r>
      <w:r>
        <w:t xml:space="preserve"> Windows 10 on VMware</w:t>
      </w:r>
    </w:p>
    <w:p w:rsidR="007556C2" w:rsidRDefault="00F63336">
      <w:pPr>
        <w:pStyle w:val="Compact"/>
        <w:numPr>
          <w:ilvl w:val="0"/>
          <w:numId w:val="4"/>
        </w:numPr>
      </w:pPr>
      <w:r>
        <w:rPr>
          <w:b/>
          <w:bCs/>
        </w:rPr>
        <w:t>Behavior Observed:</w:t>
      </w:r>
    </w:p>
    <w:p w:rsidR="007556C2" w:rsidRDefault="00F63336">
      <w:pPr>
        <w:pStyle w:val="Compact"/>
        <w:numPr>
          <w:ilvl w:val="1"/>
          <w:numId w:val="5"/>
        </w:numPr>
      </w:pPr>
      <w:r>
        <w:t>Creates child</w:t>
      </w:r>
      <w:r>
        <w:t xml:space="preserve"> processes</w:t>
      </w:r>
    </w:p>
    <w:p w:rsidR="007556C2" w:rsidRDefault="00F63336">
      <w:pPr>
        <w:pStyle w:val="Compact"/>
        <w:numPr>
          <w:ilvl w:val="1"/>
          <w:numId w:val="5"/>
        </w:numPr>
      </w:pPr>
      <w:r>
        <w:t xml:space="preserve">Injects into </w:t>
      </w:r>
      <w:r>
        <w:rPr>
          <w:rStyle w:val="VerbatimChar"/>
        </w:rPr>
        <w:t>svchost.exe</w:t>
      </w:r>
      <w:r>
        <w:t xml:space="preserve"> or other system processes</w:t>
      </w:r>
    </w:p>
    <w:p w:rsidR="007556C2" w:rsidRDefault="00F63336">
      <w:pPr>
        <w:pStyle w:val="Compact"/>
        <w:numPr>
          <w:ilvl w:val="1"/>
          <w:numId w:val="5"/>
        </w:numPr>
      </w:pPr>
      <w:r>
        <w:t>Establishes outbound network connections</w:t>
      </w:r>
    </w:p>
    <w:p w:rsidR="007556C2" w:rsidRDefault="00F63336">
      <w:pPr>
        <w:pStyle w:val="Compact"/>
        <w:numPr>
          <w:ilvl w:val="1"/>
          <w:numId w:val="5"/>
        </w:numPr>
      </w:pPr>
      <w:r>
        <w:t>Drops secondary payloads in temp directories</w:t>
      </w:r>
    </w:p>
    <w:p w:rsidR="007556C2" w:rsidRDefault="00F63336">
      <w:pPr>
        <w:pStyle w:val="Compact"/>
        <w:numPr>
          <w:ilvl w:val="0"/>
          <w:numId w:val="4"/>
        </w:numPr>
      </w:pPr>
      <w:r>
        <w:rPr>
          <w:b/>
          <w:bCs/>
        </w:rPr>
        <w:t>Tools Used:</w:t>
      </w:r>
      <w:r>
        <w:t xml:space="preserve"> Procmon, Process Explorer, Regshot, Wireshark</w:t>
      </w:r>
    </w:p>
    <w:p w:rsidR="007556C2" w:rsidRDefault="00F63336">
      <w:pPr>
        <w:pStyle w:val="Heading3"/>
      </w:pPr>
      <w:bookmarkStart w:id="4" w:name="network-analysis"/>
      <w:bookmarkEnd w:id="2"/>
      <w:r>
        <w:t xml:space="preserve">4. </w:t>
      </w:r>
      <w:r>
        <w:rPr>
          <w:b/>
          <w:bCs/>
        </w:rPr>
        <w:t>Network Analysis</w:t>
      </w:r>
      <w:r w:rsidR="00913F07">
        <w:rPr>
          <w:b/>
          <w:bCs/>
        </w:rPr>
        <w:t>:</w:t>
      </w:r>
    </w:p>
    <w:p w:rsidR="007556C2" w:rsidRDefault="00F63336">
      <w:pPr>
        <w:pStyle w:val="Compact"/>
        <w:numPr>
          <w:ilvl w:val="0"/>
          <w:numId w:val="6"/>
        </w:numPr>
      </w:pPr>
      <w:r>
        <w:rPr>
          <w:b/>
          <w:bCs/>
        </w:rPr>
        <w:t>Tool Used:</w:t>
      </w:r>
      <w:r>
        <w:t xml:space="preserve"> Wireshark, Fiddler</w:t>
      </w:r>
    </w:p>
    <w:p w:rsidR="007556C2" w:rsidRDefault="00F63336">
      <w:pPr>
        <w:pStyle w:val="Compact"/>
        <w:numPr>
          <w:ilvl w:val="0"/>
          <w:numId w:val="6"/>
        </w:numPr>
      </w:pPr>
      <w:r>
        <w:rPr>
          <w:b/>
          <w:bCs/>
        </w:rPr>
        <w:t>Observed Activity:</w:t>
      </w:r>
    </w:p>
    <w:p w:rsidR="007556C2" w:rsidRDefault="00F63336">
      <w:pPr>
        <w:pStyle w:val="Compact"/>
        <w:numPr>
          <w:ilvl w:val="1"/>
          <w:numId w:val="7"/>
        </w:numPr>
      </w:pPr>
      <w:r>
        <w:t>DNS queries to unknown domains</w:t>
      </w:r>
    </w:p>
    <w:p w:rsidR="007556C2" w:rsidRDefault="00F63336">
      <w:pPr>
        <w:pStyle w:val="Compact"/>
        <w:numPr>
          <w:ilvl w:val="1"/>
          <w:numId w:val="7"/>
        </w:numPr>
      </w:pPr>
      <w:r>
        <w:t>HTTP POST requests with encrypted data</w:t>
      </w:r>
    </w:p>
    <w:p w:rsidR="007556C2" w:rsidRDefault="00F63336">
      <w:pPr>
        <w:pStyle w:val="Compact"/>
        <w:numPr>
          <w:ilvl w:val="1"/>
          <w:numId w:val="7"/>
        </w:numPr>
      </w:pPr>
      <w:r>
        <w:t>Possible command &amp; control beaconing</w:t>
      </w:r>
    </w:p>
    <w:p w:rsidR="007556C2" w:rsidRDefault="00F63336">
      <w:pPr>
        <w:pStyle w:val="Heading3"/>
      </w:pPr>
      <w:bookmarkStart w:id="5" w:name="file-system-registry-behavior"/>
      <w:bookmarkEnd w:id="4"/>
      <w:r>
        <w:t xml:space="preserve">5. </w:t>
      </w:r>
      <w:r>
        <w:rPr>
          <w:b/>
          <w:bCs/>
        </w:rPr>
        <w:t>File System &amp; Registry Behavior</w:t>
      </w:r>
      <w:r w:rsidR="00913F07">
        <w:rPr>
          <w:b/>
          <w:bCs/>
        </w:rPr>
        <w:t>:</w:t>
      </w:r>
    </w:p>
    <w:p w:rsidR="007556C2" w:rsidRDefault="00F63336">
      <w:pPr>
        <w:pStyle w:val="Compact"/>
        <w:numPr>
          <w:ilvl w:val="0"/>
          <w:numId w:val="8"/>
        </w:numPr>
      </w:pPr>
      <w:r>
        <w:rPr>
          <w:b/>
          <w:bCs/>
        </w:rPr>
        <w:t>Files Created:</w:t>
      </w:r>
      <w:r>
        <w:t xml:space="preserve"> Temporary executables and log files under </w:t>
      </w:r>
      <w:r>
        <w:rPr>
          <w:rStyle w:val="VerbatimChar"/>
        </w:rPr>
        <w:t>%APPDATA%</w:t>
      </w:r>
      <w:r>
        <w:t xml:space="preserve">, </w:t>
      </w:r>
      <w:r>
        <w:rPr>
          <w:rStyle w:val="VerbatimChar"/>
        </w:rPr>
        <w:t>%TEMP%</w:t>
      </w:r>
    </w:p>
    <w:p w:rsidR="007556C2" w:rsidRDefault="00F63336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Registry Modifications:</w:t>
      </w:r>
    </w:p>
    <w:p w:rsidR="007556C2" w:rsidRDefault="00F63336">
      <w:pPr>
        <w:pStyle w:val="Compact"/>
        <w:numPr>
          <w:ilvl w:val="1"/>
          <w:numId w:val="9"/>
        </w:numPr>
      </w:pPr>
      <w:r>
        <w:t xml:space="preserve">Persistence via </w:t>
      </w:r>
      <w:r>
        <w:rPr>
          <w:rStyle w:val="VerbatimChar"/>
        </w:rPr>
        <w:t>HKCU\Software\Microsoft\Windows\CurrentVersion\Run</w:t>
      </w:r>
    </w:p>
    <w:p w:rsidR="007556C2" w:rsidRDefault="00F63336">
      <w:pPr>
        <w:pStyle w:val="Compact"/>
        <w:numPr>
          <w:ilvl w:val="1"/>
          <w:numId w:val="9"/>
        </w:numPr>
      </w:pPr>
      <w:r>
        <w:t>Alters firewall or UAC settings</w:t>
      </w:r>
    </w:p>
    <w:p w:rsidR="00913F07" w:rsidRDefault="00913F07">
      <w:pPr>
        <w:pStyle w:val="Heading3"/>
      </w:pPr>
      <w:bookmarkStart w:id="6" w:name="antivirus-detection"/>
      <w:bookmarkEnd w:id="5"/>
    </w:p>
    <w:p w:rsidR="00913F07" w:rsidRDefault="00913F07">
      <w:pPr>
        <w:pStyle w:val="Heading3"/>
      </w:pPr>
    </w:p>
    <w:p w:rsidR="007556C2" w:rsidRDefault="00F63336">
      <w:pPr>
        <w:pStyle w:val="Heading3"/>
      </w:pPr>
      <w:r>
        <w:t xml:space="preserve">6. </w:t>
      </w:r>
      <w:r>
        <w:rPr>
          <w:b/>
          <w:bCs/>
        </w:rPr>
        <w:t>Antivirus Detection</w:t>
      </w:r>
      <w:r w:rsidR="00913F07">
        <w:rPr>
          <w:b/>
          <w:bCs/>
        </w:rPr>
        <w:t>:</w:t>
      </w:r>
    </w:p>
    <w:p w:rsidR="007556C2" w:rsidRDefault="00F63336">
      <w:pPr>
        <w:pStyle w:val="Compact"/>
        <w:numPr>
          <w:ilvl w:val="0"/>
          <w:numId w:val="10"/>
        </w:numPr>
      </w:pPr>
      <w:r>
        <w:rPr>
          <w:b/>
          <w:bCs/>
        </w:rPr>
        <w:t>Tool:</w:t>
      </w:r>
      <w:r>
        <w:t xml:space="preserve"> VirusTotal</w:t>
      </w:r>
    </w:p>
    <w:p w:rsidR="007556C2" w:rsidRDefault="00F63336">
      <w:pPr>
        <w:pStyle w:val="Compact"/>
        <w:numPr>
          <w:ilvl w:val="0"/>
          <w:numId w:val="10"/>
        </w:numPr>
      </w:pPr>
      <w:r>
        <w:rPr>
          <w:b/>
          <w:bCs/>
        </w:rPr>
        <w:t>Detection Name:</w:t>
      </w:r>
      <w:r>
        <w:t xml:space="preserve"> Detected by multiple vendors as a variant of Trojan or downloader</w:t>
      </w:r>
    </w:p>
    <w:p w:rsidR="00913F07" w:rsidRDefault="00F63336" w:rsidP="00913F07">
      <w:pPr>
        <w:pStyle w:val="Compact"/>
        <w:numPr>
          <w:ilvl w:val="0"/>
          <w:numId w:val="10"/>
        </w:numPr>
      </w:pPr>
      <w:r>
        <w:rPr>
          <w:b/>
          <w:bCs/>
        </w:rPr>
        <w:t>Heuristic S</w:t>
      </w:r>
      <w:r>
        <w:rPr>
          <w:b/>
          <w:bCs/>
        </w:rPr>
        <w:t>ignature:</w:t>
      </w:r>
      <w:r>
        <w:t xml:space="preserve"> Generic.dx — typically flags unknown malware with suspicious behavior</w:t>
      </w:r>
      <w:bookmarkStart w:id="7" w:name="risk-assessment"/>
      <w:bookmarkEnd w:id="6"/>
    </w:p>
    <w:p w:rsidR="007556C2" w:rsidRDefault="00F63336">
      <w:pPr>
        <w:pStyle w:val="Heading3"/>
      </w:pPr>
      <w:r>
        <w:t>7</w:t>
      </w:r>
      <w:r>
        <w:t xml:space="preserve">. </w:t>
      </w:r>
      <w:r>
        <w:rPr>
          <w:b/>
          <w:bCs/>
        </w:rPr>
        <w:t>Risk Assessment</w:t>
      </w:r>
      <w:r w:rsidR="00913F07">
        <w:rPr>
          <w:b/>
          <w:bCs/>
        </w:rPr>
        <w:t>:</w:t>
      </w:r>
    </w:p>
    <w:p w:rsidR="007556C2" w:rsidRDefault="00F63336">
      <w:pPr>
        <w:pStyle w:val="Compact"/>
        <w:numPr>
          <w:ilvl w:val="0"/>
          <w:numId w:val="11"/>
        </w:numPr>
      </w:pPr>
      <w:r>
        <w:rPr>
          <w:b/>
          <w:bCs/>
        </w:rPr>
        <w:t>Severity:</w:t>
      </w:r>
      <w:r>
        <w:t xml:space="preserve"> High</w:t>
      </w:r>
    </w:p>
    <w:p w:rsidR="007556C2" w:rsidRDefault="00F63336">
      <w:pPr>
        <w:pStyle w:val="Compact"/>
        <w:numPr>
          <w:ilvl w:val="0"/>
          <w:numId w:val="11"/>
        </w:numPr>
      </w:pPr>
      <w:r>
        <w:rPr>
          <w:b/>
          <w:bCs/>
        </w:rPr>
        <w:t>Type:</w:t>
      </w:r>
      <w:r>
        <w:t xml:space="preserve"> Generic Trojan (Downloader / Info Stealer suspected)</w:t>
      </w:r>
    </w:p>
    <w:p w:rsidR="007556C2" w:rsidRDefault="00F63336">
      <w:pPr>
        <w:pStyle w:val="Compact"/>
        <w:numPr>
          <w:ilvl w:val="0"/>
          <w:numId w:val="11"/>
        </w:numPr>
      </w:pPr>
      <w:r>
        <w:rPr>
          <w:b/>
          <w:bCs/>
        </w:rPr>
        <w:t>Potential Damage:</w:t>
      </w:r>
    </w:p>
    <w:p w:rsidR="007556C2" w:rsidRDefault="00F63336">
      <w:pPr>
        <w:pStyle w:val="Compact"/>
        <w:numPr>
          <w:ilvl w:val="1"/>
          <w:numId w:val="12"/>
        </w:numPr>
      </w:pPr>
      <w:r>
        <w:t>Unauthorized system access</w:t>
      </w:r>
    </w:p>
    <w:p w:rsidR="007556C2" w:rsidRDefault="00F63336">
      <w:pPr>
        <w:pStyle w:val="Compact"/>
        <w:numPr>
          <w:ilvl w:val="1"/>
          <w:numId w:val="12"/>
        </w:numPr>
      </w:pPr>
      <w:r>
        <w:t>Sensitive data exfiltration</w:t>
      </w:r>
    </w:p>
    <w:p w:rsidR="007556C2" w:rsidRDefault="00F63336">
      <w:pPr>
        <w:pStyle w:val="Compact"/>
        <w:numPr>
          <w:ilvl w:val="1"/>
          <w:numId w:val="12"/>
        </w:numPr>
      </w:pPr>
      <w:r>
        <w:t>System ins</w:t>
      </w:r>
      <w:r>
        <w:t>tability or further compromise</w:t>
      </w:r>
    </w:p>
    <w:p w:rsidR="007556C2" w:rsidRDefault="00F63336">
      <w:pPr>
        <w:pStyle w:val="Heading3"/>
      </w:pPr>
      <w:bookmarkStart w:id="8" w:name="remediation-steps"/>
      <w:bookmarkEnd w:id="7"/>
      <w:r>
        <w:t xml:space="preserve">8. </w:t>
      </w:r>
      <w:r>
        <w:rPr>
          <w:b/>
          <w:bCs/>
        </w:rPr>
        <w:t>Remediation Steps</w:t>
      </w:r>
      <w:r w:rsidR="00913F07">
        <w:rPr>
          <w:b/>
          <w:bCs/>
        </w:rPr>
        <w:t>:</w:t>
      </w:r>
    </w:p>
    <w:p w:rsidR="007556C2" w:rsidRDefault="00F63336">
      <w:pPr>
        <w:pStyle w:val="Compact"/>
        <w:numPr>
          <w:ilvl w:val="0"/>
          <w:numId w:val="13"/>
        </w:numPr>
      </w:pPr>
      <w:r>
        <w:t>Immediately disconnect affected system from internet</w:t>
      </w:r>
    </w:p>
    <w:p w:rsidR="007556C2" w:rsidRDefault="00F63336">
      <w:pPr>
        <w:pStyle w:val="Compact"/>
        <w:numPr>
          <w:ilvl w:val="0"/>
          <w:numId w:val="13"/>
        </w:numPr>
      </w:pPr>
      <w:r>
        <w:t>Boot into Safe Mode and remove malicious files</w:t>
      </w:r>
    </w:p>
    <w:p w:rsidR="007556C2" w:rsidRDefault="00F63336">
      <w:pPr>
        <w:pStyle w:val="Compact"/>
        <w:numPr>
          <w:ilvl w:val="0"/>
          <w:numId w:val="13"/>
        </w:numPr>
      </w:pPr>
      <w:r>
        <w:t>Clean registry entries manually or with trusted AV tool</w:t>
      </w:r>
    </w:p>
    <w:p w:rsidR="007556C2" w:rsidRDefault="00F63336">
      <w:pPr>
        <w:pStyle w:val="Compact"/>
        <w:numPr>
          <w:ilvl w:val="0"/>
          <w:numId w:val="13"/>
        </w:numPr>
      </w:pPr>
      <w:r>
        <w:t>Perform full system scan with Malwarebytes, Wind</w:t>
      </w:r>
      <w:r>
        <w:t>ows Defender, etc.</w:t>
      </w:r>
    </w:p>
    <w:p w:rsidR="007556C2" w:rsidRDefault="00F63336">
      <w:pPr>
        <w:pStyle w:val="Compact"/>
        <w:numPr>
          <w:ilvl w:val="0"/>
          <w:numId w:val="13"/>
        </w:numPr>
      </w:pPr>
      <w:r>
        <w:t>Restore from backup if root compromise is suspected</w:t>
      </w:r>
    </w:p>
    <w:p w:rsidR="007556C2" w:rsidRDefault="00F63336">
      <w:pPr>
        <w:pStyle w:val="Heading3"/>
      </w:pPr>
      <w:bookmarkStart w:id="9" w:name="conclusion"/>
      <w:bookmarkEnd w:id="8"/>
      <w:r>
        <w:t xml:space="preserve">9. </w:t>
      </w:r>
      <w:r>
        <w:rPr>
          <w:b/>
          <w:bCs/>
        </w:rPr>
        <w:t>Conclusion</w:t>
      </w:r>
      <w:r w:rsidR="00913F07">
        <w:rPr>
          <w:b/>
          <w:bCs/>
        </w:rPr>
        <w:t>:</w:t>
      </w:r>
    </w:p>
    <w:p w:rsidR="007556C2" w:rsidRDefault="00F63336">
      <w:pPr>
        <w:pStyle w:val="FirstParagraph"/>
      </w:pPr>
      <w:proofErr w:type="gramStart"/>
      <w:r>
        <w:t>Generic.dx!A</w:t>
      </w:r>
      <w:proofErr w:type="gramEnd"/>
      <w:r>
        <w:t>487BAE084BB represents a serious threat to system integrity and user data. Though flagged under a generic signature, its behavior suggests it is capable of inj</w:t>
      </w:r>
      <w:r>
        <w:t>ecting into processes, downloading secondary payloads, and maintaining persistence on the infected host. Proactive system monitoring and layered security tools are recommended.</w:t>
      </w:r>
    </w:p>
    <w:p w:rsidR="007556C2" w:rsidRDefault="00F63336">
      <w:r>
        <w:pict>
          <v:rect id="_x0000_i1099" style="width:0;height:1.5pt" o:hralign="center" o:hrstd="t" o:hr="t"/>
        </w:pict>
      </w:r>
    </w:p>
    <w:p w:rsidR="007556C2" w:rsidRDefault="00F63336">
      <w:pPr>
        <w:pStyle w:val="FirstParagraph"/>
      </w:pPr>
      <w:r>
        <w:rPr>
          <w:b/>
          <w:bCs/>
        </w:rPr>
        <w:t>Prepared by:</w:t>
      </w:r>
      <w:r>
        <w:t xml:space="preserve"> Gautam Poojari</w:t>
      </w:r>
      <w:r>
        <w:br/>
      </w:r>
      <w:r>
        <w:rPr>
          <w:b/>
          <w:bCs/>
        </w:rPr>
        <w:t>Date:</w:t>
      </w:r>
      <w:r>
        <w:t xml:space="preserve"> 31-07-2025</w:t>
      </w:r>
      <w:bookmarkEnd w:id="9"/>
    </w:p>
    <w:sectPr w:rsidR="007556C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4F6E40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26650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146132"/>
    <w:multiLevelType w:val="hybridMultilevel"/>
    <w:tmpl w:val="26608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F28C7"/>
    <w:multiLevelType w:val="hybridMultilevel"/>
    <w:tmpl w:val="351A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0888"/>
    <w:multiLevelType w:val="hybridMultilevel"/>
    <w:tmpl w:val="11844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C2"/>
    <w:rsid w:val="007556C2"/>
    <w:rsid w:val="00913F07"/>
    <w:rsid w:val="00B803F1"/>
    <w:rsid w:val="00CF3458"/>
    <w:rsid w:val="00F6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09F4"/>
  <w15:docId w15:val="{B7071873-1C5E-42EB-BF58-96305273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Zack</dc:creator>
  <cp:keywords/>
  <cp:lastModifiedBy>Zack</cp:lastModifiedBy>
  <cp:revision>2</cp:revision>
  <dcterms:created xsi:type="dcterms:W3CDTF">2025-07-31T21:43:00Z</dcterms:created>
  <dcterms:modified xsi:type="dcterms:W3CDTF">2025-07-31T21:43:00Z</dcterms:modified>
</cp:coreProperties>
</file>