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8136"/>
      </w:tblGrid>
      <w:tr w:rsidR="00ED1A0B" w:rsidRPr="00D8757F" w:rsidTr="00ED1A0B">
        <w:trPr>
          <w:jc w:val="center"/>
        </w:trPr>
        <w:tc>
          <w:tcPr>
            <w:tcW w:w="8136" w:type="dxa"/>
            <w:shd w:val="clear" w:color="auto" w:fill="auto"/>
          </w:tcPr>
          <w:p w:rsidR="00ED1A0B" w:rsidRPr="00D8757F" w:rsidRDefault="00ED1A0B" w:rsidP="00603894">
            <w:pPr>
              <w:widowControl w:val="0"/>
              <w:autoSpaceDE w:val="0"/>
              <w:autoSpaceDN w:val="0"/>
              <w:adjustRightInd w:val="0"/>
              <w:spacing w:before="120" w:after="280" w:line="226" w:lineRule="auto"/>
              <w:ind w:left="720" w:right="720"/>
              <w:jc w:val="center"/>
              <w:rPr>
                <w:b/>
                <w:bCs/>
                <w:spacing w:val="28"/>
                <w:kern w:val="1"/>
              </w:rPr>
            </w:pPr>
            <w:r w:rsidRPr="00D8757F">
              <w:rPr>
                <w:b/>
                <w:bCs/>
                <w:spacing w:val="28"/>
                <w:kern w:val="1"/>
              </w:rPr>
              <w:t xml:space="preserve">Reinforcement Learning-Project </w:t>
            </w:r>
            <w:r w:rsidR="00827C75">
              <w:rPr>
                <w:b/>
                <w:bCs/>
                <w:spacing w:val="28"/>
                <w:kern w:val="1"/>
              </w:rPr>
              <w:t>3</w:t>
            </w:r>
            <w:r w:rsidRPr="00D8757F">
              <w:rPr>
                <w:b/>
                <w:bCs/>
                <w:spacing w:val="28"/>
                <w:kern w:val="1"/>
              </w:rPr>
              <w:t xml:space="preserve"> Report</w:t>
            </w:r>
          </w:p>
        </w:tc>
      </w:tr>
    </w:tbl>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both"/>
        <w:rPr>
          <w:b/>
          <w:bCs/>
          <w:spacing w:val="5"/>
          <w:kern w:val="1"/>
        </w:rPr>
      </w:pPr>
    </w:p>
    <w:p w:rsidR="00953E29" w:rsidRPr="00D8757F" w:rsidRDefault="00953E29" w:rsidP="00603894">
      <w:pPr>
        <w:spacing w:before="120" w:after="100"/>
        <w:ind w:left="720" w:right="720"/>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both"/>
        <w:rPr>
          <w:b/>
          <w:bCs/>
          <w:spacing w:val="5"/>
          <w:kern w:val="1"/>
        </w:rPr>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b/>
          <w:bCs/>
          <w:spacing w:val="5"/>
          <w:kern w:val="1"/>
        </w:rPr>
      </w:pPr>
      <w:proofErr w:type="spellStart"/>
      <w:r w:rsidRPr="00D8757F">
        <w:rPr>
          <w:b/>
          <w:bCs/>
          <w:spacing w:val="5"/>
          <w:kern w:val="1"/>
        </w:rPr>
        <w:t>Gautam</w:t>
      </w:r>
      <w:proofErr w:type="spellEnd"/>
      <w:r w:rsidRPr="00D8757F">
        <w:rPr>
          <w:b/>
          <w:bCs/>
          <w:spacing w:val="5"/>
          <w:kern w:val="1"/>
        </w:rPr>
        <w:t xml:space="preserve"> </w:t>
      </w:r>
      <w:proofErr w:type="spellStart"/>
      <w:r w:rsidRPr="00D8757F">
        <w:rPr>
          <w:b/>
          <w:bCs/>
          <w:spacing w:val="5"/>
          <w:kern w:val="1"/>
        </w:rPr>
        <w:t>Suryawanshi</w:t>
      </w:r>
      <w:proofErr w:type="spellEnd"/>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spacing w:val="5"/>
          <w:kern w:val="1"/>
        </w:rPr>
      </w:pPr>
      <w:r w:rsidRPr="00D8757F">
        <w:rPr>
          <w:spacing w:val="5"/>
          <w:kern w:val="1"/>
        </w:rPr>
        <w:t>Department of Engineering Science</w:t>
      </w: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spacing w:val="5"/>
          <w:kern w:val="1"/>
        </w:rPr>
      </w:pPr>
      <w:r w:rsidRPr="00D8757F">
        <w:rPr>
          <w:spacing w:val="5"/>
          <w:kern w:val="1"/>
        </w:rPr>
        <w:t>University at Buffalo</w:t>
      </w:r>
    </w:p>
    <w:p w:rsidR="00ED1A0B" w:rsidRPr="00D8757F" w:rsidRDefault="00EC1C90"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hyperlink r:id="rId6" w:history="1">
        <w:r w:rsidR="00ED1A0B" w:rsidRPr="00D8757F">
          <w:rPr>
            <w:rStyle w:val="Hyperlink"/>
            <w:i/>
            <w:iCs/>
            <w:spacing w:val="5"/>
            <w:kern w:val="1"/>
          </w:rPr>
          <w:t>gautamja@buffalo.edu</w:t>
        </w:r>
      </w:hyperlink>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Pr="00D8757F" w:rsidRDefault="00ED1A0B" w:rsidP="00603894">
      <w:pPr>
        <w:widowControl w:val="0"/>
        <w:autoSpaceDE w:val="0"/>
        <w:autoSpaceDN w:val="0"/>
        <w:adjustRightInd w:val="0"/>
        <w:spacing w:before="120" w:after="140" w:line="226" w:lineRule="auto"/>
        <w:ind w:left="720" w:right="720"/>
        <w:jc w:val="center"/>
        <w:rPr>
          <w:b/>
          <w:bCs/>
          <w:spacing w:val="6"/>
          <w:kern w:val="1"/>
        </w:rPr>
      </w:pPr>
      <w:r w:rsidRPr="00D8757F">
        <w:rPr>
          <w:b/>
          <w:bCs/>
          <w:spacing w:val="6"/>
          <w:kern w:val="1"/>
        </w:rPr>
        <w:t>Abstract</w:t>
      </w:r>
    </w:p>
    <w:p w:rsidR="00ED1A0B" w:rsidRPr="00D8757F" w:rsidRDefault="0005584D" w:rsidP="00603894">
      <w:pPr>
        <w:spacing w:before="120"/>
        <w:ind w:left="720" w:right="720"/>
        <w:jc w:val="both"/>
      </w:pPr>
      <w:r w:rsidRPr="0005584D">
        <w:t>The goal of the assignment is to explore reinforcement learning environments and implement actor-critic</w:t>
      </w:r>
      <w:r>
        <w:t xml:space="preserve"> </w:t>
      </w:r>
      <w:r w:rsidRPr="0005584D">
        <w:t>algorithms. In the first part of the project we will implement REINFORCE, in the second part we will</w:t>
      </w:r>
      <w:r>
        <w:t xml:space="preserve"> </w:t>
      </w:r>
      <w:r w:rsidRPr="0005584D">
        <w:t>implement actor-critic algorithm. The purpose of this assignment is to understand the basic policy gradient</w:t>
      </w:r>
      <w:r>
        <w:t xml:space="preserve"> </w:t>
      </w:r>
      <w:r w:rsidRPr="0005584D">
        <w:t xml:space="preserve">algorithms. We will train our networks on a reinforcement learning environment among </w:t>
      </w:r>
      <w:proofErr w:type="spellStart"/>
      <w:r w:rsidRPr="0005584D">
        <w:t>OpenAI</w:t>
      </w:r>
      <w:proofErr w:type="spellEnd"/>
      <w:r w:rsidRPr="0005584D">
        <w:t xml:space="preserve"> Gym or</w:t>
      </w:r>
      <w:r>
        <w:t xml:space="preserve"> </w:t>
      </w:r>
      <w:r w:rsidRPr="0005584D">
        <w:t>other complex environments</w:t>
      </w:r>
    </w:p>
    <w:p w:rsidR="00ED1A0B" w:rsidRPr="00D8757F" w:rsidRDefault="00ED1A0B" w:rsidP="00603894">
      <w:pPr>
        <w:spacing w:before="120"/>
        <w:ind w:left="720" w:right="720"/>
        <w:jc w:val="both"/>
      </w:pPr>
    </w:p>
    <w:p w:rsidR="0005584D" w:rsidRDefault="0005584D" w:rsidP="0005584D">
      <w:pPr>
        <w:pStyle w:val="ListParagraph"/>
        <w:widowControl w:val="0"/>
        <w:numPr>
          <w:ilvl w:val="1"/>
          <w:numId w:val="1"/>
        </w:numPr>
        <w:autoSpaceDE w:val="0"/>
        <w:autoSpaceDN w:val="0"/>
        <w:adjustRightInd w:val="0"/>
        <w:spacing w:before="120"/>
        <w:ind w:right="720"/>
        <w:rPr>
          <w:b/>
          <w:bCs/>
          <w:spacing w:val="24"/>
          <w:kern w:val="1"/>
        </w:rPr>
      </w:pPr>
      <w:r>
        <w:rPr>
          <w:b/>
          <w:bCs/>
          <w:spacing w:val="24"/>
          <w:kern w:val="1"/>
        </w:rPr>
        <w:t>Reinforce Algorith</w:t>
      </w:r>
      <w:r w:rsidR="00A93A74">
        <w:rPr>
          <w:b/>
          <w:bCs/>
          <w:spacing w:val="24"/>
          <w:kern w:val="1"/>
        </w:rPr>
        <w:t>m</w:t>
      </w:r>
    </w:p>
    <w:p w:rsidR="0005584D" w:rsidRDefault="0005584D" w:rsidP="0005584D">
      <w:pPr>
        <w:pStyle w:val="ListParagraph"/>
        <w:widowControl w:val="0"/>
        <w:autoSpaceDE w:val="0"/>
        <w:autoSpaceDN w:val="0"/>
        <w:adjustRightInd w:val="0"/>
        <w:spacing w:before="120"/>
        <w:ind w:right="720"/>
        <w:rPr>
          <w:b/>
          <w:bCs/>
          <w:spacing w:val="24"/>
          <w:kern w:val="1"/>
        </w:rPr>
      </w:pPr>
    </w:p>
    <w:p w:rsidR="0005584D" w:rsidRPr="0005584D" w:rsidRDefault="0005584D" w:rsidP="0005584D">
      <w:pPr>
        <w:pStyle w:val="ListParagraph"/>
        <w:widowControl w:val="0"/>
        <w:autoSpaceDE w:val="0"/>
        <w:autoSpaceDN w:val="0"/>
        <w:adjustRightInd w:val="0"/>
        <w:spacing w:before="120"/>
        <w:ind w:right="720"/>
        <w:rPr>
          <w:b/>
          <w:bCs/>
          <w:spacing w:val="24"/>
          <w:kern w:val="1"/>
        </w:rPr>
      </w:pPr>
      <w:r w:rsidRPr="0005584D">
        <w:rPr>
          <w:sz w:val="22"/>
          <w:szCs w:val="22"/>
        </w:rPr>
        <w:t xml:space="preserve">REINFORCE is a family of reinforcement learning methods which </w:t>
      </w:r>
      <w:r w:rsidRPr="0005584D">
        <w:rPr>
          <w:b/>
          <w:bCs/>
          <w:sz w:val="22"/>
          <w:szCs w:val="22"/>
        </w:rPr>
        <w:t>directly update the policy weights</w:t>
      </w:r>
      <w:r w:rsidRPr="0005584D">
        <w:rPr>
          <w:sz w:val="22"/>
          <w:szCs w:val="22"/>
        </w:rPr>
        <w:t xml:space="preserve"> through the following rule:</w:t>
      </w:r>
    </w:p>
    <w:p w:rsidR="0005584D" w:rsidRPr="0005584D" w:rsidRDefault="0005584D" w:rsidP="0005584D">
      <w:pPr>
        <w:spacing w:before="100" w:beforeAutospacing="1" w:after="100" w:afterAutospacing="1"/>
        <w:ind w:left="2880" w:firstLine="720"/>
        <w:rPr>
          <w:sz w:val="22"/>
          <w:szCs w:val="22"/>
        </w:rPr>
      </w:pPr>
      <w:proofErr w:type="spellStart"/>
      <w:r w:rsidRPr="0005584D">
        <w:rPr>
          <w:rFonts w:ascii="MathJax_Main" w:hAnsi="MathJax_Main"/>
          <w:sz w:val="22"/>
          <w:szCs w:val="22"/>
        </w:rPr>
        <w:t>Δ</w:t>
      </w:r>
      <w:r w:rsidRPr="0005584D">
        <w:rPr>
          <w:rFonts w:ascii="MathJax_Math" w:hAnsi="MathJax_Math"/>
          <w:i/>
          <w:iCs/>
          <w:sz w:val="22"/>
          <w:szCs w:val="22"/>
        </w:rPr>
        <w:t>θt</w:t>
      </w:r>
      <w:proofErr w:type="spellEnd"/>
      <w:r w:rsidRPr="0005584D">
        <w:rPr>
          <w:rFonts w:ascii="MathJax_Main" w:hAnsi="MathJax_Main"/>
          <w:sz w:val="22"/>
          <w:szCs w:val="22"/>
        </w:rPr>
        <w:t>=</w:t>
      </w:r>
      <w:proofErr w:type="spellStart"/>
      <w:r w:rsidRPr="0005584D">
        <w:rPr>
          <w:rFonts w:ascii="MathJax_Math" w:hAnsi="MathJax_Math"/>
          <w:i/>
          <w:iCs/>
          <w:sz w:val="22"/>
          <w:szCs w:val="22"/>
        </w:rPr>
        <w:t>α</w:t>
      </w:r>
      <w:r w:rsidRPr="0005584D">
        <w:rPr>
          <w:rFonts w:ascii="Cambria Math" w:hAnsi="Cambria Math" w:cs="Cambria Math"/>
          <w:sz w:val="22"/>
          <w:szCs w:val="22"/>
        </w:rPr>
        <w:t>∇</w:t>
      </w:r>
      <w:proofErr w:type="gramStart"/>
      <w:r w:rsidRPr="0005584D">
        <w:rPr>
          <w:rFonts w:ascii="MathJax_Math" w:hAnsi="MathJax_Math"/>
          <w:i/>
          <w:iCs/>
          <w:sz w:val="22"/>
          <w:szCs w:val="22"/>
        </w:rPr>
        <w:t>θ</w:t>
      </w:r>
      <w:r w:rsidRPr="0005584D">
        <w:rPr>
          <w:rFonts w:ascii="MathJax_Main" w:hAnsi="MathJax_Main"/>
          <w:sz w:val="22"/>
          <w:szCs w:val="22"/>
        </w:rPr>
        <w:t>log</w:t>
      </w:r>
      <w:r w:rsidRPr="0005584D">
        <w:rPr>
          <w:rFonts w:ascii="MathJax_Math" w:hAnsi="MathJax_Math"/>
          <w:i/>
          <w:iCs/>
          <w:sz w:val="22"/>
          <w:szCs w:val="22"/>
        </w:rPr>
        <w:t>πθ</w:t>
      </w:r>
      <w:proofErr w:type="spellEnd"/>
      <w:r w:rsidRPr="0005584D">
        <w:rPr>
          <w:rFonts w:ascii="MathJax_Main" w:hAnsi="MathJax_Main"/>
          <w:sz w:val="22"/>
          <w:szCs w:val="22"/>
        </w:rPr>
        <w:t>(</w:t>
      </w:r>
      <w:proofErr w:type="spellStart"/>
      <w:proofErr w:type="gramEnd"/>
      <w:r w:rsidRPr="0005584D">
        <w:rPr>
          <w:rFonts w:ascii="MathJax_Math" w:hAnsi="MathJax_Math"/>
          <w:i/>
          <w:iCs/>
          <w:sz w:val="22"/>
          <w:szCs w:val="22"/>
        </w:rPr>
        <w:t>at</w:t>
      </w:r>
      <w:r w:rsidRPr="0005584D">
        <w:rPr>
          <w:rFonts w:ascii="MathJax_Main" w:hAnsi="MathJax_Main"/>
          <w:sz w:val="22"/>
          <w:szCs w:val="22"/>
        </w:rPr>
        <w:t>|</w:t>
      </w:r>
      <w:r w:rsidRPr="0005584D">
        <w:rPr>
          <w:rFonts w:ascii="MathJax_Math" w:hAnsi="MathJax_Math"/>
          <w:i/>
          <w:iCs/>
          <w:sz w:val="22"/>
          <w:szCs w:val="22"/>
        </w:rPr>
        <w:t>st</w:t>
      </w:r>
      <w:proofErr w:type="spellEnd"/>
      <w:r w:rsidRPr="0005584D">
        <w:rPr>
          <w:rFonts w:ascii="MathJax_Main" w:hAnsi="MathJax_Main"/>
          <w:sz w:val="22"/>
          <w:szCs w:val="22"/>
        </w:rPr>
        <w:t>)</w:t>
      </w:r>
      <w:proofErr w:type="spellStart"/>
      <w:r w:rsidRPr="0005584D">
        <w:rPr>
          <w:rFonts w:ascii="MathJax_Math" w:hAnsi="MathJax_Math"/>
          <w:i/>
          <w:iCs/>
          <w:sz w:val="22"/>
          <w:szCs w:val="22"/>
        </w:rPr>
        <w:t>vt</w:t>
      </w:r>
      <w:proofErr w:type="spellEnd"/>
    </w:p>
    <w:p w:rsidR="0005584D" w:rsidRDefault="0005584D" w:rsidP="0005584D">
      <w:pPr>
        <w:spacing w:before="100" w:beforeAutospacing="1" w:after="100" w:afterAutospacing="1"/>
        <w:ind w:firstLine="720"/>
        <w:rPr>
          <w:sz w:val="22"/>
          <w:szCs w:val="22"/>
        </w:rPr>
      </w:pPr>
      <w:r w:rsidRPr="0005584D">
        <w:rPr>
          <w:sz w:val="22"/>
          <w:szCs w:val="22"/>
        </w:rPr>
        <w:t xml:space="preserve">Where </w:t>
      </w:r>
      <w:r w:rsidRPr="0005584D">
        <w:rPr>
          <w:rFonts w:ascii="MathJax_Math" w:hAnsi="MathJax_Math"/>
          <w:i/>
          <w:iCs/>
          <w:sz w:val="22"/>
          <w:szCs w:val="22"/>
        </w:rPr>
        <w:t>α</w:t>
      </w:r>
      <w:r>
        <w:rPr>
          <w:sz w:val="22"/>
          <w:szCs w:val="22"/>
        </w:rPr>
        <w:t xml:space="preserve"> </w:t>
      </w:r>
      <w:r w:rsidRPr="0005584D">
        <w:rPr>
          <w:sz w:val="22"/>
          <w:szCs w:val="22"/>
        </w:rPr>
        <w:t xml:space="preserve">is the learning rate, </w:t>
      </w:r>
      <w:proofErr w:type="spellStart"/>
      <w:proofErr w:type="gramStart"/>
      <w:r w:rsidRPr="0005584D">
        <w:rPr>
          <w:rFonts w:ascii="MathJax_Math" w:hAnsi="MathJax_Math"/>
          <w:i/>
          <w:iCs/>
          <w:sz w:val="22"/>
          <w:szCs w:val="22"/>
        </w:rPr>
        <w:t>πθ</w:t>
      </w:r>
      <w:proofErr w:type="spellEnd"/>
      <w:r w:rsidRPr="0005584D">
        <w:rPr>
          <w:rFonts w:ascii="MathJax_Main" w:hAnsi="MathJax_Main"/>
          <w:sz w:val="22"/>
          <w:szCs w:val="22"/>
        </w:rPr>
        <w:t>(</w:t>
      </w:r>
      <w:proofErr w:type="spellStart"/>
      <w:proofErr w:type="gramEnd"/>
      <w:r w:rsidRPr="0005584D">
        <w:rPr>
          <w:rFonts w:ascii="MathJax_Math" w:hAnsi="MathJax_Math"/>
          <w:i/>
          <w:iCs/>
          <w:sz w:val="22"/>
          <w:szCs w:val="22"/>
        </w:rPr>
        <w:t>at</w:t>
      </w:r>
      <w:r w:rsidRPr="0005584D">
        <w:rPr>
          <w:rFonts w:ascii="MathJax_Main" w:hAnsi="MathJax_Main"/>
          <w:sz w:val="22"/>
          <w:szCs w:val="22"/>
        </w:rPr>
        <w:t>|</w:t>
      </w:r>
      <w:r w:rsidRPr="0005584D">
        <w:rPr>
          <w:rFonts w:ascii="MathJax_Math" w:hAnsi="MathJax_Math"/>
          <w:i/>
          <w:iCs/>
          <w:sz w:val="22"/>
          <w:szCs w:val="22"/>
        </w:rPr>
        <w:t>st</w:t>
      </w:r>
      <w:proofErr w:type="spellEnd"/>
      <w:r w:rsidRPr="0005584D">
        <w:rPr>
          <w:rFonts w:ascii="MathJax_Main" w:hAnsi="MathJax_Main"/>
          <w:sz w:val="22"/>
          <w:szCs w:val="22"/>
        </w:rPr>
        <w:t>)</w:t>
      </w:r>
      <w:r w:rsidRPr="0005584D">
        <w:rPr>
          <w:sz w:val="22"/>
          <w:szCs w:val="22"/>
        </w:rPr>
        <w:t xml:space="preserve"> is the policy (mapping actions to probabilities), and</w:t>
      </w:r>
    </w:p>
    <w:p w:rsidR="0005584D" w:rsidRDefault="0005584D" w:rsidP="0005584D">
      <w:pPr>
        <w:spacing w:before="100" w:beforeAutospacing="1" w:after="100" w:afterAutospacing="1"/>
        <w:ind w:firstLine="720"/>
        <w:rPr>
          <w:sz w:val="22"/>
          <w:szCs w:val="22"/>
        </w:rPr>
      </w:pPr>
      <w:r w:rsidRPr="0005584D">
        <w:rPr>
          <w:sz w:val="22"/>
          <w:szCs w:val="22"/>
        </w:rPr>
        <w:t xml:space="preserve"> </w:t>
      </w:r>
      <w:proofErr w:type="spellStart"/>
      <w:proofErr w:type="gramStart"/>
      <w:r w:rsidRPr="0005584D">
        <w:rPr>
          <w:rFonts w:ascii="MathJax_Math" w:hAnsi="MathJax_Math"/>
          <w:i/>
          <w:iCs/>
          <w:sz w:val="22"/>
          <w:szCs w:val="22"/>
        </w:rPr>
        <w:t>vt</w:t>
      </w:r>
      <w:proofErr w:type="spellEnd"/>
      <w:proofErr w:type="gramEnd"/>
      <w:r w:rsidRPr="0005584D">
        <w:rPr>
          <w:sz w:val="22"/>
          <w:szCs w:val="22"/>
        </w:rPr>
        <w:t xml:space="preserve"> is a sample of the value function at time </w:t>
      </w:r>
      <w:r w:rsidRPr="0005584D">
        <w:rPr>
          <w:rFonts w:ascii="MathJax_Math" w:hAnsi="MathJax_Math"/>
          <w:i/>
          <w:iCs/>
          <w:sz w:val="22"/>
          <w:szCs w:val="22"/>
        </w:rPr>
        <w:t>t</w:t>
      </w:r>
      <w:r>
        <w:rPr>
          <w:sz w:val="22"/>
          <w:szCs w:val="22"/>
        </w:rPr>
        <w:t xml:space="preserve"> </w:t>
      </w:r>
      <w:r w:rsidRPr="0005584D">
        <w:rPr>
          <w:sz w:val="22"/>
          <w:szCs w:val="22"/>
        </w:rPr>
        <w:t>collected from experience.</w:t>
      </w:r>
    </w:p>
    <w:p w:rsidR="0005584D" w:rsidRDefault="0005584D" w:rsidP="0005584D">
      <w:pPr>
        <w:spacing w:before="100" w:beforeAutospacing="1" w:after="100" w:afterAutospacing="1"/>
        <w:ind w:left="720"/>
        <w:rPr>
          <w:sz w:val="22"/>
          <w:szCs w:val="22"/>
        </w:rPr>
      </w:pPr>
      <w:r w:rsidRPr="0005584D">
        <w:rPr>
          <w:sz w:val="22"/>
          <w:szCs w:val="22"/>
        </w:rPr>
        <w:t>What made REINFORCE truly revolutionary for the time was that previously, one had to lea</w:t>
      </w:r>
      <w:r>
        <w:rPr>
          <w:sz w:val="22"/>
          <w:szCs w:val="22"/>
        </w:rPr>
        <w:t xml:space="preserve">rn a </w:t>
      </w:r>
      <w:r w:rsidRPr="0005584D">
        <w:rPr>
          <w:sz w:val="22"/>
          <w:szCs w:val="22"/>
        </w:rPr>
        <w:t xml:space="preserve">value function through function approximation and then </w:t>
      </w:r>
      <w:r w:rsidRPr="0005584D">
        <w:rPr>
          <w:i/>
          <w:iCs/>
          <w:sz w:val="22"/>
          <w:szCs w:val="22"/>
        </w:rPr>
        <w:t>derive</w:t>
      </w:r>
      <w:r w:rsidRPr="0005584D">
        <w:rPr>
          <w:sz w:val="22"/>
          <w:szCs w:val="22"/>
        </w:rPr>
        <w:t xml:space="preserve"> a corresponding policy, but </w:t>
      </w:r>
      <w:r w:rsidRPr="0005584D">
        <w:rPr>
          <w:b/>
          <w:bCs/>
          <w:sz w:val="22"/>
          <w:szCs w:val="22"/>
        </w:rPr>
        <w:t>often</w:t>
      </w:r>
      <w:r w:rsidRPr="0005584D">
        <w:rPr>
          <w:sz w:val="22"/>
          <w:szCs w:val="22"/>
        </w:rPr>
        <w:t xml:space="preserve"> </w:t>
      </w:r>
      <w:r w:rsidRPr="0005584D">
        <w:rPr>
          <w:b/>
          <w:bCs/>
          <w:sz w:val="22"/>
          <w:szCs w:val="22"/>
        </w:rPr>
        <w:t>learning a value function can be intractable</w:t>
      </w:r>
      <w:r w:rsidRPr="0005584D">
        <w:rPr>
          <w:sz w:val="22"/>
          <w:szCs w:val="22"/>
        </w:rPr>
        <w:t xml:space="preserve"> (more unstable / was, at the time, intractable for large state spaces). This provided a way to directly optimize policies to get around this problem.</w:t>
      </w:r>
    </w:p>
    <w:p w:rsidR="0005584D" w:rsidRPr="0005584D" w:rsidRDefault="00A93A74" w:rsidP="0005584D">
      <w:pPr>
        <w:spacing w:before="100" w:beforeAutospacing="1" w:after="100" w:afterAutospacing="1"/>
        <w:ind w:left="720"/>
        <w:rPr>
          <w:sz w:val="22"/>
          <w:szCs w:val="22"/>
        </w:rPr>
      </w:pPr>
      <w:r>
        <w:rPr>
          <w:noProof/>
          <w:sz w:val="22"/>
          <w:szCs w:val="22"/>
        </w:rPr>
        <w:drawing>
          <wp:inline distT="0" distB="0" distL="0" distR="0">
            <wp:extent cx="3969446" cy="1773723"/>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3970389" cy="1774144"/>
                    </a:xfrm>
                    <a:prstGeom prst="rect">
                      <a:avLst/>
                    </a:prstGeom>
                  </pic:spPr>
                </pic:pic>
              </a:graphicData>
            </a:graphic>
          </wp:inline>
        </w:drawing>
      </w:r>
    </w:p>
    <w:p w:rsidR="004413F3" w:rsidRPr="00D8757F" w:rsidRDefault="004413F3" w:rsidP="00603894">
      <w:pPr>
        <w:pStyle w:val="uiqtextpara"/>
        <w:spacing w:before="120" w:beforeAutospacing="0" w:after="120" w:afterAutospacing="0"/>
        <w:ind w:left="720" w:right="720"/>
        <w:jc w:val="both"/>
        <w:rPr>
          <w:sz w:val="20"/>
          <w:szCs w:val="20"/>
        </w:rPr>
      </w:pPr>
    </w:p>
    <w:p w:rsidR="00327F69" w:rsidRPr="00D8757F" w:rsidRDefault="00327F69" w:rsidP="00603894">
      <w:pPr>
        <w:pStyle w:val="uiqtextpara"/>
        <w:spacing w:before="120" w:beforeAutospacing="0" w:after="200" w:afterAutospacing="0"/>
        <w:ind w:left="720" w:right="720"/>
        <w:jc w:val="both"/>
        <w:rPr>
          <w:sz w:val="20"/>
          <w:szCs w:val="20"/>
        </w:rPr>
      </w:pPr>
    </w:p>
    <w:p w:rsidR="0028412B" w:rsidRPr="00D8757F" w:rsidRDefault="00A93A74" w:rsidP="0028412B">
      <w:pPr>
        <w:pStyle w:val="uiqtextpara"/>
        <w:numPr>
          <w:ilvl w:val="1"/>
          <w:numId w:val="1"/>
        </w:numPr>
        <w:spacing w:before="120" w:beforeAutospacing="0" w:after="120" w:afterAutospacing="0"/>
        <w:ind w:right="720"/>
        <w:jc w:val="both"/>
        <w:rPr>
          <w:b/>
          <w:sz w:val="20"/>
          <w:szCs w:val="20"/>
        </w:rPr>
      </w:pPr>
      <w:r>
        <w:rPr>
          <w:b/>
          <w:sz w:val="20"/>
          <w:szCs w:val="20"/>
        </w:rPr>
        <w:t>Advantage Actor Critic</w:t>
      </w:r>
    </w:p>
    <w:p w:rsidR="007356AC" w:rsidRDefault="00A93A74" w:rsidP="007356AC">
      <w:pPr>
        <w:ind w:left="720"/>
      </w:pPr>
      <w:r w:rsidRPr="00A93A74">
        <w:t>A2C is like A3C but without the asynchronous part; this means a single-worker variant of the A3C. It was empirically found that A2C produces comparable performance to A3C while being more efficient.</w:t>
      </w:r>
    </w:p>
    <w:p w:rsidR="00A93A74" w:rsidRDefault="00A93A74" w:rsidP="007356AC">
      <w:pPr>
        <w:ind w:left="720"/>
      </w:pPr>
      <w:r>
        <w:t>The new update equation, replacing the discounted cumulative award from vanilla policy gradients with the Advantage function:</w:t>
      </w:r>
    </w:p>
    <w:p w:rsidR="00A93A74" w:rsidRDefault="00A93A74" w:rsidP="007356AC">
      <w:pPr>
        <w:ind w:left="720"/>
      </w:pPr>
      <w:r>
        <w:rPr>
          <w:noProof/>
        </w:rPr>
        <w:drawing>
          <wp:inline distT="0" distB="0" distL="0" distR="0">
            <wp:extent cx="4043992" cy="711587"/>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4051930" cy="712984"/>
                    </a:xfrm>
                    <a:prstGeom prst="rect">
                      <a:avLst/>
                    </a:prstGeom>
                  </pic:spPr>
                </pic:pic>
              </a:graphicData>
            </a:graphic>
          </wp:inline>
        </w:drawing>
      </w:r>
    </w:p>
    <w:p w:rsidR="00A93A74" w:rsidRDefault="00A93A74" w:rsidP="007356AC">
      <w:pPr>
        <w:ind w:left="720"/>
      </w:pPr>
    </w:p>
    <w:p w:rsidR="00A93A74" w:rsidRPr="00D8757F" w:rsidRDefault="00A93A74" w:rsidP="007356AC">
      <w:pPr>
        <w:ind w:left="720"/>
      </w:pPr>
      <w:r w:rsidRPr="00A93A74">
        <w:t>On each learning step, we update both the Actor parameter (with policy gradients and advantage value), and the Critic parameter (with minimizing the mean squared error with the Bellman update equation).</w:t>
      </w:r>
    </w:p>
    <w:p w:rsidR="004413F3" w:rsidRPr="00D8757F" w:rsidRDefault="004413F3" w:rsidP="007356AC">
      <w:pPr>
        <w:pStyle w:val="uiqtextpara"/>
        <w:numPr>
          <w:ilvl w:val="1"/>
          <w:numId w:val="1"/>
        </w:numPr>
        <w:spacing w:before="120" w:beforeAutospacing="0"/>
        <w:ind w:right="720"/>
        <w:rPr>
          <w:b/>
          <w:sz w:val="20"/>
          <w:szCs w:val="20"/>
        </w:rPr>
      </w:pPr>
      <w:r w:rsidRPr="00D8757F">
        <w:rPr>
          <w:b/>
          <w:sz w:val="20"/>
          <w:szCs w:val="20"/>
        </w:rPr>
        <w:t>Rewards ,States, Actions</w:t>
      </w:r>
      <w:r w:rsidR="007356AC" w:rsidRPr="00D8757F">
        <w:rPr>
          <w:b/>
          <w:sz w:val="20"/>
          <w:szCs w:val="20"/>
        </w:rPr>
        <w:t>, Goal</w:t>
      </w:r>
      <w:r w:rsidRPr="00D8757F">
        <w:rPr>
          <w:b/>
          <w:sz w:val="20"/>
          <w:szCs w:val="20"/>
        </w:rPr>
        <w:t xml:space="preserve"> in our Environment</w:t>
      </w:r>
      <w:r w:rsidR="007356AC" w:rsidRPr="00D8757F">
        <w:rPr>
          <w:b/>
          <w:sz w:val="20"/>
          <w:szCs w:val="20"/>
        </w:rPr>
        <w:t>- Cartpole-V0</w:t>
      </w:r>
    </w:p>
    <w:p w:rsidR="007356AC" w:rsidRPr="00D8757F" w:rsidRDefault="007356AC" w:rsidP="007356AC">
      <w:pPr>
        <w:pStyle w:val="uiqtextpara"/>
        <w:spacing w:before="120"/>
        <w:ind w:left="720" w:right="720"/>
        <w:rPr>
          <w:sz w:val="20"/>
          <w:szCs w:val="20"/>
        </w:rPr>
      </w:pPr>
      <w:r w:rsidRPr="006C0822">
        <w:rPr>
          <w:sz w:val="20"/>
          <w:szCs w:val="20"/>
          <w:u w:val="single"/>
        </w:rPr>
        <w:t>CartPole</w:t>
      </w:r>
      <w:r w:rsidRPr="00D8757F">
        <w:rPr>
          <w:sz w:val="20"/>
          <w:szCs w:val="20"/>
        </w:rPr>
        <w:t xml:space="preserve"> is a game where a pole is attached by </w:t>
      </w:r>
      <w:proofErr w:type="gramStart"/>
      <w:r w:rsidRPr="00D8757F">
        <w:rPr>
          <w:sz w:val="20"/>
          <w:szCs w:val="20"/>
        </w:rPr>
        <w:t>an</w:t>
      </w:r>
      <w:proofErr w:type="gramEnd"/>
      <w:r w:rsidRPr="00D8757F">
        <w:rPr>
          <w:sz w:val="20"/>
          <w:szCs w:val="20"/>
        </w:rPr>
        <w:t xml:space="preserve"> un actuated joint to a cart, which moves along a frictionless track. The pendulum starts upright, and the goal is to prevent it from falling over by increasing and reducing the cart’s velocity. A single state is composed of 4 elements: cart position, cart velocity, pole angle, and pole velocity at its </w:t>
      </w:r>
      <w:r w:rsidR="006C0822" w:rsidRPr="00D8757F">
        <w:rPr>
          <w:sz w:val="20"/>
          <w:szCs w:val="20"/>
        </w:rPr>
        <w:t>tip. There</w:t>
      </w:r>
      <w:r w:rsidRPr="00D8757F">
        <w:rPr>
          <w:sz w:val="20"/>
          <w:szCs w:val="20"/>
        </w:rPr>
        <w:t xml:space="preserve"> are two actions to take in order to move the pole: moving left or right. For every step taken (including the termination step), it gains +1 reward. </w:t>
      </w:r>
    </w:p>
    <w:p w:rsidR="007356AC" w:rsidRPr="00D8757F" w:rsidRDefault="007356AC" w:rsidP="007356AC">
      <w:pPr>
        <w:pStyle w:val="uiqtextpara"/>
        <w:spacing w:before="120"/>
        <w:ind w:left="720" w:right="720"/>
        <w:rPr>
          <w:sz w:val="20"/>
          <w:szCs w:val="20"/>
        </w:rPr>
      </w:pPr>
      <w:r w:rsidRPr="006C0822">
        <w:rPr>
          <w:sz w:val="20"/>
          <w:szCs w:val="20"/>
          <w:u w:val="single"/>
        </w:rPr>
        <w:t>Goal:</w:t>
      </w:r>
      <w:r w:rsidRPr="00D8757F">
        <w:rPr>
          <w:sz w:val="20"/>
          <w:szCs w:val="20"/>
        </w:rPr>
        <w:t xml:space="preserve"> The game ends when the pole falls, which is when the pole angle is more than ±12°, or the cart position is more than ±2.4 (center of the cart reaches the edge of the display). Newer Gym versions also have a length constraint that terminates the game when episode length is greater than 200.</w:t>
      </w:r>
    </w:p>
    <w:p w:rsidR="00C52D49" w:rsidRPr="00D8757F" w:rsidRDefault="00C52D49" w:rsidP="007356AC">
      <w:pPr>
        <w:pStyle w:val="uiqtextpara"/>
        <w:spacing w:before="120"/>
        <w:ind w:left="720" w:right="720"/>
        <w:rPr>
          <w:sz w:val="20"/>
          <w:szCs w:val="20"/>
        </w:rPr>
      </w:pPr>
    </w:p>
    <w:p w:rsidR="007356AC" w:rsidRPr="00D8757F" w:rsidRDefault="007356AC" w:rsidP="007356AC">
      <w:pPr>
        <w:pStyle w:val="uiqtextpara"/>
        <w:spacing w:before="120"/>
        <w:ind w:left="720" w:right="720"/>
        <w:rPr>
          <w:sz w:val="20"/>
          <w:szCs w:val="20"/>
        </w:rPr>
      </w:pPr>
      <w:r w:rsidRPr="00D8757F">
        <w:rPr>
          <w:noProof/>
          <w:sz w:val="20"/>
          <w:szCs w:val="20"/>
        </w:rPr>
        <w:drawing>
          <wp:inline distT="0" distB="0" distL="0" distR="0">
            <wp:extent cx="5282864" cy="2973868"/>
            <wp:effectExtent l="19050" t="0" r="0" b="0"/>
            <wp:docPr id="5" name="Picture 4" descr="cartp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ole.png"/>
                    <pic:cNvPicPr/>
                  </pic:nvPicPr>
                  <pic:blipFill>
                    <a:blip r:embed="rId9"/>
                    <a:stretch>
                      <a:fillRect/>
                    </a:stretch>
                  </pic:blipFill>
                  <pic:spPr>
                    <a:xfrm>
                      <a:off x="0" y="0"/>
                      <a:ext cx="5284462" cy="2974767"/>
                    </a:xfrm>
                    <a:prstGeom prst="rect">
                      <a:avLst/>
                    </a:prstGeom>
                  </pic:spPr>
                </pic:pic>
              </a:graphicData>
            </a:graphic>
          </wp:inline>
        </w:drawing>
      </w:r>
    </w:p>
    <w:tbl>
      <w:tblPr>
        <w:tblStyle w:val="TableGrid"/>
        <w:tblW w:w="0" w:type="auto"/>
        <w:tblInd w:w="1589" w:type="dxa"/>
        <w:tblLook w:val="04A0"/>
      </w:tblPr>
      <w:tblGrid>
        <w:gridCol w:w="3074"/>
        <w:gridCol w:w="1653"/>
        <w:gridCol w:w="2458"/>
      </w:tblGrid>
      <w:tr w:rsidR="007356AC" w:rsidRPr="00D8757F" w:rsidTr="007356AC">
        <w:tc>
          <w:tcPr>
            <w:tcW w:w="3074" w:type="dxa"/>
          </w:tcPr>
          <w:p w:rsidR="007356AC" w:rsidRPr="00D8757F" w:rsidRDefault="007356AC" w:rsidP="00632860">
            <w:pPr>
              <w:pStyle w:val="uiqtextpara"/>
              <w:spacing w:before="120" w:beforeAutospacing="0"/>
              <w:ind w:right="720"/>
              <w:jc w:val="center"/>
              <w:rPr>
                <w:b/>
                <w:sz w:val="20"/>
                <w:szCs w:val="20"/>
              </w:rPr>
            </w:pPr>
            <w:r w:rsidRPr="00D8757F">
              <w:rPr>
                <w:b/>
                <w:sz w:val="20"/>
                <w:szCs w:val="20"/>
              </w:rPr>
              <w:lastRenderedPageBreak/>
              <w:t>STATES</w:t>
            </w:r>
          </w:p>
        </w:tc>
        <w:tc>
          <w:tcPr>
            <w:tcW w:w="1653" w:type="dxa"/>
          </w:tcPr>
          <w:p w:rsidR="007356AC" w:rsidRPr="00D8757F" w:rsidRDefault="007356AC" w:rsidP="00632860">
            <w:pPr>
              <w:pStyle w:val="uiqtextpara"/>
              <w:spacing w:before="120" w:beforeAutospacing="0"/>
              <w:ind w:right="720"/>
              <w:jc w:val="center"/>
              <w:rPr>
                <w:b/>
                <w:sz w:val="20"/>
                <w:szCs w:val="20"/>
              </w:rPr>
            </w:pPr>
            <w:r w:rsidRPr="00D8757F">
              <w:rPr>
                <w:b/>
                <w:sz w:val="20"/>
                <w:szCs w:val="20"/>
              </w:rPr>
              <w:t>Action</w:t>
            </w:r>
          </w:p>
        </w:tc>
        <w:tc>
          <w:tcPr>
            <w:tcW w:w="2458" w:type="dxa"/>
          </w:tcPr>
          <w:p w:rsidR="007356AC" w:rsidRPr="00D8757F" w:rsidRDefault="007356AC" w:rsidP="00632860">
            <w:pPr>
              <w:pStyle w:val="uiqtextpara"/>
              <w:spacing w:before="120" w:beforeAutospacing="0"/>
              <w:ind w:right="720"/>
              <w:jc w:val="center"/>
              <w:rPr>
                <w:b/>
                <w:sz w:val="20"/>
                <w:szCs w:val="20"/>
              </w:rPr>
            </w:pPr>
            <w:r w:rsidRPr="00D8757F">
              <w:rPr>
                <w:b/>
                <w:sz w:val="20"/>
                <w:szCs w:val="20"/>
              </w:rPr>
              <w:t>Reward</w:t>
            </w:r>
          </w:p>
        </w:tc>
      </w:tr>
      <w:tr w:rsidR="007356AC" w:rsidRPr="00D8757F" w:rsidTr="007356AC">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Cart Velocity</w:t>
            </w:r>
          </w:p>
        </w:tc>
        <w:tc>
          <w:tcPr>
            <w:tcW w:w="1653"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Right</w:t>
            </w:r>
          </w:p>
        </w:tc>
        <w:tc>
          <w:tcPr>
            <w:tcW w:w="2458"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+1 every time step</w:t>
            </w:r>
          </w:p>
        </w:tc>
      </w:tr>
      <w:tr w:rsidR="007356AC" w:rsidRPr="00D8757F" w:rsidTr="007356AC">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Pole Angle</w:t>
            </w:r>
          </w:p>
        </w:tc>
        <w:tc>
          <w:tcPr>
            <w:tcW w:w="1653"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Left</w:t>
            </w:r>
          </w:p>
        </w:tc>
        <w:tc>
          <w:tcPr>
            <w:tcW w:w="2458" w:type="dxa"/>
          </w:tcPr>
          <w:p w:rsidR="007356AC" w:rsidRPr="00D8757F" w:rsidRDefault="007356AC" w:rsidP="00632860">
            <w:pPr>
              <w:pStyle w:val="uiqtextpara"/>
              <w:spacing w:before="120" w:beforeAutospacing="0"/>
              <w:ind w:right="720"/>
              <w:jc w:val="center"/>
              <w:rPr>
                <w:sz w:val="20"/>
                <w:szCs w:val="20"/>
              </w:rPr>
            </w:pPr>
          </w:p>
        </w:tc>
      </w:tr>
      <w:tr w:rsidR="007356AC" w:rsidRPr="00D8757F" w:rsidTr="007356AC">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Angular Velocity</w:t>
            </w:r>
          </w:p>
        </w:tc>
        <w:tc>
          <w:tcPr>
            <w:tcW w:w="1653" w:type="dxa"/>
          </w:tcPr>
          <w:p w:rsidR="007356AC" w:rsidRPr="00D8757F" w:rsidRDefault="007356AC" w:rsidP="00632860">
            <w:pPr>
              <w:pStyle w:val="uiqtextpara"/>
              <w:spacing w:before="120" w:beforeAutospacing="0"/>
              <w:ind w:right="720"/>
              <w:jc w:val="center"/>
              <w:rPr>
                <w:sz w:val="20"/>
                <w:szCs w:val="20"/>
              </w:rPr>
            </w:pPr>
          </w:p>
        </w:tc>
        <w:tc>
          <w:tcPr>
            <w:tcW w:w="2458" w:type="dxa"/>
          </w:tcPr>
          <w:p w:rsidR="007356AC" w:rsidRPr="00D8757F" w:rsidRDefault="007356AC" w:rsidP="00632860">
            <w:pPr>
              <w:pStyle w:val="uiqtextpara"/>
              <w:spacing w:before="120" w:beforeAutospacing="0"/>
              <w:ind w:right="720"/>
              <w:jc w:val="center"/>
              <w:rPr>
                <w:sz w:val="20"/>
                <w:szCs w:val="20"/>
              </w:rPr>
            </w:pPr>
          </w:p>
        </w:tc>
      </w:tr>
      <w:tr w:rsidR="007356AC" w:rsidRPr="00D8757F" w:rsidTr="007356AC">
        <w:trPr>
          <w:trHeight w:val="64"/>
        </w:trPr>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Cart Position</w:t>
            </w:r>
          </w:p>
        </w:tc>
        <w:tc>
          <w:tcPr>
            <w:tcW w:w="1653" w:type="dxa"/>
          </w:tcPr>
          <w:p w:rsidR="007356AC" w:rsidRPr="00D8757F" w:rsidRDefault="007356AC" w:rsidP="00632860">
            <w:pPr>
              <w:pStyle w:val="uiqtextpara"/>
              <w:spacing w:before="120" w:beforeAutospacing="0"/>
              <w:ind w:right="720"/>
              <w:jc w:val="center"/>
              <w:rPr>
                <w:sz w:val="20"/>
                <w:szCs w:val="20"/>
              </w:rPr>
            </w:pPr>
          </w:p>
        </w:tc>
        <w:tc>
          <w:tcPr>
            <w:tcW w:w="2458" w:type="dxa"/>
          </w:tcPr>
          <w:p w:rsidR="007356AC" w:rsidRPr="00D8757F" w:rsidRDefault="007356AC" w:rsidP="00632860">
            <w:pPr>
              <w:pStyle w:val="uiqtextpara"/>
              <w:spacing w:before="120" w:beforeAutospacing="0"/>
              <w:ind w:right="720"/>
              <w:jc w:val="center"/>
              <w:rPr>
                <w:sz w:val="20"/>
                <w:szCs w:val="20"/>
              </w:rPr>
            </w:pPr>
          </w:p>
        </w:tc>
      </w:tr>
    </w:tbl>
    <w:p w:rsidR="007356AC" w:rsidRPr="00D8757F" w:rsidRDefault="007356AC" w:rsidP="007356AC">
      <w:pPr>
        <w:pStyle w:val="uiqtextpara"/>
        <w:spacing w:before="120"/>
        <w:ind w:left="720" w:right="720"/>
        <w:rPr>
          <w:sz w:val="20"/>
          <w:szCs w:val="20"/>
        </w:rPr>
      </w:pPr>
    </w:p>
    <w:p w:rsidR="004413F3" w:rsidRDefault="00E171E1" w:rsidP="00E171E1">
      <w:pPr>
        <w:pStyle w:val="uiqtextpara"/>
        <w:numPr>
          <w:ilvl w:val="1"/>
          <w:numId w:val="1"/>
        </w:numPr>
        <w:spacing w:before="120" w:beforeAutospacing="0"/>
        <w:ind w:right="720"/>
        <w:rPr>
          <w:b/>
          <w:sz w:val="20"/>
          <w:szCs w:val="20"/>
        </w:rPr>
      </w:pPr>
      <w:r w:rsidRPr="00E171E1">
        <w:rPr>
          <w:b/>
          <w:sz w:val="20"/>
          <w:szCs w:val="20"/>
        </w:rPr>
        <w:t>Results and Comparison of  Reinforce and A2C</w:t>
      </w:r>
    </w:p>
    <w:p w:rsidR="00E171E1" w:rsidRPr="00E171E1" w:rsidRDefault="00E171E1" w:rsidP="00E171E1">
      <w:pPr>
        <w:pStyle w:val="uiqtextpara"/>
        <w:spacing w:before="120" w:beforeAutospacing="0"/>
        <w:ind w:left="720" w:right="720"/>
        <w:rPr>
          <w:b/>
          <w:sz w:val="20"/>
          <w:szCs w:val="20"/>
        </w:rPr>
      </w:pPr>
    </w:p>
    <w:p w:rsidR="00E171E1" w:rsidRDefault="00E171E1" w:rsidP="00E171E1">
      <w:pPr>
        <w:pStyle w:val="uiqtextpara"/>
        <w:spacing w:before="120" w:beforeAutospacing="0"/>
        <w:ind w:left="720" w:right="720"/>
        <w:rPr>
          <w:sz w:val="20"/>
          <w:szCs w:val="20"/>
        </w:rPr>
      </w:pPr>
      <w:r>
        <w:rPr>
          <w:sz w:val="20"/>
          <w:szCs w:val="20"/>
        </w:rPr>
        <w:t>Reinforce Algorithm Result</w:t>
      </w:r>
    </w:p>
    <w:p w:rsidR="00E171E1" w:rsidRDefault="00E171E1" w:rsidP="00E171E1">
      <w:pPr>
        <w:pStyle w:val="uiqtextpara"/>
        <w:spacing w:before="120" w:beforeAutospacing="0"/>
        <w:ind w:left="720" w:right="720"/>
        <w:rPr>
          <w:sz w:val="20"/>
          <w:szCs w:val="20"/>
        </w:rPr>
      </w:pPr>
      <w:r>
        <w:rPr>
          <w:noProof/>
          <w:sz w:val="20"/>
          <w:szCs w:val="20"/>
        </w:rPr>
        <w:drawing>
          <wp:inline distT="0" distB="0" distL="0" distR="0">
            <wp:extent cx="4898007" cy="3323648"/>
            <wp:effectExtent l="19050" t="0" r="0" b="0"/>
            <wp:docPr id="10" name="Picture 9"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0"/>
                    <a:stretch>
                      <a:fillRect/>
                    </a:stretch>
                  </pic:blipFill>
                  <pic:spPr>
                    <a:xfrm>
                      <a:off x="0" y="0"/>
                      <a:ext cx="4901836" cy="3326246"/>
                    </a:xfrm>
                    <a:prstGeom prst="rect">
                      <a:avLst/>
                    </a:prstGeom>
                  </pic:spPr>
                </pic:pic>
              </a:graphicData>
            </a:graphic>
          </wp:inline>
        </w:drawing>
      </w: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p>
    <w:p w:rsidR="00E171E1" w:rsidRDefault="00E171E1" w:rsidP="00E171E1">
      <w:pPr>
        <w:pStyle w:val="uiqtextpara"/>
        <w:spacing w:before="120" w:beforeAutospacing="0"/>
        <w:ind w:left="720" w:right="720"/>
        <w:rPr>
          <w:sz w:val="20"/>
          <w:szCs w:val="20"/>
        </w:rPr>
      </w:pPr>
      <w:r>
        <w:rPr>
          <w:sz w:val="20"/>
          <w:szCs w:val="20"/>
        </w:rPr>
        <w:t>A2C Algorithm Result</w:t>
      </w:r>
    </w:p>
    <w:p w:rsidR="00E171E1" w:rsidRDefault="0088622C" w:rsidP="00E171E1">
      <w:pPr>
        <w:pStyle w:val="uiqtextpara"/>
        <w:spacing w:before="120" w:beforeAutospacing="0"/>
        <w:ind w:left="720" w:right="720"/>
        <w:rPr>
          <w:sz w:val="20"/>
          <w:szCs w:val="20"/>
        </w:rPr>
      </w:pPr>
      <w:r>
        <w:rPr>
          <w:noProof/>
          <w:sz w:val="20"/>
          <w:szCs w:val="20"/>
        </w:rPr>
        <w:drawing>
          <wp:inline distT="0" distB="0" distL="0" distR="0">
            <wp:extent cx="4801694" cy="3378970"/>
            <wp:effectExtent l="19050" t="0" r="0" b="0"/>
            <wp:docPr id="13" name="Picture 12"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11"/>
                    <a:stretch>
                      <a:fillRect/>
                    </a:stretch>
                  </pic:blipFill>
                  <pic:spPr>
                    <a:xfrm>
                      <a:off x="0" y="0"/>
                      <a:ext cx="4801694" cy="3378970"/>
                    </a:xfrm>
                    <a:prstGeom prst="rect">
                      <a:avLst/>
                    </a:prstGeom>
                  </pic:spPr>
                </pic:pic>
              </a:graphicData>
            </a:graphic>
          </wp:inline>
        </w:drawing>
      </w:r>
    </w:p>
    <w:p w:rsidR="009E2569" w:rsidRDefault="009E2569" w:rsidP="00E171E1">
      <w:pPr>
        <w:pStyle w:val="uiqtextpara"/>
        <w:spacing w:before="120" w:beforeAutospacing="0"/>
        <w:ind w:left="720" w:right="720"/>
        <w:rPr>
          <w:sz w:val="20"/>
          <w:szCs w:val="20"/>
        </w:rPr>
      </w:pPr>
    </w:p>
    <w:p w:rsidR="00563072" w:rsidRDefault="009E2569" w:rsidP="00563072">
      <w:pPr>
        <w:pStyle w:val="uiqtextpara"/>
        <w:spacing w:before="120"/>
        <w:ind w:left="720" w:right="720"/>
        <w:rPr>
          <w:sz w:val="20"/>
          <w:szCs w:val="20"/>
        </w:rPr>
      </w:pPr>
      <w:r w:rsidRPr="009E2569">
        <w:rPr>
          <w:sz w:val="20"/>
          <w:szCs w:val="20"/>
        </w:rPr>
        <w:t xml:space="preserve">As in the REINFORCE algorithm, we update the policy parameter through Monte Carlo updates (i.e. taking random samples). This introduces in inherent high variability in log probabilities (log of the policy distribution) and cumulative reward values, because each </w:t>
      </w:r>
      <w:proofErr w:type="gramStart"/>
      <w:r w:rsidRPr="009E2569">
        <w:rPr>
          <w:sz w:val="20"/>
          <w:szCs w:val="20"/>
        </w:rPr>
        <w:t>trajectories</w:t>
      </w:r>
      <w:proofErr w:type="gramEnd"/>
      <w:r w:rsidRPr="009E2569">
        <w:rPr>
          <w:sz w:val="20"/>
          <w:szCs w:val="20"/>
        </w:rPr>
        <w:t xml:space="preserve"> during training can deviate from each other at great degrees.</w:t>
      </w:r>
      <w:r>
        <w:rPr>
          <w:sz w:val="20"/>
          <w:szCs w:val="20"/>
        </w:rPr>
        <w:t xml:space="preserve"> </w:t>
      </w:r>
      <w:r w:rsidRPr="009E2569">
        <w:rPr>
          <w:sz w:val="20"/>
          <w:szCs w:val="20"/>
        </w:rPr>
        <w:t>Consequently, the high variability in log probabilities and cumulative reward values will make noisy gradients, and cause unstable learning and/or the policy distribution skewing to a non-optimal direction.</w:t>
      </w:r>
      <w:r>
        <w:rPr>
          <w:sz w:val="20"/>
          <w:szCs w:val="20"/>
        </w:rPr>
        <w:t xml:space="preserve"> </w:t>
      </w:r>
      <w:r w:rsidRPr="009E2569">
        <w:rPr>
          <w:sz w:val="20"/>
          <w:szCs w:val="20"/>
        </w:rPr>
        <w:t>Besides high variance of gradients, another problem with policy gradients occurs trajectories have a cumulative reward of 0. The essence of policy gradient is increasing the probabilities for “good” actions and decreasing those of “bad” actions in the policy distribution; both “goods” and “bad” actions with will not be learned if the cumulative reward is 0.Overall, these issues contribute to the instability and slow convergence of vanilla policy gradient methods.</w:t>
      </w:r>
    </w:p>
    <w:p w:rsidR="00563072" w:rsidRDefault="00563072" w:rsidP="00563072">
      <w:pPr>
        <w:pStyle w:val="uiqtextpara"/>
        <w:spacing w:before="120"/>
        <w:ind w:left="720" w:right="720"/>
        <w:rPr>
          <w:sz w:val="20"/>
          <w:szCs w:val="20"/>
        </w:rPr>
      </w:pPr>
    </w:p>
    <w:p w:rsidR="001E4D86" w:rsidRPr="00563072" w:rsidRDefault="001E4D86" w:rsidP="00563072">
      <w:pPr>
        <w:pStyle w:val="uiqtextpara"/>
        <w:spacing w:before="120"/>
        <w:ind w:left="720" w:right="720"/>
        <w:rPr>
          <w:sz w:val="22"/>
          <w:szCs w:val="22"/>
        </w:rPr>
      </w:pPr>
      <w:r w:rsidRPr="00563072">
        <w:rPr>
          <w:noProof/>
          <w:sz w:val="22"/>
          <w:szCs w:val="22"/>
        </w:rPr>
        <w:t>References</w:t>
      </w:r>
    </w:p>
    <w:p w:rsidR="006C0822" w:rsidRPr="00563072" w:rsidRDefault="001E4D86" w:rsidP="006C0822">
      <w:pPr>
        <w:pStyle w:val="uiqtextpara"/>
        <w:ind w:left="720" w:right="720"/>
        <w:rPr>
          <w:noProof/>
          <w:sz w:val="22"/>
          <w:szCs w:val="22"/>
        </w:rPr>
      </w:pPr>
      <w:r w:rsidRPr="00563072">
        <w:rPr>
          <w:noProof/>
          <w:sz w:val="22"/>
          <w:szCs w:val="22"/>
        </w:rPr>
        <w:t xml:space="preserve">[1]  </w:t>
      </w:r>
      <w:hyperlink r:id="rId12" w:history="1">
        <w:r w:rsidR="00563072" w:rsidRPr="00563072">
          <w:rPr>
            <w:rStyle w:val="Hyperlink"/>
            <w:noProof/>
            <w:sz w:val="22"/>
            <w:szCs w:val="22"/>
          </w:rPr>
          <w:t>https://ai.stackexchange.com/questions/7390/what-is-the-difference-between-actor-critic-and-advantage-actor-critic</w:t>
        </w:r>
      </w:hyperlink>
    </w:p>
    <w:p w:rsidR="001E4D86" w:rsidRPr="00563072" w:rsidRDefault="001E4D86" w:rsidP="006C0822">
      <w:pPr>
        <w:pStyle w:val="uiqtextpara"/>
        <w:ind w:left="720" w:right="720"/>
        <w:rPr>
          <w:noProof/>
          <w:sz w:val="22"/>
          <w:szCs w:val="22"/>
        </w:rPr>
      </w:pPr>
      <w:r w:rsidRPr="00563072">
        <w:rPr>
          <w:noProof/>
          <w:sz w:val="22"/>
          <w:szCs w:val="22"/>
        </w:rPr>
        <w:t xml:space="preserve">[2] </w:t>
      </w:r>
      <w:r w:rsidR="00563072" w:rsidRPr="00563072">
        <w:rPr>
          <w:noProof/>
          <w:sz w:val="22"/>
          <w:szCs w:val="22"/>
        </w:rPr>
        <w:t>https://github.com/iocfinc/A2C-CartPole/blob/master/A2C%20-%20Cartpole.py</w:t>
      </w:r>
    </w:p>
    <w:p w:rsidR="001E4D86" w:rsidRPr="00563072" w:rsidRDefault="001E4D86" w:rsidP="00563072">
      <w:pPr>
        <w:pStyle w:val="uiqtextpara"/>
        <w:ind w:right="720" w:firstLine="720"/>
        <w:rPr>
          <w:noProof/>
          <w:sz w:val="22"/>
          <w:szCs w:val="22"/>
        </w:rPr>
      </w:pPr>
      <w:r w:rsidRPr="00563072">
        <w:rPr>
          <w:noProof/>
          <w:sz w:val="22"/>
          <w:szCs w:val="22"/>
        </w:rPr>
        <w:lastRenderedPageBreak/>
        <w:t>[3]</w:t>
      </w:r>
      <w:r w:rsidRPr="00563072">
        <w:rPr>
          <w:sz w:val="22"/>
          <w:szCs w:val="22"/>
        </w:rPr>
        <w:t xml:space="preserve"> </w:t>
      </w:r>
      <w:r w:rsidRPr="00563072">
        <w:rPr>
          <w:noProof/>
          <w:sz w:val="22"/>
          <w:szCs w:val="22"/>
        </w:rPr>
        <w:t>Reinforcement Learning:An Introduction by Richard S. Sutton and Andrew G. Barto</w:t>
      </w:r>
    </w:p>
    <w:p w:rsidR="00E07A90" w:rsidRPr="00563072" w:rsidRDefault="00E07A90" w:rsidP="0059725A">
      <w:pPr>
        <w:pStyle w:val="uiqtextpara"/>
        <w:ind w:left="720" w:right="720"/>
        <w:rPr>
          <w:noProof/>
          <w:sz w:val="22"/>
          <w:szCs w:val="22"/>
        </w:rPr>
      </w:pPr>
      <w:r w:rsidRPr="00563072">
        <w:rPr>
          <w:noProof/>
          <w:sz w:val="22"/>
          <w:szCs w:val="22"/>
        </w:rPr>
        <w:t xml:space="preserve">[4] </w:t>
      </w:r>
      <w:hyperlink r:id="rId13" w:history="1">
        <w:r w:rsidR="00563072" w:rsidRPr="00563072">
          <w:rPr>
            <w:rStyle w:val="Hyperlink"/>
            <w:noProof/>
            <w:sz w:val="22"/>
            <w:szCs w:val="22"/>
          </w:rPr>
          <w:t>https://github.com/jaromiru/AI-blog/blob/master/CartPole-A3C.py</w:t>
        </w:r>
      </w:hyperlink>
    </w:p>
    <w:p w:rsidR="00E07A90" w:rsidRPr="00563072" w:rsidRDefault="00E07A90" w:rsidP="0059725A">
      <w:pPr>
        <w:pStyle w:val="uiqtextpara"/>
        <w:ind w:left="720" w:right="720"/>
        <w:rPr>
          <w:noProof/>
          <w:sz w:val="22"/>
          <w:szCs w:val="22"/>
        </w:rPr>
      </w:pPr>
      <w:r w:rsidRPr="00563072">
        <w:rPr>
          <w:noProof/>
          <w:sz w:val="22"/>
          <w:szCs w:val="22"/>
        </w:rPr>
        <w:t>[5]</w:t>
      </w:r>
      <w:r w:rsidRPr="00563072">
        <w:rPr>
          <w:sz w:val="22"/>
          <w:szCs w:val="22"/>
        </w:rPr>
        <w:t xml:space="preserve"> </w:t>
      </w:r>
      <w:hyperlink r:id="rId14" w:history="1">
        <w:r w:rsidRPr="00563072">
          <w:rPr>
            <w:rStyle w:val="Hyperlink"/>
            <w:noProof/>
            <w:sz w:val="22"/>
            <w:szCs w:val="22"/>
          </w:rPr>
          <w:t>https://towardsdatascience.com/deep-reinforcement-learning-build-a-deep-q-network-dqn-to-play-cartpole-with-tensorflow-2-and-gym-8e105744b998</w:t>
        </w:r>
      </w:hyperlink>
    </w:p>
    <w:p w:rsidR="00AD2D42" w:rsidRPr="00563072" w:rsidRDefault="00AD2D42" w:rsidP="0059725A">
      <w:pPr>
        <w:pStyle w:val="uiqtextpara"/>
        <w:ind w:left="720" w:right="720"/>
        <w:rPr>
          <w:noProof/>
          <w:sz w:val="22"/>
          <w:szCs w:val="22"/>
        </w:rPr>
      </w:pPr>
      <w:r w:rsidRPr="00563072">
        <w:rPr>
          <w:noProof/>
          <w:sz w:val="22"/>
          <w:szCs w:val="22"/>
        </w:rPr>
        <w:t>[6]</w:t>
      </w:r>
      <w:r w:rsidRPr="00563072">
        <w:rPr>
          <w:sz w:val="22"/>
          <w:szCs w:val="22"/>
        </w:rPr>
        <w:t xml:space="preserve"> </w:t>
      </w:r>
      <w:hyperlink r:id="rId15" w:history="1">
        <w:r w:rsidRPr="00563072">
          <w:rPr>
            <w:rStyle w:val="Hyperlink"/>
            <w:noProof/>
            <w:sz w:val="22"/>
            <w:szCs w:val="22"/>
          </w:rPr>
          <w:t>https://gym.openai.com</w:t>
        </w:r>
      </w:hyperlink>
    </w:p>
    <w:p w:rsidR="00AD2D42" w:rsidRPr="00563072" w:rsidRDefault="00AD2D42" w:rsidP="0059725A">
      <w:pPr>
        <w:pStyle w:val="uiqtextpara"/>
        <w:ind w:left="720" w:right="720"/>
        <w:rPr>
          <w:sz w:val="22"/>
          <w:szCs w:val="22"/>
        </w:rPr>
      </w:pPr>
      <w:r w:rsidRPr="00563072">
        <w:rPr>
          <w:noProof/>
          <w:sz w:val="22"/>
          <w:szCs w:val="22"/>
        </w:rPr>
        <w:t>[7]</w:t>
      </w:r>
      <w:r w:rsidRPr="00563072">
        <w:rPr>
          <w:sz w:val="22"/>
          <w:szCs w:val="22"/>
        </w:rPr>
        <w:t xml:space="preserve"> </w:t>
      </w:r>
      <w:hyperlink r:id="rId16" w:history="1">
        <w:r w:rsidR="00563072" w:rsidRPr="00563072">
          <w:rPr>
            <w:rStyle w:val="Hyperlink"/>
            <w:sz w:val="22"/>
            <w:szCs w:val="22"/>
          </w:rPr>
          <w:t>https://github.com/thehawkgriffith/CartPole-A2C/blob/master/cartpole_a2c.py</w:t>
        </w:r>
      </w:hyperlink>
    </w:p>
    <w:p w:rsidR="00563072" w:rsidRDefault="00563072" w:rsidP="0059725A">
      <w:pPr>
        <w:pStyle w:val="uiqtextpara"/>
        <w:ind w:left="720" w:right="720"/>
        <w:rPr>
          <w:noProof/>
          <w:sz w:val="20"/>
          <w:szCs w:val="20"/>
        </w:rPr>
      </w:pPr>
    </w:p>
    <w:p w:rsidR="00E07A90" w:rsidRPr="00D8757F" w:rsidRDefault="00E07A90" w:rsidP="0059725A">
      <w:pPr>
        <w:pStyle w:val="uiqtextpara"/>
        <w:ind w:left="720" w:right="720"/>
        <w:rPr>
          <w:noProof/>
          <w:sz w:val="20"/>
          <w:szCs w:val="20"/>
        </w:rPr>
      </w:pPr>
    </w:p>
    <w:p w:rsidR="00603894" w:rsidRPr="00D8757F" w:rsidRDefault="00603894" w:rsidP="00603894">
      <w:pPr>
        <w:pStyle w:val="uiqtextpara"/>
        <w:spacing w:before="120" w:beforeAutospacing="0"/>
        <w:ind w:left="720" w:right="720"/>
        <w:rPr>
          <w:noProof/>
          <w:sz w:val="20"/>
          <w:szCs w:val="20"/>
        </w:rPr>
      </w:pPr>
    </w:p>
    <w:p w:rsidR="0001064D" w:rsidRPr="00D8757F" w:rsidRDefault="0001064D" w:rsidP="00603894">
      <w:pPr>
        <w:pStyle w:val="uiqtextpara"/>
        <w:spacing w:before="120" w:beforeAutospacing="0"/>
        <w:ind w:left="720" w:right="720"/>
        <w:rPr>
          <w:b/>
          <w:noProof/>
          <w:sz w:val="20"/>
          <w:szCs w:val="20"/>
        </w:rPr>
      </w:pPr>
    </w:p>
    <w:p w:rsidR="0001064D" w:rsidRPr="00D8757F" w:rsidRDefault="0001064D"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after="120" w:afterAutospacing="0"/>
        <w:ind w:left="720" w:right="720"/>
        <w:jc w:val="both"/>
        <w:rPr>
          <w:sz w:val="20"/>
          <w:szCs w:val="20"/>
        </w:rPr>
      </w:pPr>
    </w:p>
    <w:p w:rsidR="004413F3" w:rsidRPr="00D8757F" w:rsidRDefault="004413F3" w:rsidP="00603894">
      <w:pPr>
        <w:pStyle w:val="uiqtextpara"/>
        <w:spacing w:before="120" w:beforeAutospacing="0" w:after="200" w:afterAutospacing="0"/>
        <w:ind w:left="720" w:right="720"/>
        <w:jc w:val="both"/>
        <w:rPr>
          <w:sz w:val="20"/>
          <w:szCs w:val="20"/>
        </w:rPr>
      </w:pPr>
    </w:p>
    <w:p w:rsidR="004413F3" w:rsidRPr="00D8757F" w:rsidRDefault="004413F3" w:rsidP="00603894">
      <w:pPr>
        <w:pStyle w:val="ListParagraph"/>
        <w:widowControl w:val="0"/>
        <w:autoSpaceDE w:val="0"/>
        <w:autoSpaceDN w:val="0"/>
        <w:adjustRightInd w:val="0"/>
        <w:spacing w:before="120"/>
        <w:ind w:right="720"/>
        <w:rPr>
          <w:b/>
          <w:bCs/>
          <w:spacing w:val="24"/>
          <w:kern w:val="1"/>
        </w:rPr>
      </w:pPr>
    </w:p>
    <w:p w:rsidR="00ED1A0B" w:rsidRPr="00D8757F" w:rsidRDefault="00ED1A0B" w:rsidP="00603894">
      <w:pPr>
        <w:spacing w:before="120"/>
        <w:ind w:left="720" w:right="720"/>
        <w:jc w:val="both"/>
      </w:pPr>
    </w:p>
    <w:p w:rsidR="00ED1A0B" w:rsidRPr="00D8757F" w:rsidRDefault="00ED1A0B" w:rsidP="00603894">
      <w:pPr>
        <w:widowControl w:val="0"/>
        <w:autoSpaceDE w:val="0"/>
        <w:autoSpaceDN w:val="0"/>
        <w:adjustRightInd w:val="0"/>
        <w:spacing w:before="120" w:after="140" w:line="226" w:lineRule="auto"/>
        <w:ind w:left="720" w:right="720"/>
        <w:jc w:val="center"/>
        <w:rPr>
          <w:b/>
          <w:bCs/>
          <w:spacing w:val="6"/>
          <w:kern w:val="1"/>
        </w:rPr>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Pr="00D8757F" w:rsidRDefault="00ED1A0B" w:rsidP="00603894">
      <w:pPr>
        <w:spacing w:before="120" w:after="100"/>
        <w:ind w:left="720" w:right="720"/>
      </w:pPr>
    </w:p>
    <w:sectPr w:rsidR="00ED1A0B" w:rsidRPr="00D8757F" w:rsidSect="00953E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E2A"/>
    <w:multiLevelType w:val="hybridMultilevel"/>
    <w:tmpl w:val="57B6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A3BCA"/>
    <w:multiLevelType w:val="hybridMultilevel"/>
    <w:tmpl w:val="DCF2B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210127"/>
    <w:multiLevelType w:val="hybridMultilevel"/>
    <w:tmpl w:val="AFCA5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17706A"/>
    <w:multiLevelType w:val="multilevel"/>
    <w:tmpl w:val="CEDEC00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5D4093D"/>
    <w:multiLevelType w:val="multilevel"/>
    <w:tmpl w:val="21A28A30"/>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6656681"/>
    <w:multiLevelType w:val="multilevel"/>
    <w:tmpl w:val="8368BC4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E8F7AFA"/>
    <w:multiLevelType w:val="multilevel"/>
    <w:tmpl w:val="35429A0A"/>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6887186"/>
    <w:multiLevelType w:val="hybridMultilevel"/>
    <w:tmpl w:val="50BA71E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FE7543"/>
    <w:multiLevelType w:val="multilevel"/>
    <w:tmpl w:val="B8A65B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CDF5DB1"/>
    <w:multiLevelType w:val="multilevel"/>
    <w:tmpl w:val="2634F7F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7"/>
  </w:num>
  <w:num w:numId="3">
    <w:abstractNumId w:val="4"/>
  </w:num>
  <w:num w:numId="4">
    <w:abstractNumId w:val="3"/>
  </w:num>
  <w:num w:numId="5">
    <w:abstractNumId w:val="5"/>
  </w:num>
  <w:num w:numId="6">
    <w:abstractNumId w:val="6"/>
  </w:num>
  <w:num w:numId="7">
    <w:abstractNumId w:val="9"/>
  </w:num>
  <w:num w:numId="8">
    <w:abstractNumId w:val="2"/>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1A0B"/>
    <w:rsid w:val="000076DD"/>
    <w:rsid w:val="0001064D"/>
    <w:rsid w:val="0005584D"/>
    <w:rsid w:val="00146DBF"/>
    <w:rsid w:val="001E4D86"/>
    <w:rsid w:val="0028412B"/>
    <w:rsid w:val="00327F69"/>
    <w:rsid w:val="004413F3"/>
    <w:rsid w:val="0047717F"/>
    <w:rsid w:val="00497D7B"/>
    <w:rsid w:val="00563072"/>
    <w:rsid w:val="0058653D"/>
    <w:rsid w:val="0059725A"/>
    <w:rsid w:val="005C24FB"/>
    <w:rsid w:val="00603894"/>
    <w:rsid w:val="00660141"/>
    <w:rsid w:val="006C0822"/>
    <w:rsid w:val="006C7A77"/>
    <w:rsid w:val="007353BF"/>
    <w:rsid w:val="007356AC"/>
    <w:rsid w:val="008222BC"/>
    <w:rsid w:val="0082341A"/>
    <w:rsid w:val="00827C75"/>
    <w:rsid w:val="00847015"/>
    <w:rsid w:val="0088622C"/>
    <w:rsid w:val="00947854"/>
    <w:rsid w:val="00953E29"/>
    <w:rsid w:val="009E2569"/>
    <w:rsid w:val="00A93A74"/>
    <w:rsid w:val="00A96301"/>
    <w:rsid w:val="00AD2D42"/>
    <w:rsid w:val="00C52D49"/>
    <w:rsid w:val="00D2365E"/>
    <w:rsid w:val="00D8757F"/>
    <w:rsid w:val="00E07A90"/>
    <w:rsid w:val="00E171E1"/>
    <w:rsid w:val="00E94ED8"/>
    <w:rsid w:val="00EC1C90"/>
    <w:rsid w:val="00ED1A0B"/>
    <w:rsid w:val="00F67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A0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1A0B"/>
    <w:rPr>
      <w:color w:val="0000FF" w:themeColor="hyperlink"/>
      <w:u w:val="single"/>
    </w:rPr>
  </w:style>
  <w:style w:type="paragraph" w:styleId="ListParagraph">
    <w:name w:val="List Paragraph"/>
    <w:basedOn w:val="Normal"/>
    <w:uiPriority w:val="34"/>
    <w:qFormat/>
    <w:rsid w:val="004413F3"/>
    <w:pPr>
      <w:ind w:left="720"/>
      <w:contextualSpacing/>
    </w:pPr>
  </w:style>
  <w:style w:type="paragraph" w:customStyle="1" w:styleId="uiqtextpara">
    <w:name w:val="ui_qtext_para"/>
    <w:basedOn w:val="Normal"/>
    <w:rsid w:val="004413F3"/>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4413F3"/>
    <w:rPr>
      <w:rFonts w:ascii="Tahoma" w:hAnsi="Tahoma" w:cs="Tahoma"/>
      <w:sz w:val="16"/>
      <w:szCs w:val="16"/>
    </w:rPr>
  </w:style>
  <w:style w:type="character" w:customStyle="1" w:styleId="BalloonTextChar">
    <w:name w:val="Balloon Text Char"/>
    <w:basedOn w:val="DefaultParagraphFont"/>
    <w:link w:val="BalloonText"/>
    <w:uiPriority w:val="99"/>
    <w:semiHidden/>
    <w:rsid w:val="004413F3"/>
    <w:rPr>
      <w:rFonts w:ascii="Tahoma" w:eastAsia="Times New Roman" w:hAnsi="Tahoma" w:cs="Tahoma"/>
      <w:sz w:val="16"/>
      <w:szCs w:val="16"/>
    </w:rPr>
  </w:style>
  <w:style w:type="character" w:customStyle="1" w:styleId="mi">
    <w:name w:val="mi"/>
    <w:basedOn w:val="DefaultParagraphFont"/>
    <w:rsid w:val="00D2365E"/>
  </w:style>
  <w:style w:type="character" w:customStyle="1" w:styleId="mo">
    <w:name w:val="mo"/>
    <w:basedOn w:val="DefaultParagraphFont"/>
    <w:rsid w:val="00D2365E"/>
  </w:style>
  <w:style w:type="character" w:customStyle="1" w:styleId="mn">
    <w:name w:val="mn"/>
    <w:basedOn w:val="DefaultParagraphFont"/>
    <w:rsid w:val="00D2365E"/>
  </w:style>
  <w:style w:type="character" w:customStyle="1" w:styleId="uiqtextrenderedqtext">
    <w:name w:val="ui_qtext_rendered_qtext"/>
    <w:basedOn w:val="DefaultParagraphFont"/>
    <w:rsid w:val="0005584D"/>
  </w:style>
</w:styles>
</file>

<file path=word/webSettings.xml><?xml version="1.0" encoding="utf-8"?>
<w:webSettings xmlns:r="http://schemas.openxmlformats.org/officeDocument/2006/relationships" xmlns:w="http://schemas.openxmlformats.org/wordprocessingml/2006/main">
  <w:divs>
    <w:div w:id="226454566">
      <w:bodyDiv w:val="1"/>
      <w:marLeft w:val="0"/>
      <w:marRight w:val="0"/>
      <w:marTop w:val="0"/>
      <w:marBottom w:val="0"/>
      <w:divBdr>
        <w:top w:val="none" w:sz="0" w:space="0" w:color="auto"/>
        <w:left w:val="none" w:sz="0" w:space="0" w:color="auto"/>
        <w:bottom w:val="none" w:sz="0" w:space="0" w:color="auto"/>
        <w:right w:val="none" w:sz="0" w:space="0" w:color="auto"/>
      </w:divBdr>
    </w:div>
    <w:div w:id="333069571">
      <w:bodyDiv w:val="1"/>
      <w:marLeft w:val="0"/>
      <w:marRight w:val="0"/>
      <w:marTop w:val="0"/>
      <w:marBottom w:val="0"/>
      <w:divBdr>
        <w:top w:val="none" w:sz="0" w:space="0" w:color="auto"/>
        <w:left w:val="none" w:sz="0" w:space="0" w:color="auto"/>
        <w:bottom w:val="none" w:sz="0" w:space="0" w:color="auto"/>
        <w:right w:val="none" w:sz="0" w:space="0" w:color="auto"/>
      </w:divBdr>
    </w:div>
    <w:div w:id="422800478">
      <w:bodyDiv w:val="1"/>
      <w:marLeft w:val="0"/>
      <w:marRight w:val="0"/>
      <w:marTop w:val="0"/>
      <w:marBottom w:val="0"/>
      <w:divBdr>
        <w:top w:val="none" w:sz="0" w:space="0" w:color="auto"/>
        <w:left w:val="none" w:sz="0" w:space="0" w:color="auto"/>
        <w:bottom w:val="none" w:sz="0" w:space="0" w:color="auto"/>
        <w:right w:val="none" w:sz="0" w:space="0" w:color="auto"/>
      </w:divBdr>
    </w:div>
    <w:div w:id="14861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romiru/AI-blog/blob/master/CartPole-A3C.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ai.stackexchange.com/questions/7390/what-is-the-difference-between-actor-critic-and-advantage-actor-crit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ehawkgriffith/CartPole-A2C/blob/master/cartpole_a2c.py" TargetMode="External"/><Relationship Id="rId1" Type="http://schemas.openxmlformats.org/officeDocument/2006/relationships/customXml" Target="../customXml/item1.xml"/><Relationship Id="rId6" Type="http://schemas.openxmlformats.org/officeDocument/2006/relationships/hyperlink" Target="mailto:gautamja@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ym.openai.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wardsdatascience.com/deep-reinforcement-learning-build-a-deep-q-network-dqn-to-play-cartpole-with-tensorflow-2-and-gym-8e105744b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2F09F-6712-4B2A-865C-B3F0F04F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2020-04-20T02:38:00Z</dcterms:created>
  <dcterms:modified xsi:type="dcterms:W3CDTF">2020-04-20T02:38:00Z</dcterms:modified>
</cp:coreProperties>
</file>