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Solution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Step 1: Functional Requirements (FR)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Requirement Category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Priority (High/Medium/Low)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Authentication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System operates as an open local/public analytics dashboard for immediate deployment access. Secure account registration or token generation isn't strictly mandatory for default local monitoring.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Low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Authorization levels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Provides standard administrative access for primary user personas (Meteorologists and Disaster Response coordinators) to enter data and receive model outputs.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Medium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External interfaces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Loads structured environmental parameters stored inside open-source text arrays (Kaggle dataset CSV matrices) to feed preprocessed variables into scikit-learn standard scaling steps.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Transactions processing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Accepts runtime data arrays containing numeric meteorological inputs, parses features asynchronously, and triggers the inference engine sequence without latency.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Reporting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Generates interactive web panels offering instant flood probability outcomes, separating classifications clearly into positive flood alerts or safe parameters.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Business rules, etc.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Enforces input character thresholds on form elements and checks data types to verify that annual precipitation and cloud visibility fall within physical bounds.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Compliance to laws or regulations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Maintains high data privacy parameters and follows local safety system protocols by omitting any tracking of PII or personal identity information.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Medium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Other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Integrates standard local file management pipelines to load the serialized classification model object array (floods.save) safely during application boot cycles.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</w:tbl>
    <w:p>
      <w:pPr>
        <w:spacing w:before="360"/>
      </w:pPr>
      <w:r>
        <w:rPr>
          <w:b/>
        </w:rPr>
        <w:t>Step 2: Non-Functional Requirements (NFR)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NFR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Target Metric / Acceptance Criteria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Performance &amp; Speed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processes structural inputs, passes them to the saved classifier, and updates views instantly.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Model response updates page within &lt; 2 seconds.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Scalability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System structure supports deployment on IBM Cloud to accommodate expanding localized processing requests simultaneously.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Scales to support overlapping regional monitor connections.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 &amp; Data Privacy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Environment handles weather configurations securely without logging identifying technical details.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Omission of user PII metrics ensures strict data isolation.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Reliability &amp; Availability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Maintains operational accessibility and code reliability throughout active deployment testing phases.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99.9% uptime target during monsoon tracking windows.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Usability &amp; Accessibility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Presents an accessible web dashboard layout built with responsive components to minimize manual forecasting overhead.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Simple form inputs requiring no advanced technical training.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Other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Maintains modularity across python routing files to allow seamless fine-tuning or future model upgrades.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Code complies with standard PEP 8 spacing rules.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