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Define Your Technology Stack: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S.No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Architecture Component / Layer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Technology Chosen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Justification / Purpose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/ Client-Side</w:t>
              <w:br/>
              <w:t>(Web UI)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HTML5, CSS3, Bootstrap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Provides a fully clean and highly responsive interface for inputting weather configurations and presenting instant hazard prediction results pages.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/ Server-Side</w:t>
              <w:br/>
              <w:t>(Logic Engine)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Python, Flask Framework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Flask provides light and lightweight local API routing capabilities needed to load saved predictive models and return classification results without overhead.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Database / Data Storage</w:t>
              <w:br/>
              <w:t>(Analytics Dataset)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Kaggle Open-Source Weather Data (CSV format)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Provides deep foundational multi-variable meteorological metrics including historical records of annual rainfall, visibility, and seasonal metrics.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Cloud / Hosting / Deployment</w:t>
              <w:br/>
              <w:t>(Production Environment)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IBM Cloud Platform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Enables highly scalable and elastic hosting, rendering the real-time flood monitoring tools reachable from any regional geographic station during heavy monsoons.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Version Control &amp; CI/CD</w:t>
              <w:br/>
              <w:t>(Collaboration Base)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GitHub Repository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Secures unified code baseline retention, enabling revision tracking across development cycles, exploratory notebooks, and source components.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Third-Party APIs / Other Tools</w:t>
              <w:br/>
              <w:t>(Model Utilities)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Scikit-Learn, XGBoost, Pandas, Joblib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Enables exploratory data analysis (EDA), data pre-processing, standard mathematical feature scaling, and high-precision XGBoost classifier evaluation reaching 96.55% accuracy.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