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 Marks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Solution Architecture Diagram Components: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Component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Description / Role in Architecture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Technologies Used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[Presentation Layer]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Renders web view pages (Home page, entry panels, and Flood Chance/No Flood Chance results panels) to capture and show data variables.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HTML5, CSS3, Bootstrap UI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[API Gateway / Route Router]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Manages HTTP requests, captures submitted browser input values, handles internal script execution triggers, and sends back rendered views.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Flask routing engine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[Microservices / Core Logic Layer]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Loads the serialized predictive object (floods.save) using Joblib, scales inputs, and executes 96.55% accurate XGBoost risk classification analysis.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Python, Scikit-learn, XGBoost, Joblib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[Database / Data Layer]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Stores underlying environment tables, historical records, meteorological metrics, feature parameters, and deployment runtime environment logs.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Local File Storage, IBM Cloud Object Storage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