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Scalability &amp; Future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Mark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Current System Limitations: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Priority to Address (High / Medium / Low)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 File Storage for Model Loading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Increases initialization overhead during container restarts.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Medium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Single-threaded Local Flask Server Execution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Limits concurrent query response volume under intensive live usage.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</w:tr>
    </w:tbl>
    <w:p>
      <w:pPr>
        <w:spacing w:before="280"/>
      </w:pPr>
      <w:r>
        <w:rPr>
          <w:b/>
        </w:rPr>
        <w:t>Scalability Plan: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Scalability Aspect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Proposed Upgrade / Solution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Load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Handles standard local operational requests.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Migrate to multi-worker WSGI engines deployed on IBM Cloud to support concurrent connections.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Storage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 Kaggle CSV files tracking weather configurations.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Integrate cloud object data stores or transactional cloud databases for streaming real-time metrics.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Performance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 CPU-bound inference calculation loops.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 asynchronous inference worker pipelines and task queues to optimize computation routines.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Open dashboard system for swift crisis telemetry.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Introduce standard HTTPS layers, authorization structures, and api schema access validation rules.</w:t>
            </w:r>
          </w:p>
        </w:tc>
      </w:tr>
    </w:tbl>
    <w:p>
      <w:pPr>
        <w:spacing w:before="280"/>
      </w:pPr>
      <w:r>
        <w:rPr>
          <w:b/>
        </w:rPr>
        <w:t>Future Roadmap: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Planned Feature / Enhancement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Target Timeline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Expected Impact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Phase 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Multi-Language Dashboard Support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Q3 2026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Enhances local field usability for emergency response teams in regional zones.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Phase 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Live IoT Gauge Telemetry Pipelines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Q1 2027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Allows automated validation of sensor measurements without manual configuration entry.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Phase 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Deep Generative AI Impact Reports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Q3 2027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Automates summary report generations detailing regional mitigation actions.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